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20" w:before="1600" w:line="276" w:lineRule="auto"/>
        <w:jc w:val="left"/>
        <w:rPr>
          <w:rFonts w:ascii="Times New Roman" w:cs="Times New Roman" w:eastAsia="Times New Roman" w:hAnsi="Times New Roman"/>
          <w:b w:val="1"/>
          <w:bCs w:val="1"/>
          <w:u w:val="single"/>
        </w:rPr>
      </w:pPr>
      <w:bookmarkStart w:colFirst="0" w:colLast="0" w:name="_dyk9j23jahhg" w:id="0"/>
      <w:bookmarkEnd w:id="0"/>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1314450</wp:posOffset>
            </wp:positionH>
            <wp:positionV relativeFrom="paragraph">
              <wp:posOffset>381000</wp:posOffset>
            </wp:positionV>
            <wp:extent cx="3467399" cy="1947863"/>
            <wp:effectExtent b="0" l="0" r="0" t="0"/>
            <wp:wrapNone/>
            <wp:docPr descr="ChatGPT Image 28 ago 2026, 09_03_42 p.m.png" id="34" name="image32.png"/>
            <a:graphic>
              <a:graphicData uri="http://schemas.openxmlformats.org/drawingml/2006/picture">
                <pic:pic>
                  <pic:nvPicPr>
                    <pic:cNvPr descr="ChatGPT Image 28 ago 2026, 09_03_42 p.m.png" id="0" name="image32.png"/>
                    <pic:cNvPicPr preferRelativeResize="0"/>
                  </pic:nvPicPr>
                  <pic:blipFill>
                    <a:blip r:embed="rId6"/>
                    <a:srcRect b="0" l="0" r="0" t="0"/>
                    <a:stretch>
                      <a:fillRect/>
                    </a:stretch>
                  </pic:blipFill>
                  <pic:spPr>
                    <a:xfrm>
                      <a:off x="0" y="0"/>
                      <a:ext cx="3467399" cy="1947863"/>
                    </a:xfrm>
                    <a:prstGeom prst="rect"/>
                    <a:ln/>
                  </pic:spPr>
                </pic:pic>
              </a:graphicData>
            </a:graphic>
          </wp:anchor>
        </w:drawing>
      </w:r>
    </w:p>
    <w:p w:rsidR="00000000" w:rsidDel="00000000" w:rsidP="00000000" w:rsidRDefault="00000000" w:rsidRPr="00000000" w14:paraId="00000002">
      <w:pPr>
        <w:pStyle w:val="Title"/>
        <w:spacing w:after="120" w:before="1600" w:line="276" w:lineRule="auto"/>
        <w:jc w:val="center"/>
        <w:rPr>
          <w:rFonts w:ascii="Times New Roman" w:cs="Times New Roman" w:eastAsia="Times New Roman" w:hAnsi="Times New Roman"/>
          <w:sz w:val="50"/>
          <w:szCs w:val="50"/>
        </w:rPr>
      </w:pPr>
      <w:bookmarkStart w:colFirst="0" w:colLast="0" w:name="_x5iycjya0wb8" w:id="1"/>
      <w:bookmarkEnd w:id="1"/>
      <w:r w:rsidDel="00000000" w:rsidR="00000000" w:rsidRPr="00000000">
        <w:rPr>
          <w:rFonts w:ascii="Times New Roman" w:cs="Times New Roman" w:eastAsia="Times New Roman" w:hAnsi="Times New Roman"/>
          <w:b w:val="1"/>
          <w:bCs w:val="1"/>
          <w:u w:val="single"/>
          <w:rtl w:val="0"/>
        </w:rPr>
        <w:t xml:space="preserve">INFORME DATABRIDGE</w:t>
      </w:r>
      <w:r w:rsidDel="00000000" w:rsidR="00000000" w:rsidRPr="00000000">
        <w:rPr>
          <w:rFonts w:ascii="Times New Roman" w:cs="Times New Roman" w:eastAsia="Times New Roman" w:hAnsi="Times New Roman"/>
          <w:sz w:val="32"/>
          <w:szCs w:val="32"/>
          <w:rtl w:val="0"/>
        </w:rPr>
        <w:br w:type="textWrapping"/>
      </w:r>
      <w:r w:rsidDel="00000000" w:rsidR="00000000" w:rsidRPr="00000000">
        <w:rPr>
          <w:rFonts w:ascii="Times New Roman" w:cs="Times New Roman" w:eastAsia="Times New Roman" w:hAnsi="Times New Roman"/>
          <w:sz w:val="30"/>
          <w:szCs w:val="30"/>
          <w:rtl w:val="0"/>
        </w:rPr>
        <w:t xml:space="preserve">Informe Fase 2</w:t>
      </w:r>
      <w:r w:rsidDel="00000000" w:rsidR="00000000" w:rsidRPr="00000000">
        <w:rPr>
          <w:rtl w:val="0"/>
        </w:rPr>
      </w:r>
    </w:p>
    <w:p w:rsidR="00000000" w:rsidDel="00000000" w:rsidP="00000000" w:rsidRDefault="00000000" w:rsidRPr="00000000" w14:paraId="00000003">
      <w:pPr>
        <w:spacing w:after="120" w:line="276" w:lineRule="auto"/>
        <w:ind w:left="0" w:firstLine="0"/>
        <w:rPr>
          <w:rFonts w:ascii="Times New Roman" w:cs="Times New Roman" w:eastAsia="Times New Roman" w:hAnsi="Times New Roman"/>
        </w:rPr>
      </w:pPr>
      <w:r w:rsidDel="00000000" w:rsidR="00000000" w:rsidRPr="00000000">
        <w:rPr>
          <w:rtl w:val="0"/>
        </w:rPr>
      </w:r>
    </w:p>
    <w:tbl>
      <w:tblPr>
        <w:tblStyle w:val="Table1"/>
        <w:tblW w:w="6705.0" w:type="dxa"/>
        <w:jc w:val="center"/>
        <w:tblLayout w:type="fixed"/>
        <w:tblLook w:val="0400"/>
      </w:tblPr>
      <w:tblGrid>
        <w:gridCol w:w="2760"/>
        <w:gridCol w:w="3945"/>
        <w:tblGridChange w:id="0">
          <w:tblGrid>
            <w:gridCol w:w="2760"/>
            <w:gridCol w:w="3945"/>
          </w:tblGrid>
        </w:tblGridChange>
      </w:tblGrid>
      <w:tr>
        <w:trPr>
          <w:cantSplit w:val="0"/>
          <w:tblHeader w:val="0"/>
        </w:trPr>
        <w:tc>
          <w:tcPr/>
          <w:p w:rsidR="00000000" w:rsidDel="00000000" w:rsidP="00000000" w:rsidRDefault="00000000" w:rsidRPr="00000000" w14:paraId="00000004">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tc>
        <w:tc>
          <w:tcPr/>
          <w:p w:rsidR="00000000" w:rsidDel="00000000" w:rsidP="00000000" w:rsidRDefault="00000000" w:rsidRPr="00000000" w14:paraId="00000005">
            <w:pPr>
              <w:spacing w:after="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Pedro Ignacio Campos Saez</w:t>
            </w:r>
          </w:p>
          <w:p w:rsidR="00000000" w:rsidDel="00000000" w:rsidP="00000000" w:rsidRDefault="00000000" w:rsidRPr="00000000" w14:paraId="00000006">
            <w:pPr>
              <w:spacing w:after="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Flavio Antonio Henriquez Godoy</w:t>
            </w:r>
          </w:p>
          <w:p w:rsidR="00000000" w:rsidDel="00000000" w:rsidP="00000000" w:rsidRDefault="00000000" w:rsidRPr="00000000" w14:paraId="00000007">
            <w:pPr>
              <w:spacing w:after="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Martin Philip Gutiérrez Kuruz</w:t>
            </w:r>
          </w:p>
          <w:p w:rsidR="00000000" w:rsidDel="00000000" w:rsidP="00000000" w:rsidRDefault="00000000" w:rsidRPr="00000000" w14:paraId="00000008">
            <w:pPr>
              <w:spacing w:after="12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Esteban Armando Maino Tellez</w:t>
            </w:r>
          </w:p>
        </w:tc>
      </w:tr>
      <w:tr>
        <w:trPr>
          <w:cantSplit w:val="0"/>
          <w:tblHeader w:val="0"/>
        </w:trPr>
        <w:tc>
          <w:tcPr/>
          <w:p w:rsidR="00000000" w:rsidDel="00000000" w:rsidP="00000000" w:rsidRDefault="00000000" w:rsidRPr="00000000" w14:paraId="0000000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tl w:val="0"/>
              </w:rPr>
            </w:r>
          </w:p>
        </w:tc>
        <w:tc>
          <w:tcPr/>
          <w:p w:rsidR="00000000" w:rsidDel="00000000" w:rsidP="00000000" w:rsidRDefault="00000000" w:rsidRPr="00000000" w14:paraId="0000000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Aldo Alberto Martinez Ordenes</w:t>
            </w:r>
          </w:p>
        </w:tc>
      </w:tr>
      <w:tr>
        <w:trPr>
          <w:cantSplit w:val="0"/>
          <w:tblHeader w:val="0"/>
        </w:trPr>
        <w:tc>
          <w:tcPr/>
          <w:p w:rsidR="00000000" w:rsidDel="00000000" w:rsidP="00000000" w:rsidRDefault="00000000" w:rsidRPr="00000000" w14:paraId="0000000B">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w:t>
            </w:r>
            <w:r w:rsidDel="00000000" w:rsidR="00000000" w:rsidRPr="00000000">
              <w:rPr>
                <w:rtl w:val="0"/>
              </w:rPr>
            </w:r>
          </w:p>
        </w:tc>
        <w:tc>
          <w:tcPr/>
          <w:p w:rsidR="00000000" w:rsidDel="00000000" w:rsidP="00000000" w:rsidRDefault="00000000" w:rsidRPr="00000000" w14:paraId="0000000C">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Capstone_800D</w:t>
            </w:r>
            <w:r w:rsidDel="00000000" w:rsidR="00000000" w:rsidRPr="00000000">
              <w:rPr>
                <w:rtl w:val="0"/>
              </w:rPr>
            </w:r>
          </w:p>
        </w:tc>
      </w:tr>
    </w:tbl>
    <w:p w:rsidR="00000000" w:rsidDel="00000000" w:rsidP="00000000" w:rsidRDefault="00000000" w:rsidRPr="00000000" w14:paraId="0000000D">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2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1"/>
        <w:spacing w:before="240" w:line="276" w:lineRule="auto"/>
        <w:rPr>
          <w:rFonts w:ascii="Times New Roman" w:cs="Times New Roman" w:eastAsia="Times New Roman" w:hAnsi="Times New Roman"/>
          <w:b w:val="1"/>
          <w:bCs w:val="1"/>
          <w:color w:val="0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Subtitle"/>
        <w:spacing w:before="240" w:line="276" w:lineRule="auto"/>
        <w:rPr>
          <w:rFonts w:ascii="Times New Roman" w:cs="Times New Roman" w:eastAsia="Times New Roman" w:hAnsi="Times New Roman"/>
          <w:color w:val="000000"/>
        </w:rPr>
      </w:pPr>
      <w:bookmarkStart w:colFirst="0" w:colLast="0" w:name="_efyku7cf44uy" w:id="2"/>
      <w:bookmarkEnd w:id="2"/>
      <w:r w:rsidDel="00000000" w:rsidR="00000000" w:rsidRPr="00000000">
        <w:rPr>
          <w:rFonts w:ascii="Times New Roman" w:cs="Times New Roman" w:eastAsia="Times New Roman" w:hAnsi="Times New Roman"/>
          <w:color w:val="000000"/>
          <w:rtl w:val="0"/>
        </w:rPr>
        <w:t xml:space="preserve">Índice</w:t>
      </w:r>
    </w:p>
    <w:sdt>
      <w:sdtPr>
        <w:id w:val="-1398232770"/>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tq1cjcs9qn7">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1. Product Vision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gzkx9aurnw5z">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1.1. Problema</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k0bvbliwn9a7">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 Usuarios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oxe1v95vpj7m">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1.3. Propuesta de valor</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 Product backlog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4n3c5x4qlwgc">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2.1. Historias de usuario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 Spring Backlog</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d1wy0jhv437">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 Que se desarrolló</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 Definition of done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sqmlntm09ees">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 Criterios de aceptación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 Documento de diseño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yi4n245oewj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 Arquitectura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5.1.1. Diagrama de arquitectura</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5.1.2. Componentes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5.1.3. Comunicación entre servicios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p43dawz43wmy">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5.2. Modelo de datos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5.2.1. ER clásico o modelo documental</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onrwdqkzvllb">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 Diagramas UML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5.3.1. Casos de uso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5.3.2. Clases (si hay un er, no se requiere)</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5.3.3. Secuencia de la funcionalidad principal</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5.3.4. Componentes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veypb7t7vv16">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5.4. Diseño Docker</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9ajq57ane5t">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5.5. Componentes</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 Requisitos no funcionales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3vkeoryzej1b">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6.1. Seguridad</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cy8lg8w9qni3">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6.2. Rendimiento</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98wbcxscgmb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6.3. Escalabilidad</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c58ifrh50h16">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6.4. Disponibilidad</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5qdf9foasch0">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6.5. Portabilidad (Docker)</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7. Evidencias de retrospectivas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v3n9ejhv9v1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7.1. ¿Qué mejoró el equipo?</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mryr4nu2a237">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8. Plan de pruebas y evidencias</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6ugcambn96rc">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 Casos de prueba</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p0a5pl2zkivi">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8.1.1. Pruebas unitarias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8.1.2. Pruebas de integración</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ra1aeby07cq">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8.1.3. Pruebas de rendimiento</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duld1ydzp9s">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8.1.3.5. Estabilidad y endurance (6 casos)</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rqxb4e8wk10d">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8.1.4. Pruebas de seguridad</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wr5p55u5ozx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8.2. Resultados</w:t>
              <w:tab/>
              <w:t xml:space="preserve">38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d1w2zolvn9bk">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8.3. Innovación</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dq521us5tqa">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8.3.1. ¿Qué problemas resuelve?</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3b8av163r3l0">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8.3.2. ¿Qué hace diferente a la solución?</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8.3.3. ¿Qué valor agrega?</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 Manual tecnico / Despliegue</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a8dvh1rme3ge">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9.1. Instalación</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s7hz48cgjegw">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9.2. Docker compose</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qox28uwh2qam">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9.3. Variables de entorno</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x59h3tjaino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9.4. Ejecución</w:t>
              <w:tab/>
              <w:t xml:space="preserve">43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5dyvzgry12pi">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9.5. README</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numPr>
          <w:ilvl w:val="0"/>
          <w:numId w:val="7"/>
        </w:numPr>
        <w:ind w:left="720" w:hanging="360"/>
        <w:rPr>
          <w:rFonts w:ascii="Times New Roman" w:cs="Times New Roman" w:eastAsia="Times New Roman" w:hAnsi="Times New Roman"/>
          <w:b w:val="1"/>
          <w:bCs w:val="1"/>
          <w:color w:val="000000"/>
          <w:sz w:val="32"/>
          <w:szCs w:val="32"/>
        </w:rPr>
      </w:pPr>
      <w:bookmarkStart w:colFirst="0" w:colLast="0" w:name="_rtq1cjcs9qn7" w:id="3"/>
      <w:bookmarkEnd w:id="3"/>
      <w:r w:rsidDel="00000000" w:rsidR="00000000" w:rsidRPr="00000000">
        <w:rPr>
          <w:rFonts w:ascii="Times New Roman" w:cs="Times New Roman" w:eastAsia="Times New Roman" w:hAnsi="Times New Roman"/>
          <w:b w:val="1"/>
          <w:bCs w:val="1"/>
          <w:color w:val="000000"/>
          <w:sz w:val="32"/>
          <w:szCs w:val="32"/>
          <w:rtl w:val="0"/>
        </w:rPr>
        <w:t xml:space="preserve">Product Vision</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tiene como visión facilitar la gestión de carteras de deuda mediante campañas de cobranza, ofreciendo a las organizaciones seguimiento de sus operaciones y a los deudores un canal de consulta, regularización y pago. La propuesta relaciona la administración de la cartera con las acciones realizadas por sus usuarios, manteniendo registros que permitan comprender el estado de las obligaciones y los compromisos asociados.</w:t>
      </w:r>
    </w:p>
    <w:p w:rsidR="00000000" w:rsidDel="00000000" w:rsidP="00000000" w:rsidRDefault="00000000" w:rsidRPr="00000000" w14:paraId="00000062">
      <w:pPr>
        <w:spacing w:after="20" w:before="40"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pStyle w:val="Heading2"/>
        <w:numPr>
          <w:ilvl w:val="1"/>
          <w:numId w:val="2"/>
        </w:numPr>
        <w:ind w:left="1440" w:hanging="360"/>
        <w:rPr>
          <w:rFonts w:ascii="Times New Roman" w:cs="Times New Roman" w:eastAsia="Times New Roman" w:hAnsi="Times New Roman"/>
          <w:b w:val="1"/>
          <w:bCs w:val="1"/>
          <w:color w:val="000000"/>
          <w:sz w:val="26"/>
          <w:szCs w:val="26"/>
        </w:rPr>
      </w:pPr>
      <w:bookmarkStart w:colFirst="0" w:colLast="0" w:name="_gzkx9aurnw5z" w:id="4"/>
      <w:bookmarkEnd w:id="4"/>
      <w:r w:rsidDel="00000000" w:rsidR="00000000" w:rsidRPr="00000000">
        <w:rPr>
          <w:rFonts w:ascii="Times New Roman" w:cs="Times New Roman" w:eastAsia="Times New Roman" w:hAnsi="Times New Roman"/>
          <w:b w:val="1"/>
          <w:bCs w:val="1"/>
          <w:color w:val="000000"/>
          <w:sz w:val="30"/>
          <w:szCs w:val="30"/>
          <w:rtl w:val="0"/>
        </w:rPr>
        <w:t xml:space="preserve">Problema</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situación abordada por el proyecto corresponde a la necesidad de organizar la información de una cartera de deuda y mantener su continuidad durante la gestión de cobranza. Cada obligación debe relacionarse con su acreedor, el deudor, la organización responsable de gestionarla y, cuando corresponda, la campaña y el convenio asociados. Sin esta relación, resulta difícil interpretar cómo una actualización de cartera o un pago afecta los registros existentes.</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no se limita a almacenar los montos pendientes. La recepción de información puede repetirse o incorporar cambios respecto de un período anterior, mientras el deudor puede haber aceptado un convenio o efectuado pagos. Por ello, el procesamiento necesita distinguir nuevas obligaciones, actualizaciones y operaciones ya registradas, considerando el estado previo de la deuda.</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perspectiva del deudor, se requiere un espacio que permita consultar qué se adeuda, a quién corresponde la obligación y cuáles son las alternativas disponibles para regularizar. DataBridge aborda ambas necesidades mediante una plataforma que conecta la gestión empresarial con la autogestión del deudor.</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escenario de demostración utiliza organizaciones ficticias. </w:t>
      </w:r>
      <w:r w:rsidDel="00000000" w:rsidR="00000000" w:rsidRPr="00000000">
        <w:rPr>
          <w:rFonts w:ascii="Times New Roman" w:cs="Times New Roman" w:eastAsia="Times New Roman" w:hAnsi="Times New Roman"/>
          <w:rtl w:val="0"/>
        </w:rPr>
        <w:t xml:space="preserve">APOFYX</w:t>
      </w:r>
      <w:r w:rsidDel="00000000" w:rsidR="00000000" w:rsidRPr="00000000">
        <w:rPr>
          <w:rFonts w:ascii="Times New Roman" w:cs="Times New Roman" w:eastAsia="Times New Roman" w:hAnsi="Times New Roman"/>
          <w:rtl w:val="0"/>
        </w:rPr>
        <w:t xml:space="preserve"> representa una agencia de cobranza cliente y los acreedores asociados permiten ilustrar la procedencia de las carteras. Estas organizaciones contextualizan las pruebas, pero no constituyen evidencia de adopción comercial ni de resultados económicos obtenidos.</w:t>
      </w:r>
      <w:r w:rsidDel="00000000" w:rsidR="00000000" w:rsidRPr="00000000">
        <w:rPr>
          <w:rtl w:val="0"/>
        </w:rPr>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069">
      <w:pPr>
        <w:pStyle w:val="Heading2"/>
        <w:numPr>
          <w:ilvl w:val="1"/>
          <w:numId w:val="2"/>
        </w:numPr>
        <w:spacing w:after="120" w:before="240" w:line="276" w:lineRule="auto"/>
        <w:ind w:left="1440" w:hanging="360"/>
        <w:rPr>
          <w:rFonts w:ascii="Times New Roman" w:cs="Times New Roman" w:eastAsia="Times New Roman" w:hAnsi="Times New Roman"/>
          <w:b w:val="1"/>
          <w:bCs w:val="1"/>
          <w:color w:val="000000"/>
          <w:sz w:val="26"/>
          <w:szCs w:val="26"/>
        </w:rPr>
      </w:pPr>
      <w:bookmarkStart w:colFirst="0" w:colLast="0" w:name="_k0bvbliwn9a7" w:id="5"/>
      <w:bookmarkEnd w:id="5"/>
      <w:r w:rsidDel="00000000" w:rsidR="00000000" w:rsidRPr="00000000">
        <w:rPr>
          <w:rFonts w:ascii="Times New Roman" w:cs="Times New Roman" w:eastAsia="Times New Roman" w:hAnsi="Times New Roman"/>
          <w:b w:val="1"/>
          <w:bCs w:val="1"/>
          <w:color w:val="000000"/>
          <w:sz w:val="30"/>
          <w:szCs w:val="30"/>
          <w:rtl w:val="0"/>
        </w:rPr>
        <w:t xml:space="preserve">Usuarios</w:t>
      </w:r>
    </w:p>
    <w:p w:rsidR="00000000" w:rsidDel="00000000" w:rsidP="00000000" w:rsidRDefault="00000000" w:rsidRPr="00000000" w14:paraId="0000006A">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Los usuarios se diferencian según su responsabilidad y las operaciones que necesitan realizar. En el negocio participan agencias de cobranza, empresas acreedoras y deudores; en la aplicación, el acceso se organiza mediante perfiles técnicos que delimitan sus espacios de trabajo.</w:t>
      </w:r>
    </w:p>
    <w:p w:rsidR="00000000" w:rsidDel="00000000" w:rsidP="00000000" w:rsidRDefault="00000000" w:rsidRPr="00000000" w14:paraId="0000006B">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 agencias gestionan obligaciones por cuenta de acreedores, mientras estos últimos pueden administrar sus propias carteras. El personal habilitado de ambas organizaciones utiliza el acceso empresarial. Por tanto, el perfil técnico CREDITOR no significa que cada trabajador sea personalmente el propietario de las deudas.</w:t>
      </w:r>
    </w:p>
    <w:p w:rsidR="00000000" w:rsidDel="00000000" w:rsidP="00000000" w:rsidRDefault="00000000" w:rsidRPr="00000000" w14:paraId="0000006C">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D">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ffffff"/>
              </w:rPr>
            </w:pPr>
            <w:r w:rsidDel="00000000" w:rsidR="00000000" w:rsidRPr="00000000">
              <w:rPr>
                <w:rFonts w:ascii="Times New Roman" w:cs="Times New Roman" w:eastAsia="Times New Roman" w:hAnsi="Times New Roman"/>
                <w:i w:val="1"/>
                <w:iCs w:val="1"/>
                <w:color w:val="ffffff"/>
                <w:rtl w:val="0"/>
              </w:rPr>
              <w:t xml:space="preserve">Perfil de usuario</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color w:val="ffffff"/>
              </w:rPr>
            </w:pPr>
            <w:r w:rsidDel="00000000" w:rsidR="00000000" w:rsidRPr="00000000">
              <w:rPr>
                <w:rFonts w:ascii="Times New Roman" w:cs="Times New Roman" w:eastAsia="Times New Roman" w:hAnsi="Times New Roman"/>
                <w:i w:val="1"/>
                <w:iCs w:val="1"/>
                <w:color w:val="ffffff"/>
                <w:rtl w:val="0"/>
              </w:rPr>
              <w:t xml:space="preserve">Necesidad y participación en DataBridge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Personal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Organizar campañas, cargar carteras, consultar pagos e indicadores y dar seguimiento a la información correspondiente a su organización.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Deudor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Consultar sus obligaciones, revisar vencimientos, simular y aceptar convenios permitidos, efectuar pagos y consultar su historial y comprobantes.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Acceder a las funciones internas de administración de DataBridge, mediante un espacio diferenciado del portal empresarial y del deudor.</w:t>
            </w:r>
          </w:p>
        </w:tc>
      </w:tr>
    </w:tbl>
    <w:p w:rsidR="00000000" w:rsidDel="00000000" w:rsidP="00000000" w:rsidRDefault="00000000" w:rsidRPr="00000000" w14:paraId="00000076">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77">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Esta separación permite presentar funcionalidades pertinentes para cada usuario y fundamenta los controles de autorización del backend. La distinción de vistas no sustituye la comprobación de permisos sobre los datos y operaciones solicitados.</w:t>
      </w:r>
      <w:r w:rsidDel="00000000" w:rsidR="00000000" w:rsidRPr="00000000">
        <w:rPr>
          <w:rtl w:val="0"/>
        </w:rPr>
      </w:r>
    </w:p>
    <w:p w:rsidR="00000000" w:rsidDel="00000000" w:rsidP="00000000" w:rsidRDefault="00000000" w:rsidRPr="00000000" w14:paraId="0000007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2"/>
        <w:numPr>
          <w:ilvl w:val="1"/>
          <w:numId w:val="2"/>
        </w:numPr>
        <w:spacing w:after="120" w:before="240" w:line="276" w:lineRule="auto"/>
        <w:ind w:left="1440" w:hanging="360"/>
        <w:rPr>
          <w:rFonts w:ascii="Times New Roman" w:cs="Times New Roman" w:eastAsia="Times New Roman" w:hAnsi="Times New Roman"/>
          <w:b w:val="1"/>
          <w:bCs w:val="1"/>
          <w:color w:val="000000"/>
          <w:sz w:val="26"/>
          <w:szCs w:val="26"/>
        </w:rPr>
      </w:pPr>
      <w:bookmarkStart w:colFirst="0" w:colLast="0" w:name="_oxe1v95vpj7m" w:id="6"/>
      <w:bookmarkEnd w:id="6"/>
      <w:r w:rsidDel="00000000" w:rsidR="00000000" w:rsidRPr="00000000">
        <w:rPr>
          <w:rFonts w:ascii="Times New Roman" w:cs="Times New Roman" w:eastAsia="Times New Roman" w:hAnsi="Times New Roman"/>
          <w:b w:val="1"/>
          <w:bCs w:val="1"/>
          <w:color w:val="000000"/>
          <w:sz w:val="30"/>
          <w:szCs w:val="30"/>
          <w:rtl w:val="0"/>
        </w:rPr>
        <w:t xml:space="preserve">Propuesta de valor</w:t>
      </w:r>
    </w:p>
    <w:p w:rsidR="00000000" w:rsidDel="00000000" w:rsidP="00000000" w:rsidRDefault="00000000" w:rsidRPr="00000000" w14:paraId="0000007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propone integrar la gestión de carteras por campañas con un portal de autogestión para los deudores. Para las organizaciones, su aporte consiste en relacionar la información recibida con los responsables de su gestión y facilitar el seguimiento de las obligaciones. En la implementación actual, la carga de archivos CSV desde el portal exige seleccionar una campaña y permite revisar los datos antes de confirmar su incorporación.</w:t>
      </w:r>
    </w:p>
    <w:p w:rsidR="00000000" w:rsidDel="00000000" w:rsidP="00000000" w:rsidRDefault="00000000" w:rsidRPr="00000000" w14:paraId="0000007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también dispone de una API de integración habilitable mediante configuración, desactivada por defecto. Ambas modalidades utilizan un procesamiento común para aplicar las validaciones de recepción y los controles de repetición de lotes. Esto permite incorporar información desde distintos medios sin mantener reglas de negocio independientes para cada formato.</w:t>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deudor, la propuesta reúne la consulta de obligaciones, la evaluación de convenios y el acceso a las pasarelas disponibles. La simulación permite conocer cuotas, fechas y total antes de aceptar un plan, sujeto a las condiciones autorizadas. El historial y los comprobantes proporcionan respaldo de las operaciones registradas, mientras el certificado de deuda pagada corresponde únicamente a una obligación completamente saldada.</w:t>
      </w:r>
    </w:p>
    <w:p w:rsidR="00000000" w:rsidDel="00000000" w:rsidP="00000000" w:rsidRDefault="00000000" w:rsidRPr="00000000" w14:paraId="0000007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valor esperado es facilitar el seguimiento de la cartera, reducir tareas manuales repetitivas y ofrecer información comprensible para la regularización de obligaciones. Estos beneficios deben distinguirse de resultados comerciales medidos: el proyecto no presenta porcentajes de recuperación, reducciones de costos o conciliación contable instantánea como logros demostrados.</w:t>
      </w: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0" w:before="40"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Product backlog</w:t>
      </w:r>
      <w:r w:rsidDel="00000000" w:rsidR="00000000" w:rsidRPr="00000000">
        <w:rPr>
          <w:rtl w:val="0"/>
        </w:rPr>
      </w:r>
    </w:p>
    <w:p w:rsidR="00000000" w:rsidDel="00000000" w:rsidP="00000000" w:rsidRDefault="00000000" w:rsidRPr="00000000" w14:paraId="00000085">
      <w:pPr>
        <w:pStyle w:val="Heading2"/>
        <w:numPr>
          <w:ilvl w:val="1"/>
          <w:numId w:val="2"/>
        </w:numPr>
        <w:ind w:left="1440" w:hanging="360"/>
        <w:rPr>
          <w:rFonts w:ascii="Times New Roman" w:cs="Times New Roman" w:eastAsia="Times New Roman" w:hAnsi="Times New Roman"/>
          <w:b w:val="1"/>
          <w:bCs w:val="1"/>
          <w:color w:val="000000"/>
          <w:sz w:val="26"/>
          <w:szCs w:val="26"/>
        </w:rPr>
      </w:pPr>
      <w:bookmarkStart w:colFirst="0" w:colLast="0" w:name="_4n3c5x4qlwgc" w:id="7"/>
      <w:bookmarkEnd w:id="7"/>
      <w:r w:rsidDel="00000000" w:rsidR="00000000" w:rsidRPr="00000000">
        <w:rPr>
          <w:rFonts w:ascii="Times New Roman" w:cs="Times New Roman" w:eastAsia="Times New Roman" w:hAnsi="Times New Roman"/>
          <w:b w:val="1"/>
          <w:bCs w:val="1"/>
          <w:color w:val="000000"/>
          <w:sz w:val="30"/>
          <w:szCs w:val="30"/>
          <w:rtl w:val="0"/>
        </w:rPr>
        <w:t xml:space="preserve">Historias de usuario</w:t>
      </w:r>
      <w:r w:rsidDel="00000000" w:rsidR="00000000" w:rsidRPr="00000000">
        <w:rPr>
          <w:rtl w:val="0"/>
        </w:rPr>
      </w:r>
    </w:p>
    <w:p w:rsidR="00000000" w:rsidDel="00000000" w:rsidP="00000000" w:rsidRDefault="00000000" w:rsidRPr="00000000" w14:paraId="00000086">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tbl>
      <w:tblPr>
        <w:tblStyle w:val="Table3"/>
        <w:tblpPr w:leftFromText="180" w:rightFromText="180" w:topFromText="283.46456692913387" w:bottomFromText="180" w:vertAnchor="margin" w:horzAnchor="margin" w:tblpX="-525" w:tblpYSpec="top"/>
        <w:tblW w:w="11167.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1905"/>
        <w:gridCol w:w="2010"/>
        <w:gridCol w:w="1875"/>
        <w:gridCol w:w="2317.5"/>
        <w:tblGridChange w:id="0">
          <w:tblGrid>
            <w:gridCol w:w="3060"/>
            <w:gridCol w:w="1905"/>
            <w:gridCol w:w="2010"/>
            <w:gridCol w:w="1875"/>
            <w:gridCol w:w="2317.5"/>
          </w:tblGrid>
        </w:tblGridChange>
      </w:tblGrid>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000000"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8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rtl w:val="0"/>
              </w:rPr>
              <w:t xml:space="preserve">Título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000000" w:val="clear"/>
            <w:tcMar>
              <w:top w:w="0.0" w:type="dxa"/>
              <w:left w:w="40.0" w:type="dxa"/>
              <w:bottom w:w="0.0" w:type="dxa"/>
              <w:right w:w="40.0" w:type="dxa"/>
            </w:tcMar>
            <w:vAlign w:val="center"/>
          </w:tcPr>
          <w:p w:rsidR="00000000" w:rsidDel="00000000" w:rsidP="00000000" w:rsidRDefault="00000000" w:rsidRPr="00000000" w14:paraId="0000008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rtl w:val="0"/>
              </w:rPr>
              <w:t xml:space="preserve">Estado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000000" w:val="clear"/>
            <w:tcMar>
              <w:top w:w="0.0" w:type="dxa"/>
              <w:left w:w="40.0" w:type="dxa"/>
              <w:bottom w:w="0.0" w:type="dxa"/>
              <w:right w:w="40.0" w:type="dxa"/>
            </w:tcMar>
            <w:vAlign w:val="center"/>
          </w:tcPr>
          <w:p w:rsidR="00000000" w:rsidDel="00000000" w:rsidP="00000000" w:rsidRDefault="00000000" w:rsidRPr="00000000" w14:paraId="0000008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rtl w:val="0"/>
              </w:rPr>
              <w:t xml:space="preserve">Prioridad del Backlog</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000000" w:val="clear"/>
            <w:tcMar>
              <w:top w:w="0.0" w:type="dxa"/>
              <w:left w:w="40.0" w:type="dxa"/>
              <w:bottom w:w="0.0" w:type="dxa"/>
              <w:right w:w="40.0" w:type="dxa"/>
            </w:tcMar>
            <w:vAlign w:val="center"/>
          </w:tcPr>
          <w:p w:rsidR="00000000" w:rsidDel="00000000" w:rsidP="00000000" w:rsidRDefault="00000000" w:rsidRPr="00000000" w14:paraId="0000008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rtl w:val="0"/>
              </w:rPr>
              <w:t xml:space="preserve">Fecha Inicio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000000" w:val="clear"/>
            <w:tcMar>
              <w:top w:w="0.0" w:type="dxa"/>
              <w:left w:w="40.0" w:type="dxa"/>
              <w:bottom w:w="0.0" w:type="dxa"/>
              <w:right w:w="40.0" w:type="dxa"/>
            </w:tcMar>
            <w:vAlign w:val="center"/>
          </w:tcPr>
          <w:p w:rsidR="00000000" w:rsidDel="00000000" w:rsidP="00000000" w:rsidRDefault="00000000" w:rsidRPr="00000000" w14:paraId="0000008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ffffff"/>
                <w:rtl w:val="0"/>
              </w:rPr>
              <w:t xml:space="preserve">Fecha de Finalización</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8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HU-01: Autenticación mediante RUT y código [Portal / ms-auth]</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8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8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8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HU-02: Generación de código de acceso temporal [ms-auth]</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HU-03: Validación de código de acceso e intentos [ms-auth]</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9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HU-04: Creación de sesión autenticada y emisión JWT [ms-auth]</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9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HU-06: Consulta de obligaciones asociadas al RUT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HU-07: Detalle completo de deuda y saldo persistido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17/09/2026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HU-10: Consulta de estado de deuda vigente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17/09/2026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A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A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HU-11: Simulación de repactación en cuotas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HU-12: Cálculo de cuotas y reglas financieras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HU-13: Aceptación formal de repactación y calendario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B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29/09/2026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HU-15: Registro de evento repactacion.aceptada y Outbox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B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30/09/2026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HU-16: Inicio de pago seguro desde el portal [ms-payments /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HU-17: Verificación interna del monto exigible de pago [ms-payments]</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C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HU-18: Registro de transacción de pago y pasarela [ms-payments]</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C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23/09/2026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HU-19: Confirmación de pago y emisión evento pago.confirmado [ms-payments]</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HU-20: Procesamiento de pago parcial y abonos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D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HU-21: Procesamiento de pago total y transición a saldada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D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HU-22: Emisión de evento deuda.saldada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HU-25: Carga masiva de cartera mediante archivo CSV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E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29/09/2026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HU-26: Recepción de Cartera v1 por API REST autenticada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E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30/09/2026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HU-27: Validación de estructura de cartera y RUTs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30/09/2026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HU-28: Procesamiento idempotente de lotes de cartera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01/10/2026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HU-29: Aceptación parcial de lote y reporte de errores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0F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01/10/2026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0F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HU-30: Registro y correlación de identificadores externos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01/10/2026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HU-31: Registro de mandato vigente acreedor-agencia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23/09/2026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30/09/2026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HU-32: Asociación de obligaciones a campañas de cobranza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0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08/10/2026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HU-33: Actualización de deuda externa conservando trazabilidad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0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02/10/2026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HU-34: Retiro de deuda por cancelación o judicialización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HU-35: Suscripción a eventos y secrets de firma [Webhooks / Outbox]</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1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HU-36: Entrega de eventos empresariales versionados [Webhooks]</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1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03/10/2026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HU-37: Reintento de entrega de eventos salientes con backoff [Outbox]</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26/09/2026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04/10/2026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HU-38: Persistencia de eventos salientes en patrón Outbox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26/09/2026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04/10/2026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HU-43: Bloqueo de operaciones transaccionales desde IA [ms-ai / Seguridad]</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2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0">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08/10/2026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HU-44: Enrutamiento centralizado por Spring Cloud Gateway [Gateway]</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5">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HU-45: Control de acceso, JWT y Rate Limiting en Gateway [Gateway]</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14/09/2026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3A">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HU-46: Comunicación asíncrona de pagos mediante RabbitMQ [RabbitMQ]</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3F">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HU-48: Registro trazable de lote de origen en cada obligación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22/09/2026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4">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02/10/2026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HU-50: Actualización sincrónica/asincrónica de estados tras eventos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c62828"/>
                <w:sz w:val="20"/>
                <w:szCs w:val="20"/>
                <w:rtl w:val="0"/>
              </w:rPr>
              <w:t xml:space="preserve">Alto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23/09/2026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9">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05/10/2026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HU-05: Cierre de sesión e invalidación de tokens en portal [ms-auth]</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16/09/2026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4E">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24/09/2026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4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HU-08: Consulta de desglose de cargos asociados a la deuda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17/09/2026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HU-09: Consulta de acreedor y números de referencia externos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7">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17/09/2026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8">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HU-14: Consulta de plan de repactación vigente y cuotas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C">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21/09/2026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D">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29/09/2026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5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HU-23: Generación de Certificado de Deuda Pagada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5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1">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2">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12/10/2026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3">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HU-24: Descarga en PDF de certificado de deuda saldada [Portal]</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6">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7">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12/10/2026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8">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HU-39: Dashboard de cartera consolidada para gestores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B">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6C">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08/10/2026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D">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HU-40: Analítica básica de recuperación y efectividad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1">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08/10/2026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2">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HU-41: Asistente IA de solo lectura para el deudor [ms-ai / Portal]</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5">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6">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09/10/2026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HU-42: Consulta contextual del asistente IA sobre la deuda [ms-ai]</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8">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9">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A">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28/09/2026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7B">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09/10/2026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C">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HU-47: Consulta y registro de conversión monetaria UF [ms-payments]</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D">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E">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7F">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25/09/2026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9fbe7" w:val="clear"/>
            <w:tcMar>
              <w:top w:w="0.0" w:type="dxa"/>
              <w:left w:w="40.0" w:type="dxa"/>
              <w:bottom w:w="0.0" w:type="dxa"/>
              <w:right w:w="40.0" w:type="dxa"/>
            </w:tcMar>
            <w:vAlign w:val="center"/>
          </w:tcPr>
          <w:p w:rsidR="00000000" w:rsidDel="00000000" w:rsidP="00000000" w:rsidRDefault="00000000" w:rsidRPr="00000000" w14:paraId="00000180">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06/10/2026</w:t>
            </w:r>
            <w:r w:rsidDel="00000000" w:rsidR="00000000" w:rsidRPr="00000000">
              <w:rPr>
                <w:rtl w:val="0"/>
              </w:rPr>
            </w:r>
          </w:p>
        </w:tc>
      </w:tr>
      <w:tr>
        <w:trPr>
          <w:cantSplit w:val="0"/>
          <w:trHeight w:val="1077.1653543307089" w:hRule="atLeast"/>
          <w:tblHeader w:val="0"/>
        </w:trPr>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1">
            <w:pPr>
              <w:spacing w:after="120" w:line="276" w:lineRule="auto"/>
              <w:ind w:left="72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HU-49: Consulta de resultado detallado de carga de lote [ms-debt]</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2">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1b5e20"/>
                <w:sz w:val="20"/>
                <w:szCs w:val="20"/>
                <w:rtl w:val="0"/>
              </w:rPr>
              <w:t xml:space="preserve">Aprobado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3">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b w:val="1"/>
                <w:bCs w:val="1"/>
                <w:i w:val="1"/>
                <w:iCs w:val="1"/>
                <w:color w:val="ef6c00"/>
                <w:sz w:val="20"/>
                <w:szCs w:val="20"/>
                <w:rtl w:val="0"/>
              </w:rPr>
              <w:t xml:space="preserve">Medio</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4">
            <w:pPr>
              <w:spacing w:after="120" w:line="276" w:lineRule="auto"/>
              <w:ind w:left="0" w:firstLine="0"/>
              <w:jc w:val="center"/>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23/09/2026</w:t>
            </w:r>
            <w:r w:rsidDel="00000000" w:rsidR="00000000" w:rsidRPr="00000000">
              <w:rPr>
                <w:rtl w:val="0"/>
              </w:rPr>
            </w:r>
          </w:p>
        </w:tc>
        <w:tc>
          <w:tcPr>
            <w:tcBorders>
              <w:top w:color="b0bec5" w:space="0" w:sz="7" w:val="single"/>
              <w:left w:color="b0bec5" w:space="0" w:sz="7" w:val="single"/>
              <w:bottom w:color="b0bec5" w:space="0" w:sz="7" w:val="single"/>
              <w:right w:color="b0bec5" w:space="0" w:sz="7" w:val="single"/>
            </w:tcBorders>
            <w:shd w:fill="ffffff" w:val="clear"/>
            <w:tcMar>
              <w:top w:w="0.0" w:type="dxa"/>
              <w:left w:w="40.0" w:type="dxa"/>
              <w:bottom w:w="0.0" w:type="dxa"/>
              <w:right w:w="40.0" w:type="dxa"/>
            </w:tcMar>
            <w:vAlign w:val="center"/>
          </w:tcPr>
          <w:p w:rsidR="00000000" w:rsidDel="00000000" w:rsidP="00000000" w:rsidRDefault="00000000" w:rsidRPr="00000000" w14:paraId="00000185">
            <w:pPr>
              <w:spacing w:after="120" w:line="276" w:lineRule="auto"/>
              <w:ind w:left="720" w:firstLine="0"/>
              <w:jc w:val="left"/>
              <w:rPr>
                <w:rFonts w:ascii="Calibri" w:cs="Calibri" w:eastAsia="Calibri" w:hAnsi="Calibri"/>
                <w:i w:val="1"/>
                <w:iCs w:val="1"/>
              </w:rPr>
            </w:pPr>
            <w:r w:rsidDel="00000000" w:rsidR="00000000" w:rsidRPr="00000000">
              <w:rPr>
                <w:rFonts w:ascii="Calibri" w:cs="Calibri" w:eastAsia="Calibri" w:hAnsi="Calibri"/>
                <w:i w:val="1"/>
                <w:iCs w:val="1"/>
                <w:sz w:val="20"/>
                <w:szCs w:val="20"/>
                <w:rtl w:val="0"/>
              </w:rPr>
              <w:t xml:space="preserve">04/10/2026</w:t>
            </w:r>
            <w:r w:rsidDel="00000000" w:rsidR="00000000" w:rsidRPr="00000000">
              <w:rPr>
                <w:rtl w:val="0"/>
              </w:rPr>
            </w:r>
          </w:p>
        </w:tc>
      </w:tr>
    </w:tbl>
    <w:p w:rsidR="00000000" w:rsidDel="00000000" w:rsidP="00000000" w:rsidRDefault="00000000" w:rsidRPr="00000000" w14:paraId="00000186">
      <w:pPr>
        <w:spacing w:after="120" w:line="276" w:lineRule="auto"/>
        <w:ind w:left="720" w:firstLine="0"/>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87">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Spring</w:t>
      </w:r>
      <w:r w:rsidDel="00000000" w:rsidR="00000000" w:rsidRPr="00000000">
        <w:rPr>
          <w:rFonts w:ascii="Times New Roman" w:cs="Times New Roman" w:eastAsia="Times New Roman" w:hAnsi="Times New Roman"/>
          <w:b w:val="1"/>
          <w:bCs w:val="1"/>
          <w:color w:val="000000"/>
          <w:sz w:val="32"/>
          <w:szCs w:val="32"/>
          <w:rtl w:val="0"/>
        </w:rPr>
        <w:t xml:space="preserve"> Backlog</w:t>
      </w:r>
      <w:r w:rsidDel="00000000" w:rsidR="00000000" w:rsidRPr="00000000">
        <w:rPr>
          <w:rtl w:val="0"/>
        </w:rPr>
      </w:r>
    </w:p>
    <w:p w:rsidR="00000000" w:rsidDel="00000000" w:rsidP="00000000" w:rsidRDefault="00000000" w:rsidRPr="00000000" w14:paraId="0000018A">
      <w:pPr>
        <w:pStyle w:val="Heading2"/>
        <w:spacing w:after="120" w:before="240" w:line="276" w:lineRule="auto"/>
        <w:ind w:left="720" w:firstLine="0"/>
        <w:rPr>
          <w:rFonts w:ascii="Times New Roman" w:cs="Times New Roman" w:eastAsia="Times New Roman" w:hAnsi="Times New Roman"/>
        </w:rPr>
      </w:pPr>
      <w:bookmarkStart w:colFirst="0" w:colLast="0" w:name="_hd1wy0jhv437" w:id="8"/>
      <w:bookmarkEnd w:id="8"/>
      <w:r w:rsidDel="00000000" w:rsidR="00000000" w:rsidRPr="00000000">
        <w:rPr>
          <w:rFonts w:ascii="Times New Roman" w:cs="Times New Roman" w:eastAsia="Times New Roman" w:hAnsi="Times New Roman"/>
          <w:color w:val="000000"/>
          <w:rtl w:val="0"/>
        </w:rPr>
        <w:t xml:space="preserve">3.1. Que se desarrolló</w:t>
      </w:r>
      <w:r w:rsidDel="00000000" w:rsidR="00000000" w:rsidRPr="00000000">
        <w:rPr>
          <w:rtl w:val="0"/>
        </w:rPr>
      </w:r>
    </w:p>
    <w:p w:rsidR="00000000" w:rsidDel="00000000" w:rsidP="00000000" w:rsidRDefault="00000000" w:rsidRPr="00000000" w14:paraId="0000018B">
      <w:pPr>
        <w:spacing w:after="12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986463" cy="2173602"/>
            <wp:effectExtent b="0" l="0" r="0" t="0"/>
            <wp:docPr id="40"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986463" cy="2173602"/>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3"/>
        <w:ind w:left="0" w:firstLine="0"/>
        <w:rPr>
          <w:rFonts w:ascii="Times New Roman" w:cs="Times New Roman" w:eastAsia="Times New Roman" w:hAnsi="Times New Roman"/>
          <w:i w:val="1"/>
          <w:iCs w:val="1"/>
          <w:color w:val="000000"/>
          <w:sz w:val="28"/>
          <w:szCs w:val="28"/>
        </w:rPr>
      </w:pPr>
      <w:bookmarkStart w:colFirst="0" w:colLast="0" w:name="_k8yv7gsawiot" w:id="9"/>
      <w:bookmarkEnd w:id="9"/>
      <w:r w:rsidDel="00000000" w:rsidR="00000000" w:rsidRPr="00000000">
        <w:rPr>
          <w:rFonts w:ascii="Times New Roman" w:cs="Times New Roman" w:eastAsia="Times New Roman" w:hAnsi="Times New Roman"/>
          <w:i w:val="1"/>
          <w:iCs w:val="1"/>
          <w:color w:val="000000"/>
          <w:sz w:val="28"/>
          <w:szCs w:val="28"/>
          <w:rtl w:val="0"/>
        </w:rPr>
        <w:t xml:space="preserve">Sprint 1</w:t>
      </w:r>
    </w:p>
    <w:p w:rsidR="00000000" w:rsidDel="00000000" w:rsidP="00000000" w:rsidRDefault="00000000" w:rsidRPr="00000000" w14:paraId="0000018D">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problemática de cobranza digital y abandono en pagos</w:t>
      </w:r>
    </w:p>
    <w:p w:rsidR="00000000" w:rsidDel="00000000" w:rsidP="00000000" w:rsidRDefault="00000000" w:rsidRPr="00000000" w14:paraId="0000018E">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Levantar planilla de requerimientos funcionales y no funcionales</w:t>
      </w:r>
    </w:p>
    <w:p w:rsidR="00000000" w:rsidDel="00000000" w:rsidP="00000000" w:rsidRDefault="00000000" w:rsidRPr="00000000" w14:paraId="0000018F">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Elaborar Matriz de Riesgos con cálculo NPR</w:t>
      </w:r>
    </w:p>
    <w:p w:rsidR="00000000" w:rsidDel="00000000" w:rsidP="00000000" w:rsidRDefault="00000000" w:rsidRPr="00000000" w14:paraId="00000190">
      <w:pPr>
        <w:numPr>
          <w:ilvl w:val="0"/>
          <w:numId w:val="1"/>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Redactar Guía 1.5 y presentación PPTX</w:t>
      </w:r>
    </w:p>
    <w:p w:rsidR="00000000" w:rsidDel="00000000" w:rsidP="00000000" w:rsidRDefault="00000000" w:rsidRPr="00000000" w14:paraId="00000191">
      <w:pPr>
        <w:numPr>
          <w:ilvl w:val="0"/>
          <w:numId w:val="1"/>
        </w:numPr>
        <w:spacing w:after="12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Documentar cambio de cliente Kobra - Apofyx</w:t>
      </w:r>
    </w:p>
    <w:p w:rsidR="00000000" w:rsidDel="00000000" w:rsidP="00000000" w:rsidRDefault="00000000" w:rsidRPr="00000000" w14:paraId="00000192">
      <w:pPr>
        <w:pStyle w:val="Heading3"/>
        <w:ind w:left="0" w:firstLine="0"/>
        <w:rPr>
          <w:rFonts w:ascii="Times New Roman" w:cs="Times New Roman" w:eastAsia="Times New Roman" w:hAnsi="Times New Roman"/>
          <w:i w:val="1"/>
          <w:iCs w:val="1"/>
          <w:color w:val="000000"/>
          <w:sz w:val="28"/>
          <w:szCs w:val="28"/>
        </w:rPr>
      </w:pPr>
      <w:bookmarkStart w:colFirst="0" w:colLast="0" w:name="_r557sba8ta2r" w:id="10"/>
      <w:bookmarkEnd w:id="10"/>
      <w:r w:rsidDel="00000000" w:rsidR="00000000" w:rsidRPr="00000000">
        <w:rPr>
          <w:rFonts w:ascii="Times New Roman" w:cs="Times New Roman" w:eastAsia="Times New Roman" w:hAnsi="Times New Roman"/>
          <w:i w:val="1"/>
          <w:iCs w:val="1"/>
          <w:color w:val="000000"/>
          <w:sz w:val="28"/>
          <w:szCs w:val="28"/>
          <w:rtl w:val="0"/>
        </w:rPr>
        <w:t xml:space="preserve">Sprint 2</w:t>
      </w:r>
    </w:p>
    <w:p w:rsidR="00000000" w:rsidDel="00000000" w:rsidP="00000000" w:rsidRDefault="00000000" w:rsidRPr="00000000" w14:paraId="0000019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modelo relacional (Deudas, Cuotas, Cobros, Eventos)</w:t>
      </w:r>
    </w:p>
    <w:p w:rsidR="00000000" w:rsidDel="00000000" w:rsidP="00000000" w:rsidRDefault="00000000" w:rsidRPr="00000000" w14:paraId="00000194">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Configurar repositorio GitHub y Linear con GitFlow</w:t>
      </w:r>
    </w:p>
    <w:p w:rsidR="00000000" w:rsidDel="00000000" w:rsidP="00000000" w:rsidRDefault="00000000" w:rsidRPr="00000000" w14:paraId="0000019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Estructurar proyecto Spring Boot con conexión MySQL</w:t>
      </w:r>
      <w:r w:rsidDel="00000000" w:rsidR="00000000" w:rsidRPr="00000000">
        <w:rPr>
          <w:rtl w:val="0"/>
        </w:rPr>
      </w:r>
    </w:p>
    <w:p w:rsidR="00000000" w:rsidDel="00000000" w:rsidP="00000000" w:rsidRDefault="00000000" w:rsidRPr="00000000" w14:paraId="00000196">
      <w:pPr>
        <w:pStyle w:val="Heading3"/>
        <w:ind w:left="0" w:firstLine="0"/>
        <w:rPr>
          <w:rFonts w:ascii="Times New Roman" w:cs="Times New Roman" w:eastAsia="Times New Roman" w:hAnsi="Times New Roman"/>
          <w:i w:val="1"/>
          <w:iCs w:val="1"/>
          <w:color w:val="000000"/>
          <w:sz w:val="28"/>
          <w:szCs w:val="28"/>
        </w:rPr>
      </w:pPr>
      <w:bookmarkStart w:colFirst="0" w:colLast="0" w:name="_ahplkum4h6fu" w:id="11"/>
      <w:bookmarkEnd w:id="11"/>
      <w:r w:rsidDel="00000000" w:rsidR="00000000" w:rsidRPr="00000000">
        <w:rPr>
          <w:rFonts w:ascii="Times New Roman" w:cs="Times New Roman" w:eastAsia="Times New Roman" w:hAnsi="Times New Roman"/>
          <w:i w:val="1"/>
          <w:iCs w:val="1"/>
          <w:color w:val="000000"/>
          <w:sz w:val="28"/>
          <w:szCs w:val="28"/>
          <w:rtl w:val="0"/>
        </w:rPr>
        <w:t xml:space="preserve">Sprint 3</w:t>
      </w:r>
    </w:p>
    <w:p w:rsidR="00000000" w:rsidDel="00000000" w:rsidP="00000000" w:rsidRDefault="00000000" w:rsidRPr="00000000" w14:paraId="0000019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entidad y repositorio JPA para Obligaciones y Deudores</w:t>
      </w:r>
    </w:p>
    <w:p w:rsidR="00000000" w:rsidDel="00000000" w:rsidP="00000000" w:rsidRDefault="00000000" w:rsidRPr="00000000" w14:paraId="0000019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lógica de cálculo de planes de pago y cuotas</w:t>
      </w:r>
    </w:p>
    <w:p w:rsidR="00000000" w:rsidDel="00000000" w:rsidP="00000000" w:rsidRDefault="00000000" w:rsidRPr="00000000" w14:paraId="00000199">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endpoints REST /api/v1/deudas/{id} y /api/v1/simular-plan</w:t>
      </w:r>
    </w:p>
    <w:p w:rsidR="00000000" w:rsidDel="00000000" w:rsidP="00000000" w:rsidRDefault="00000000" w:rsidRPr="00000000" w14:paraId="0000019A">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Definir contratos de integración para pasarelas de pago</w:t>
      </w:r>
      <w:r w:rsidDel="00000000" w:rsidR="00000000" w:rsidRPr="00000000">
        <w:rPr>
          <w:rtl w:val="0"/>
        </w:rPr>
      </w:r>
    </w:p>
    <w:p w:rsidR="00000000" w:rsidDel="00000000" w:rsidP="00000000" w:rsidRDefault="00000000" w:rsidRPr="00000000" w14:paraId="0000019B">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spacing w:after="12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Sprint se avanzó principalmente en la construcción y consolidación de los artefactos técnicos y documentales correspondientes a la Fase 2 de DataBridge. El trabajo se concentró en la definición y mejora del SRS simplificado, la documentación de la arquitectura y sus componentes, la organización del Product Backlog y Sprint Backlog, la preparación del plan de pruebas y evidencias, y el desarrollo del manual técnico y de despliegue. Paralelamente, se reforzó la trazabilidad entre requisitos, tareas y evidencias, manteniendo coherencia con la arquitectura de microservicios, la integración con </w:t>
      </w:r>
      <w:r w:rsidDel="00000000" w:rsidR="00000000" w:rsidRPr="00000000">
        <w:rPr>
          <w:rFonts w:ascii="Times New Roman" w:cs="Times New Roman" w:eastAsia="Times New Roman" w:hAnsi="Times New Roman"/>
          <w:rtl w:val="0"/>
        </w:rPr>
        <w:t xml:space="preserve">APOFYX</w:t>
      </w:r>
      <w:r w:rsidDel="00000000" w:rsidR="00000000" w:rsidRPr="00000000">
        <w:rPr>
          <w:rFonts w:ascii="Times New Roman" w:cs="Times New Roman" w:eastAsia="Times New Roman" w:hAnsi="Times New Roman"/>
          <w:rtl w:val="0"/>
        </w:rPr>
        <w:t xml:space="preserve"> y la metodología Scrumban utilizada por Technical Bridge. El estado de cada actividad se fue registrando en el tablero del equipo, permitiendo identificar tareas en curso, pendientes y elementos que requieren validación antes de considerarse completados. </w:t>
      </w:r>
      <w:r w:rsidDel="00000000" w:rsidR="00000000" w:rsidRPr="00000000">
        <w:rPr>
          <w:rtl w:val="0"/>
        </w:rPr>
      </w:r>
    </w:p>
    <w:p w:rsidR="00000000" w:rsidDel="00000000" w:rsidP="00000000" w:rsidRDefault="00000000" w:rsidRPr="00000000" w14:paraId="0000019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 Definition of done</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Definition of Done establece las condiciones comunes que debe cumplir una tarea, historia de usuario o funcionalidad para considerarse terminada en DataBridge (</w:t>
      </w:r>
      <w:r w:rsidDel="00000000" w:rsidR="00000000" w:rsidRPr="00000000">
        <w:rPr>
          <w:rFonts w:ascii="Times New Roman" w:cs="Times New Roman" w:eastAsia="Times New Roman" w:hAnsi="Times New Roman"/>
          <w:rtl w:val="0"/>
        </w:rPr>
        <w:t xml:space="preserve">TB_web</w:t>
      </w:r>
      <w:r w:rsidDel="00000000" w:rsidR="00000000" w:rsidRPr="00000000">
        <w:rPr>
          <w:rFonts w:ascii="Times New Roman" w:cs="Times New Roman" w:eastAsia="Times New Roman" w:hAnsi="Times New Roman"/>
          <w:rtl w:val="0"/>
        </w:rPr>
        <w:t xml:space="preserve">). Su propósito es asegurar que cada entrega esté implementada, verificada, documentada e integrada al producto antes de trasladarla a la columna Done del tablero de trabajo.</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es una plataforma que recibe y gestiona carteras de deuda asociadas a campañas, facilita al deudor la consulta de sus obligaciones, ofrece alternativas de repactación y permite efectuar pagos mediante pasarelas externas. En el escenario de demostración, </w:t>
      </w:r>
      <w:r w:rsidDel="00000000" w:rsidR="00000000" w:rsidRPr="00000000">
        <w:rPr>
          <w:rFonts w:ascii="Times New Roman" w:cs="Times New Roman" w:eastAsia="Times New Roman" w:hAnsi="Times New Roman"/>
          <w:rtl w:val="0"/>
        </w:rPr>
        <w:t xml:space="preserve">APOFYX</w:t>
      </w:r>
      <w:r w:rsidDel="00000000" w:rsidR="00000000" w:rsidRPr="00000000">
        <w:rPr>
          <w:rFonts w:ascii="Times New Roman" w:cs="Times New Roman" w:eastAsia="Times New Roman" w:hAnsi="Times New Roman"/>
          <w:rtl w:val="0"/>
        </w:rPr>
        <w:t xml:space="preserve"> representa a la empresa de cobranza cliente que entrega las carteras de sus acreedores, mientras que Patrimonio Inmuebles constituye un ejemplo de acreedor.</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funcionalidad se considera terminada cuando cumple las siguientes condiciones:</w:t>
      </w:r>
    </w:p>
    <w:p w:rsidR="00000000" w:rsidDel="00000000" w:rsidP="00000000" w:rsidRDefault="00000000" w:rsidRPr="00000000" w14:paraId="000001A5">
      <w:pPr>
        <w:numPr>
          <w:ilvl w:val="0"/>
          <w:numId w:val="4"/>
        </w:numPr>
        <w:ind w:left="720" w:hanging="360"/>
        <w:rPr/>
      </w:pPr>
      <w:r w:rsidDel="00000000" w:rsidR="00000000" w:rsidRPr="00000000">
        <w:rPr>
          <w:rFonts w:ascii="Times New Roman" w:cs="Times New Roman" w:eastAsia="Times New Roman" w:hAnsi="Times New Roman"/>
          <w:b w:val="1"/>
          <w:bCs w:val="1"/>
          <w:rtl w:val="0"/>
        </w:rPr>
        <w:t xml:space="preserve">Cumplimiento funcional: </w:t>
      </w:r>
      <w:r w:rsidDel="00000000" w:rsidR="00000000" w:rsidRPr="00000000">
        <w:rPr>
          <w:rFonts w:ascii="Times New Roman" w:cs="Times New Roman" w:eastAsia="Times New Roman" w:hAnsi="Times New Roman"/>
          <w:rtl w:val="0"/>
        </w:rPr>
        <w:t xml:space="preserve">satisface los criterios de aceptación definidos en su historia de usuario o tarea.</w:t>
      </w:r>
    </w:p>
    <w:p w:rsidR="00000000" w:rsidDel="00000000" w:rsidP="00000000" w:rsidRDefault="00000000" w:rsidRPr="00000000" w14:paraId="000001A6">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Verificación:</w:t>
      </w:r>
      <w:r w:rsidDel="00000000" w:rsidR="00000000" w:rsidRPr="00000000">
        <w:rPr>
          <w:rFonts w:ascii="Times New Roman" w:cs="Times New Roman" w:eastAsia="Times New Roman" w:hAnsi="Times New Roman"/>
          <w:rtl w:val="0"/>
        </w:rPr>
        <w:t xml:space="preserve"> las pruebas correspondientes al cambio se ejecutan satisfactoriamente y se comprueba que las funcionalidades relacionadas continúan funcionando.</w:t>
      </w:r>
    </w:p>
    <w:p w:rsidR="00000000" w:rsidDel="00000000" w:rsidP="00000000" w:rsidRDefault="00000000" w:rsidRPr="00000000" w14:paraId="000001A7">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Validación de interfaz:</w:t>
      </w:r>
      <w:r w:rsidDel="00000000" w:rsidR="00000000" w:rsidRPr="00000000">
        <w:rPr>
          <w:rFonts w:ascii="Times New Roman" w:cs="Times New Roman" w:eastAsia="Times New Roman" w:hAnsi="Times New Roman"/>
          <w:rtl w:val="0"/>
        </w:rPr>
        <w:t xml:space="preserve"> cuando modifica pantallas, se completa el recorrido en el navegador y se verifica su presentación en escritorio, en el ancho de un teléfono y en los temas disponibles.</w:t>
      </w:r>
    </w:p>
    <w:p w:rsidR="00000000" w:rsidDel="00000000" w:rsidP="00000000" w:rsidRDefault="00000000" w:rsidRPr="00000000" w14:paraId="000001A8">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Seguridad: </w:t>
      </w:r>
      <w:r w:rsidDel="00000000" w:rsidR="00000000" w:rsidRPr="00000000">
        <w:rPr>
          <w:rFonts w:ascii="Times New Roman" w:cs="Times New Roman" w:eastAsia="Times New Roman" w:hAnsi="Times New Roman"/>
          <w:rtl w:val="0"/>
        </w:rPr>
        <w:t xml:space="preserve">respeta los permisos de acceso y no incorpora credenciales, claves ni información sensible en el código, la documentación o las evidencias.</w:t>
      </w:r>
    </w:p>
    <w:p w:rsidR="00000000" w:rsidDel="00000000" w:rsidP="00000000" w:rsidRDefault="00000000" w:rsidRPr="00000000" w14:paraId="000001A9">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Integración:</w:t>
      </w:r>
      <w:r w:rsidDel="00000000" w:rsidR="00000000" w:rsidRPr="00000000">
        <w:rPr>
          <w:rFonts w:ascii="Times New Roman" w:cs="Times New Roman" w:eastAsia="Times New Roman" w:hAnsi="Times New Roman"/>
          <w:rtl w:val="0"/>
        </w:rPr>
        <w:t xml:space="preserve"> mantiene la compatibilidad con los servicios y contratos involucrados, incluyendo el tratamiento de errores y reintentos cuando corresponde.</w:t>
      </w:r>
    </w:p>
    <w:p w:rsidR="00000000" w:rsidDel="00000000" w:rsidP="00000000" w:rsidRDefault="00000000" w:rsidRPr="00000000" w14:paraId="000001AA">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Documentación:</w:t>
      </w:r>
      <w:r w:rsidDel="00000000" w:rsidR="00000000" w:rsidRPr="00000000">
        <w:rPr>
          <w:rFonts w:ascii="Times New Roman" w:cs="Times New Roman" w:eastAsia="Times New Roman" w:hAnsi="Times New Roman"/>
          <w:rtl w:val="0"/>
        </w:rPr>
        <w:t xml:space="preserve"> actualiza el README y los documentos técnicos o contratos afectados por el cambio.</w:t>
      </w:r>
    </w:p>
    <w:p w:rsidR="00000000" w:rsidDel="00000000" w:rsidP="00000000" w:rsidRDefault="00000000" w:rsidRPr="00000000" w14:paraId="000001AB">
      <w:pPr>
        <w:numPr>
          <w:ilvl w:val="0"/>
          <w:numId w:val="6"/>
        </w:numPr>
        <w:ind w:left="720" w:hanging="360"/>
        <w:rPr/>
      </w:pPr>
      <w:r w:rsidDel="00000000" w:rsidR="00000000" w:rsidRPr="00000000">
        <w:rPr>
          <w:rFonts w:ascii="Times New Roman" w:cs="Times New Roman" w:eastAsia="Times New Roman" w:hAnsi="Times New Roman"/>
          <w:b w:val="1"/>
          <w:bCs w:val="1"/>
          <w:rtl w:val="0"/>
        </w:rPr>
        <w:t xml:space="preserve">Revisión y entrega:</w:t>
      </w:r>
      <w:r w:rsidDel="00000000" w:rsidR="00000000" w:rsidRPr="00000000">
        <w:rPr>
          <w:rFonts w:ascii="Times New Roman" w:cs="Times New Roman" w:eastAsia="Times New Roman" w:hAnsi="Times New Roman"/>
          <w:rtl w:val="0"/>
        </w:rPr>
        <w:t xml:space="preserve"> el cambio cuenta con revisión, supera los controles de integración continua aplicables y queda integrado en la rama principal, con evidencia de su validación vinculada a la tarea.</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condiciones se aplican a cada entrega. Las funcionalidades o pruebas pendientes mantienen su estado identificado y no se presentan como terminadas.</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pStyle w:val="Heading2"/>
        <w:spacing w:after="120" w:before="240" w:line="276" w:lineRule="auto"/>
        <w:ind w:left="720" w:firstLine="0"/>
        <w:rPr>
          <w:rFonts w:ascii="Times New Roman" w:cs="Times New Roman" w:eastAsia="Times New Roman" w:hAnsi="Times New Roman"/>
          <w:color w:val="000000"/>
        </w:rPr>
      </w:pPr>
      <w:bookmarkStart w:colFirst="0" w:colLast="0" w:name="_sqmlntm09ees" w:id="12"/>
      <w:bookmarkEnd w:id="12"/>
      <w:r w:rsidDel="00000000" w:rsidR="00000000" w:rsidRPr="00000000">
        <w:rPr>
          <w:rFonts w:ascii="Times New Roman" w:cs="Times New Roman" w:eastAsia="Times New Roman" w:hAnsi="Times New Roman"/>
          <w:color w:val="000000"/>
          <w:rtl w:val="0"/>
        </w:rPr>
        <w:t xml:space="preserve">4.1. Criterios de aceptación</w:t>
      </w:r>
    </w:p>
    <w:p w:rsidR="00000000" w:rsidDel="00000000" w:rsidP="00000000" w:rsidRDefault="00000000" w:rsidRPr="00000000" w14:paraId="000001B0">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aceptación describen el comportamiento verificable esperado de cada funcionalidad. Para DataBridge se establecen los siguientes criterios, aplicables según el alcance de la historia de usuario:</w:t>
      </w:r>
    </w:p>
    <w:p w:rsidR="00000000" w:rsidDel="00000000" w:rsidP="00000000" w:rsidRDefault="00000000" w:rsidRPr="00000000" w14:paraId="000001B1">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line="276" w:lineRule="auto"/>
        <w:ind w:left="720" w:firstLine="0"/>
        <w:rPr>
          <w:rFonts w:ascii="Times New Roman" w:cs="Times New Roman" w:eastAsia="Times New Roman" w:hAnsi="Times New Roman"/>
        </w:rPr>
      </w:pPr>
      <w:r w:rsidDel="00000000" w:rsidR="00000000" w:rsidRPr="00000000">
        <w:rPr>
          <w:rtl w:val="0"/>
        </w:rPr>
      </w:r>
    </w:p>
    <w:tbl>
      <w:tblPr>
        <w:tblStyle w:val="Table4"/>
        <w:tblW w:w="82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5745"/>
        <w:tblGridChange w:id="0">
          <w:tblGrid>
            <w:gridCol w:w="2505"/>
            <w:gridCol w:w="5745"/>
          </w:tblGrid>
        </w:tblGridChange>
      </w:tblGrid>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Recepción de cartera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recibe carteras por API o archivo CSV, valida los datos e informa los registros aceptados y rechazados con sus motivos. Reenviar el mismo lote no duplica las deudas ni vuelve a procesar sus operaciones.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Gestión de campañas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cartera conserva su asociación con la campaña correspondiente. La empresa autorizada puede consultar y gestionar sus campañas, y DataBridge respeta su estado, fechas, programación e intentos de contacto. Una campaña pausada o terminada no genera nuevos contactos.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Acceso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deudor accede mediante su RUT y un código válido. Las credenciales inválidas o vencidas se rechazan, y cada usuario consulta únicamente las deudas, campañas y operaciones que sus permisos autorizan.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Consulta de deuda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portal muestra el acreedor, los cargos, vencimientos, saldo y estado de la deuda. Los intereses y descuentos, cuando corresponden, se presentan de forma desglosada y coherente con las condiciones autorizadas.</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Repactación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deudor puede simular y aceptar un plan permitido. Antes de aceptarlo, visualiza las cuotas, fechas y total a pagar. Una solicitud fuera de las reglas se rechaza con un motivo comprensible.</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Pago y conciliación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permite utilizar las pasarelas habilitadas e identifica los pagos simulados. Un pago se registra como aprobado después de verificar su confirmación; actualiza el saldo correspondiente y una notificación repetida no aplica nuevamente el abono.</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Recordatorios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contactos de campaña se realizan por el canal implementado, actualmente correo electrónico, respetando los controles de contacto configurados. Las deudas pagadas, repactadas, en disputa o retiradas dejan de recibir recordatorios de esa campaña.</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Trazabilidad 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pagos y cambios relevantes quedan registrados y generan los eventos correspondientes para la empresa que entregó la cartera. Si su sistema no responde, el aviso queda pendiente de reintento sin perder la operación registrada.</w:t>
            </w:r>
          </w:p>
        </w:tc>
      </w:tr>
      <w:tr>
        <w:trPr>
          <w:cantSplit w:val="0"/>
          <w:tblHeader w:val="0"/>
        </w:trPr>
        <w:tc>
          <w:tcPr>
            <w:shd w:fill="000000"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Comprobantes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deudor puede consultar su historial y descargar el comprobante de sus pagos. El certificado de deuda cero se habilita únicamente cuando la deuda está completamente saldada.</w:t>
            </w:r>
          </w:p>
        </w:tc>
      </w:tr>
    </w:tbl>
    <w:p w:rsidR="00000000" w:rsidDel="00000000" w:rsidP="00000000" w:rsidRDefault="00000000" w:rsidRPr="00000000" w14:paraId="000001C8">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12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Documento de diseño</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pStyle w:val="Heading2"/>
        <w:spacing w:after="120" w:before="240" w:line="276" w:lineRule="auto"/>
        <w:ind w:left="720" w:firstLine="0"/>
        <w:rPr>
          <w:rFonts w:ascii="Times New Roman" w:cs="Times New Roman" w:eastAsia="Times New Roman" w:hAnsi="Times New Roman"/>
          <w:color w:val="000000"/>
        </w:rPr>
      </w:pPr>
      <w:bookmarkStart w:colFirst="0" w:colLast="0" w:name="_yi4n245oewja" w:id="13"/>
      <w:bookmarkEnd w:id="13"/>
      <w:r w:rsidDel="00000000" w:rsidR="00000000" w:rsidRPr="00000000">
        <w:rPr>
          <w:rFonts w:ascii="Times New Roman" w:cs="Times New Roman" w:eastAsia="Times New Roman" w:hAnsi="Times New Roman"/>
          <w:color w:val="000000"/>
          <w:rtl w:val="0"/>
        </w:rPr>
        <w:t xml:space="preserve">5.1. Arquitectura</w:t>
      </w:r>
    </w:p>
    <w:p w:rsidR="00000000" w:rsidDel="00000000" w:rsidP="00000000" w:rsidRDefault="00000000" w:rsidRPr="00000000" w14:paraId="000001CD">
      <w:pPr>
        <w:spacing w:after="12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CE">
      <w:pPr>
        <w:spacing w:after="12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ab/>
      </w:r>
    </w:p>
    <w:p w:rsidR="00000000" w:rsidDel="00000000" w:rsidP="00000000" w:rsidRDefault="00000000" w:rsidRPr="00000000" w14:paraId="000001CF">
      <w:pPr>
        <w:pStyle w:val="Heading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5.1.1. Diagrama de arquitectura</w:t>
      </w:r>
    </w:p>
    <w:p w:rsidR="00000000" w:rsidDel="00000000" w:rsidP="00000000" w:rsidRDefault="00000000" w:rsidRPr="00000000" w14:paraId="000001D0">
      <w:pPr>
        <w:spacing w:after="12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64931" cy="3962400"/>
            <wp:effectExtent b="0" l="0" r="0" t="0"/>
            <wp:docPr id="2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164931"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Heading3"/>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5.1.2. Componentes</w:t>
      </w:r>
    </w:p>
    <w:p w:rsidR="00000000" w:rsidDel="00000000" w:rsidP="00000000" w:rsidRDefault="00000000" w:rsidRPr="00000000" w14:paraId="000001D3">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4">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5">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6">
      <w:pPr>
        <w:spacing w:after="12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7">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Componentes externos :</w:t>
      </w:r>
      <w:r w:rsidDel="00000000" w:rsidR="00000000" w:rsidRPr="00000000">
        <w:rPr>
          <w:rFonts w:ascii="Times New Roman" w:cs="Times New Roman" w:eastAsia="Times New Roman" w:hAnsi="Times New Roman"/>
          <w:rtl w:val="0"/>
        </w:rPr>
        <w:t xml:space="preserve"> Banco central API, Gemini API ,Groq API ,Webpay ,Mercado Pago y Khipu </w:t>
      </w:r>
    </w:p>
    <w:p w:rsidR="00000000" w:rsidDel="00000000" w:rsidP="00000000" w:rsidRDefault="00000000" w:rsidRPr="00000000" w14:paraId="000001D8">
      <w:pPr>
        <w:spacing w:after="120" w:line="276"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Componentes Internos: </w:t>
      </w:r>
    </w:p>
    <w:p w:rsidR="00000000" w:rsidDel="00000000" w:rsidP="00000000" w:rsidRDefault="00000000" w:rsidRPr="00000000" w14:paraId="000001D9">
      <w:pPr>
        <w:spacing w:after="120" w:line="276"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React Web Portal:</w:t>
      </w:r>
      <w:r w:rsidDel="00000000" w:rsidR="00000000" w:rsidRPr="00000000">
        <w:rPr>
          <w:rFonts w:ascii="Times New Roman" w:cs="Times New Roman" w:eastAsia="Times New Roman" w:hAnsi="Times New Roman"/>
          <w:rtl w:val="0"/>
        </w:rPr>
        <w:t xml:space="preserve"> Interfaz de usuario desplegado en el puerto 8080, elaborado con Vite y React</w:t>
      </w:r>
    </w:p>
    <w:p w:rsidR="00000000" w:rsidDel="00000000" w:rsidP="00000000" w:rsidRDefault="00000000" w:rsidRPr="00000000" w14:paraId="000001DA">
      <w:pPr>
        <w:spacing w:after="120" w:line="276"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Spring Cloud Gateway:</w:t>
      </w:r>
      <w:r w:rsidDel="00000000" w:rsidR="00000000" w:rsidRPr="00000000">
        <w:rPr>
          <w:rFonts w:ascii="Times New Roman" w:cs="Times New Roman" w:eastAsia="Times New Roman" w:hAnsi="Times New Roman"/>
          <w:rtl w:val="0"/>
        </w:rPr>
        <w:t xml:space="preserve"> En el puerto 8082 se aloja la api con la cual se conectan el resto de servicios (ms-auth , ms-payments, ms-debt y ms-ai) a través de Json Web Tokens (JWT).</w:t>
      </w:r>
    </w:p>
    <w:p w:rsidR="00000000" w:rsidDel="00000000" w:rsidP="00000000" w:rsidRDefault="00000000" w:rsidRPr="00000000" w14:paraId="000001DB">
      <w:pPr>
        <w:spacing w:after="120" w:line="276" w:lineRule="auto"/>
        <w:ind w:left="144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Micro-Servicios (ms):</w:t>
      </w:r>
    </w:p>
    <w:p w:rsidR="00000000" w:rsidDel="00000000" w:rsidP="00000000" w:rsidRDefault="00000000" w:rsidRPr="00000000" w14:paraId="000001DC">
      <w:pPr>
        <w:spacing w:after="120" w:line="276"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ms-ai</w:t>
      </w:r>
      <w:r w:rsidDel="00000000" w:rsidR="00000000" w:rsidRPr="00000000">
        <w:rPr>
          <w:rFonts w:ascii="Times New Roman" w:cs="Times New Roman" w:eastAsia="Times New Roman" w:hAnsi="Times New Roman"/>
          <w:rtl w:val="0"/>
        </w:rPr>
        <w:t xml:space="preserve">:API de Chatbot con modelos de inteligencia artificial que utiliza groq y cuando no esté disponible, se al modelo de gemini. </w:t>
      </w:r>
    </w:p>
    <w:p w:rsidR="00000000" w:rsidDel="00000000" w:rsidP="00000000" w:rsidRDefault="00000000" w:rsidRPr="00000000" w14:paraId="000001DD">
      <w:pPr>
        <w:spacing w:after="120" w:line="276" w:lineRule="auto"/>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ms-payments:</w:t>
      </w:r>
      <w:r w:rsidDel="00000000" w:rsidR="00000000" w:rsidRPr="00000000">
        <w:rPr>
          <w:rFonts w:ascii="Times New Roman" w:cs="Times New Roman" w:eastAsia="Times New Roman" w:hAnsi="Times New Roman"/>
          <w:rtl w:val="0"/>
        </w:rPr>
        <w:t xml:space="preserve"> API relacionada con los pagos y se conecta con las pasarelas de pago y se guarda el historial de pagos en tb_payments.</w:t>
      </w:r>
    </w:p>
    <w:p w:rsidR="00000000" w:rsidDel="00000000" w:rsidP="00000000" w:rsidRDefault="00000000" w:rsidRPr="00000000" w14:paraId="000001DE">
      <w:pPr>
        <w:spacing w:after="120" w:line="276" w:lineRule="auto"/>
        <w:ind w:left="2160"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ms-debt: </w:t>
      </w:r>
      <w:r w:rsidDel="00000000" w:rsidR="00000000" w:rsidRPr="00000000">
        <w:rPr>
          <w:rFonts w:ascii="Times New Roman" w:cs="Times New Roman" w:eastAsia="Times New Roman" w:hAnsi="Times New Roman"/>
          <w:rtl w:val="0"/>
        </w:rPr>
        <w:t xml:space="preserve">API del historial de deudas provistas por las campañas de las empresas provistas por empresas B2B2C como </w:t>
      </w:r>
      <w:r w:rsidDel="00000000" w:rsidR="00000000" w:rsidRPr="00000000">
        <w:rPr>
          <w:rFonts w:ascii="Times New Roman" w:cs="Times New Roman" w:eastAsia="Times New Roman" w:hAnsi="Times New Roman"/>
          <w:rtl w:val="0"/>
        </w:rPr>
        <w:t xml:space="preserve">APOFYX</w:t>
      </w:r>
      <w:r w:rsidDel="00000000" w:rsidR="00000000" w:rsidRPr="00000000">
        <w:rPr>
          <w:rFonts w:ascii="Times New Roman" w:cs="Times New Roman" w:eastAsia="Times New Roman" w:hAnsi="Times New Roman"/>
          <w:rtl w:val="0"/>
        </w:rPr>
        <w:t xml:space="preserve">, deudas almacenadas en la base de datos</w:t>
      </w:r>
      <w:r w:rsidDel="00000000" w:rsidR="00000000" w:rsidRPr="00000000">
        <w:rPr>
          <w:rFonts w:ascii="Times New Roman" w:cs="Times New Roman" w:eastAsia="Times New Roman" w:hAnsi="Times New Roman"/>
          <w:b w:val="1"/>
          <w:bCs w:val="1"/>
          <w:rtl w:val="0"/>
        </w:rPr>
        <w:t xml:space="preserve"> tb_debt</w:t>
      </w:r>
    </w:p>
    <w:p w:rsidR="00000000" w:rsidDel="00000000" w:rsidP="00000000" w:rsidRDefault="00000000" w:rsidRPr="00000000" w14:paraId="000001DF">
      <w:pPr>
        <w:spacing w:after="120" w:line="276"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ms-auth: </w:t>
      </w:r>
      <w:r w:rsidDel="00000000" w:rsidR="00000000" w:rsidRPr="00000000">
        <w:rPr>
          <w:rFonts w:ascii="Times New Roman" w:cs="Times New Roman" w:eastAsia="Times New Roman" w:hAnsi="Times New Roman"/>
          <w:rtl w:val="0"/>
        </w:rPr>
        <w:t xml:space="preserve">Es la API encargada de gestionar el inicio de sesión y enviar enlaces o codigos de acceso al gmail .</w:t>
      </w:r>
    </w:p>
    <w:p w:rsidR="00000000" w:rsidDel="00000000" w:rsidP="00000000" w:rsidRDefault="00000000" w:rsidRPr="00000000" w14:paraId="000001E0">
      <w:pPr>
        <w:spacing w:after="120" w:line="276" w:lineRule="auto"/>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Style w:val="Heading3"/>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5.1.3. Comunicación entre servicios</w:t>
      </w:r>
    </w:p>
    <w:p w:rsidR="00000000" w:rsidDel="00000000" w:rsidP="00000000" w:rsidRDefault="00000000" w:rsidRPr="00000000" w14:paraId="000001E2">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Explique cómo se comunican los servicios, APIs, aplicaciones y bases de datos.</w:t>
      </w:r>
      <w:r w:rsidDel="00000000" w:rsidR="00000000" w:rsidRPr="00000000">
        <w:rPr>
          <w:rtl w:val="0"/>
        </w:rPr>
      </w:r>
    </w:p>
    <w:p w:rsidR="00000000" w:rsidDel="00000000" w:rsidP="00000000" w:rsidRDefault="00000000" w:rsidRPr="00000000" w14:paraId="000001E3">
      <w:pPr>
        <w:spacing w:after="120" w:line="276" w:lineRule="auto"/>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Primero a nivel de sistema </w:t>
      </w:r>
      <w:r w:rsidDel="00000000" w:rsidR="00000000" w:rsidRPr="00000000">
        <w:rPr>
          <w:rFonts w:ascii="Times New Roman" w:cs="Times New Roman" w:eastAsia="Times New Roman" w:hAnsi="Times New Roman"/>
          <w:b w:val="1"/>
          <w:bCs w:val="1"/>
          <w:i w:val="1"/>
          <w:iCs w:val="1"/>
          <w:rtl w:val="0"/>
        </w:rPr>
        <w:t xml:space="preserve">APOFYX</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provee los datos de las deudas al sistema </w:t>
      </w:r>
      <w:r w:rsidDel="00000000" w:rsidR="00000000" w:rsidRPr="00000000">
        <w:rPr>
          <w:rFonts w:ascii="Times New Roman" w:cs="Times New Roman" w:eastAsia="Times New Roman" w:hAnsi="Times New Roman"/>
          <w:b w:val="1"/>
          <w:bCs w:val="1"/>
          <w:i w:val="1"/>
          <w:iCs w:val="1"/>
          <w:rtl w:val="0"/>
        </w:rPr>
        <w:t xml:space="preserve">DataBridge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conectándose con el servicio </w:t>
      </w:r>
      <w:r w:rsidDel="00000000" w:rsidR="00000000" w:rsidRPr="00000000">
        <w:rPr>
          <w:rFonts w:ascii="Times New Roman" w:cs="Times New Roman" w:eastAsia="Times New Roman" w:hAnsi="Times New Roman"/>
          <w:b w:val="1"/>
          <w:bCs w:val="1"/>
          <w:rtl w:val="0"/>
        </w:rPr>
        <w:t xml:space="preserve">MS-DEBT </w:t>
      </w:r>
      <w:r w:rsidDel="00000000" w:rsidR="00000000" w:rsidRPr="00000000">
        <w:rPr>
          <w:rFonts w:ascii="Times New Roman" w:cs="Times New Roman" w:eastAsia="Times New Roman" w:hAnsi="Times New Roman"/>
          <w:rtl w:val="0"/>
        </w:rPr>
        <w:t xml:space="preserve">para luego almacenarlo en la base de datos</w:t>
      </w:r>
      <w:r w:rsidDel="00000000" w:rsidR="00000000" w:rsidRPr="00000000">
        <w:rPr>
          <w:rFonts w:ascii="Times New Roman" w:cs="Times New Roman" w:eastAsia="Times New Roman" w:hAnsi="Times New Roman"/>
          <w:b w:val="1"/>
          <w:bCs w:val="1"/>
          <w:rtl w:val="0"/>
        </w:rPr>
        <w:t xml:space="preserve"> tb-debt </w:t>
      </w:r>
      <w:r w:rsidDel="00000000" w:rsidR="00000000" w:rsidRPr="00000000">
        <w:rPr>
          <w:rFonts w:ascii="Times New Roman" w:cs="Times New Roman" w:eastAsia="Times New Roman" w:hAnsi="Times New Roman"/>
          <w:rtl w:val="0"/>
        </w:rPr>
        <w:t xml:space="preserve">luego crea el perfil de los deudores con</w:t>
      </w:r>
      <w:r w:rsidDel="00000000" w:rsidR="00000000" w:rsidRPr="00000000">
        <w:rPr>
          <w:rFonts w:ascii="Times New Roman" w:cs="Times New Roman" w:eastAsia="Times New Roman" w:hAnsi="Times New Roman"/>
          <w:b w:val="1"/>
          <w:bCs w:val="1"/>
          <w:rtl w:val="0"/>
        </w:rPr>
        <w:t xml:space="preserve"> MS-AUTH </w:t>
      </w:r>
      <w:r w:rsidDel="00000000" w:rsidR="00000000" w:rsidRPr="00000000">
        <w:rPr>
          <w:rFonts w:ascii="Times New Roman" w:cs="Times New Roman" w:eastAsia="Times New Roman" w:hAnsi="Times New Roman"/>
          <w:rtl w:val="0"/>
        </w:rPr>
        <w:t xml:space="preserve">en donde los usuarios se conectan con un código de usuario , usuarios los cuales estan almacenados en la base de datos</w:t>
      </w:r>
      <w:r w:rsidDel="00000000" w:rsidR="00000000" w:rsidRPr="00000000">
        <w:rPr>
          <w:rFonts w:ascii="Times New Roman" w:cs="Times New Roman" w:eastAsia="Times New Roman" w:hAnsi="Times New Roman"/>
          <w:b w:val="1"/>
          <w:bCs w:val="1"/>
          <w:rtl w:val="0"/>
        </w:rPr>
        <w:t xml:space="preserve"> tb-auth</w:t>
      </w:r>
      <w:r w:rsidDel="00000000" w:rsidR="00000000" w:rsidRPr="00000000">
        <w:rPr>
          <w:rFonts w:ascii="Times New Roman" w:cs="Times New Roman" w:eastAsia="Times New Roman" w:hAnsi="Times New Roman"/>
          <w:rtl w:val="0"/>
        </w:rPr>
        <w:t xml:space="preserve">, para luego pagar sus deudas y ser delegadas a </w:t>
      </w:r>
      <w:r w:rsidDel="00000000" w:rsidR="00000000" w:rsidRPr="00000000">
        <w:rPr>
          <w:rFonts w:ascii="Times New Roman" w:cs="Times New Roman" w:eastAsia="Times New Roman" w:hAnsi="Times New Roman"/>
          <w:b w:val="1"/>
          <w:bCs w:val="1"/>
          <w:rtl w:val="0"/>
        </w:rPr>
        <w:t xml:space="preserve">MS-PAYMENTS.</w:t>
      </w:r>
    </w:p>
    <w:p w:rsidR="00000000" w:rsidDel="00000000" w:rsidP="00000000" w:rsidRDefault="00000000" w:rsidRPr="00000000" w14:paraId="000001E4">
      <w:pPr>
        <w:pStyle w:val="Heading2"/>
        <w:spacing w:after="120" w:before="240" w:line="276" w:lineRule="auto"/>
        <w:ind w:left="720" w:firstLine="0"/>
        <w:rPr>
          <w:rFonts w:ascii="Times New Roman" w:cs="Times New Roman" w:eastAsia="Times New Roman" w:hAnsi="Times New Roman"/>
          <w:color w:val="000000"/>
        </w:rPr>
      </w:pPr>
      <w:bookmarkStart w:colFirst="0" w:colLast="0" w:name="_p43dawz43wmy" w:id="14"/>
      <w:bookmarkEnd w:id="14"/>
      <w:r w:rsidDel="00000000" w:rsidR="00000000" w:rsidRPr="00000000">
        <w:rPr>
          <w:rFonts w:ascii="Times New Roman" w:cs="Times New Roman" w:eastAsia="Times New Roman" w:hAnsi="Times New Roman"/>
          <w:color w:val="000000"/>
          <w:rtl w:val="0"/>
        </w:rPr>
        <w:t xml:space="preserve">5.2. Modelo de datos</w:t>
      </w:r>
    </w:p>
    <w:p w:rsidR="00000000" w:rsidDel="00000000" w:rsidP="00000000" w:rsidRDefault="00000000" w:rsidRPr="00000000" w14:paraId="000001E5">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Describa el modelo de datos utilizado por la solución.</w:t>
      </w:r>
      <w:r w:rsidDel="00000000" w:rsidR="00000000" w:rsidRPr="00000000">
        <w:rPr>
          <w:rtl w:val="0"/>
        </w:rPr>
      </w:r>
    </w:p>
    <w:p w:rsidR="00000000" w:rsidDel="00000000" w:rsidP="00000000" w:rsidRDefault="00000000" w:rsidRPr="00000000" w14:paraId="000001E6">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pStyle w:val="Heading3"/>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5.2.1. ER clásico o modelo documental</w:t>
      </w:r>
    </w:p>
    <w:p w:rsidR="00000000" w:rsidDel="00000000" w:rsidP="00000000" w:rsidRDefault="00000000" w:rsidRPr="00000000" w14:paraId="000001E8">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250656" cy="2924175"/>
            <wp:effectExtent b="0" l="0" r="0" t="0"/>
            <wp:docPr id="7"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250656" cy="2924175"/>
                    </a:xfrm>
                    <a:prstGeom prst="rect"/>
                    <a:ln/>
                  </pic:spPr>
                </pic:pic>
              </a:graphicData>
            </a:graphic>
          </wp:inline>
        </w:drawing>
      </w:r>
      <w:r w:rsidDel="00000000" w:rsidR="00000000" w:rsidRPr="00000000">
        <w:rPr>
          <w:rFonts w:ascii="Times New Roman" w:cs="Times New Roman" w:eastAsia="Times New Roman" w:hAnsi="Times New Roman"/>
          <w:i w:val="1"/>
          <w:iCs w:val="1"/>
          <w:rtl w:val="0"/>
        </w:rPr>
        <w:br w:type="textWrapping"/>
      </w:r>
      <w:r w:rsidDel="00000000" w:rsidR="00000000" w:rsidRPr="00000000">
        <w:rPr>
          <w:rtl w:val="0"/>
        </w:rPr>
      </w:r>
    </w:p>
    <w:p w:rsidR="00000000" w:rsidDel="00000000" w:rsidP="00000000" w:rsidRDefault="00000000" w:rsidRPr="00000000" w14:paraId="000001E9">
      <w:pPr>
        <w:spacing w:after="120" w:line="276" w:lineRule="auto"/>
        <w:ind w:left="144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Este diagrama corresponde a la gestión integral de cobranzas, pagos y administración de clientes. La entidad central deudores, la cual almacena la información principal de los clientes con obligaciones financieras pendientes. a partir de esta entidad se relacionan diversos módulos funcionales, tales como debts (deudas), payments (pagos), payment_events, dent_events y debt_charges, que permiten registrar el ciclo completo de una obligación financiera, desde su creación hasta su pago o seguimiento. Asimismo, el modelo incorpora componentes de comunicación y gestión,incluyendo entidad como campaigns, contacts, outbox y expectations, destinadas a la interacción con los deudores y al monitoreo de compromiso de pago.</w:t>
      </w:r>
    </w:p>
    <w:p w:rsidR="00000000" w:rsidDel="00000000" w:rsidP="00000000" w:rsidRDefault="00000000" w:rsidRPr="00000000" w14:paraId="000001EA">
      <w:pPr>
        <w:spacing w:after="120" w:line="276"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EB">
      <w:pPr>
        <w:pStyle w:val="Heading2"/>
        <w:spacing w:after="120" w:before="240" w:line="276" w:lineRule="auto"/>
        <w:ind w:left="720" w:firstLine="0"/>
        <w:rPr>
          <w:rFonts w:ascii="Times New Roman" w:cs="Times New Roman" w:eastAsia="Times New Roman" w:hAnsi="Times New Roman"/>
          <w:color w:val="000000"/>
        </w:rPr>
      </w:pPr>
      <w:bookmarkStart w:colFirst="0" w:colLast="0" w:name="_onrwdqkzvllb" w:id="15"/>
      <w:bookmarkEnd w:id="15"/>
      <w:r w:rsidDel="00000000" w:rsidR="00000000" w:rsidRPr="00000000">
        <w:rPr>
          <w:rFonts w:ascii="Times New Roman" w:cs="Times New Roman" w:eastAsia="Times New Roman" w:hAnsi="Times New Roman"/>
          <w:color w:val="000000"/>
          <w:rtl w:val="0"/>
        </w:rPr>
        <w:t xml:space="preserve">5.3. Diagramas UML</w:t>
      </w:r>
    </w:p>
    <w:p w:rsidR="00000000" w:rsidDel="00000000" w:rsidP="00000000" w:rsidRDefault="00000000" w:rsidRPr="00000000" w14:paraId="000001EC">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Presente los diagramas UML utilizados para representar la solución.</w:t>
      </w:r>
      <w:r w:rsidDel="00000000" w:rsidR="00000000" w:rsidRPr="00000000">
        <w:rPr>
          <w:rtl w:val="0"/>
        </w:rPr>
      </w:r>
    </w:p>
    <w:p w:rsidR="00000000" w:rsidDel="00000000" w:rsidP="00000000" w:rsidRDefault="00000000" w:rsidRPr="00000000" w14:paraId="000001E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pStyle w:val="Heading3"/>
        <w:ind w:left="144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5.3.1. Casos de uso</w:t>
      </w:r>
    </w:p>
    <w:p w:rsidR="00000000" w:rsidDel="00000000" w:rsidP="00000000" w:rsidRDefault="00000000" w:rsidRPr="00000000" w14:paraId="000001EF">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Inserte y explique el diagrama de casos de uso.</w:t>
        <w:br w:type="textWrapping"/>
        <w:br w:type="textWrapping"/>
      </w:r>
      <w:r w:rsidDel="00000000" w:rsidR="00000000" w:rsidRPr="00000000">
        <w:rPr>
          <w:rFonts w:ascii="Times New Roman" w:cs="Times New Roman" w:eastAsia="Times New Roman" w:hAnsi="Times New Roman"/>
          <w:i w:val="1"/>
          <w:iCs w:val="1"/>
        </w:rPr>
        <w:drawing>
          <wp:inline distB="114300" distT="114300" distL="114300" distR="114300">
            <wp:extent cx="5617369" cy="4105275"/>
            <wp:effectExtent b="0" l="0" r="0" t="0"/>
            <wp:docPr id="12"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5617369"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1">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2">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Deudor :</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b w:val="1"/>
          <w:bCs w:val="1"/>
          <w:i w:val="1"/>
          <w:iCs w:val="1"/>
          <w:rtl w:val="0"/>
        </w:rPr>
        <w:t xml:space="preserve">Se autentica con su rut y su código</w:t>
      </w:r>
      <w:r w:rsidDel="00000000" w:rsidR="00000000" w:rsidRPr="00000000">
        <w:rPr>
          <w:rFonts w:ascii="Times New Roman" w:cs="Times New Roman" w:eastAsia="Times New Roman" w:hAnsi="Times New Roman"/>
          <w:i w:val="1"/>
          <w:iCs w:val="1"/>
          <w:rtl w:val="0"/>
        </w:rPr>
        <w:t xml:space="preserve"> o enlace,(si el deudor ya hizo su repactación puede pagar de inmediato) luego debe </w:t>
      </w:r>
      <w:r w:rsidDel="00000000" w:rsidR="00000000" w:rsidRPr="00000000">
        <w:rPr>
          <w:rFonts w:ascii="Times New Roman" w:cs="Times New Roman" w:eastAsia="Times New Roman" w:hAnsi="Times New Roman"/>
          <w:b w:val="1"/>
          <w:bCs w:val="1"/>
          <w:i w:val="1"/>
          <w:iCs w:val="1"/>
          <w:rtl w:val="0"/>
        </w:rPr>
        <w:t xml:space="preserve">simular su repactación</w:t>
      </w:r>
      <w:r w:rsidDel="00000000" w:rsidR="00000000" w:rsidRPr="00000000">
        <w:rPr>
          <w:rFonts w:ascii="Times New Roman" w:cs="Times New Roman" w:eastAsia="Times New Roman" w:hAnsi="Times New Roman"/>
          <w:i w:val="1"/>
          <w:iCs w:val="1"/>
          <w:rtl w:val="0"/>
        </w:rPr>
        <w:t xml:space="preserve">, luego </w:t>
      </w:r>
      <w:r w:rsidDel="00000000" w:rsidR="00000000" w:rsidRPr="00000000">
        <w:rPr>
          <w:rFonts w:ascii="Times New Roman" w:cs="Times New Roman" w:eastAsia="Times New Roman" w:hAnsi="Times New Roman"/>
          <w:b w:val="1"/>
          <w:bCs w:val="1"/>
          <w:i w:val="1"/>
          <w:iCs w:val="1"/>
          <w:rtl w:val="0"/>
        </w:rPr>
        <w:t xml:space="preserve">aceptarla</w:t>
      </w:r>
      <w:r w:rsidDel="00000000" w:rsidR="00000000" w:rsidRPr="00000000">
        <w:rPr>
          <w:rFonts w:ascii="Times New Roman" w:cs="Times New Roman" w:eastAsia="Times New Roman" w:hAnsi="Times New Roman"/>
          <w:i w:val="1"/>
          <w:iCs w:val="1"/>
          <w:rtl w:val="0"/>
        </w:rPr>
        <w:t xml:space="preserve">, para finalmente pagarlo delegando la aprobación a la </w:t>
      </w:r>
      <w:r w:rsidDel="00000000" w:rsidR="00000000" w:rsidRPr="00000000">
        <w:rPr>
          <w:rFonts w:ascii="Times New Roman" w:cs="Times New Roman" w:eastAsia="Times New Roman" w:hAnsi="Times New Roman"/>
          <w:b w:val="1"/>
          <w:bCs w:val="1"/>
          <w:i w:val="1"/>
          <w:iCs w:val="1"/>
          <w:rtl w:val="0"/>
        </w:rPr>
        <w:t xml:space="preserve">pasarela de pago</w:t>
      </w:r>
      <w:r w:rsidDel="00000000" w:rsidR="00000000" w:rsidRPr="00000000">
        <w:rPr>
          <w:rFonts w:ascii="Times New Roman" w:cs="Times New Roman" w:eastAsia="Times New Roman" w:hAnsi="Times New Roman"/>
          <w:i w:val="1"/>
          <w:iCs w:val="1"/>
          <w:rtl w:val="0"/>
        </w:rPr>
        <w:t xml:space="preserve"> utilizada.</w:t>
      </w:r>
    </w:p>
    <w:p w:rsidR="00000000" w:rsidDel="00000000" w:rsidP="00000000" w:rsidRDefault="00000000" w:rsidRPr="00000000" w14:paraId="000001F3">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4">
      <w:pPr>
        <w:spacing w:after="120" w:line="276" w:lineRule="auto"/>
        <w:ind w:left="144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i w:val="1"/>
          <w:iCs w:val="1"/>
          <w:rtl w:val="0"/>
        </w:rPr>
        <w:t xml:space="preserve">La </w:t>
      </w:r>
      <w:r w:rsidDel="00000000" w:rsidR="00000000" w:rsidRPr="00000000">
        <w:rPr>
          <w:rFonts w:ascii="Times New Roman" w:cs="Times New Roman" w:eastAsia="Times New Roman" w:hAnsi="Times New Roman"/>
          <w:b w:val="1"/>
          <w:bCs w:val="1"/>
          <w:i w:val="1"/>
          <w:iCs w:val="1"/>
          <w:rtl w:val="0"/>
        </w:rPr>
        <w:t xml:space="preserve">API</w:t>
      </w:r>
      <w:r w:rsidDel="00000000" w:rsidR="00000000" w:rsidRPr="00000000">
        <w:rPr>
          <w:rFonts w:ascii="Times New Roman" w:cs="Times New Roman" w:eastAsia="Times New Roman" w:hAnsi="Times New Roman"/>
          <w:i w:val="1"/>
          <w:iCs w:val="1"/>
          <w:rtl w:val="0"/>
        </w:rPr>
        <w:t xml:space="preserve"> de</w:t>
      </w:r>
      <w:r w:rsidDel="00000000" w:rsidR="00000000" w:rsidRPr="00000000">
        <w:rPr>
          <w:rFonts w:ascii="Times New Roman" w:cs="Times New Roman" w:eastAsia="Times New Roman" w:hAnsi="Times New Roman"/>
          <w:b w:val="1"/>
          <w:bCs w:val="1"/>
          <w:i w:val="1"/>
          <w:iCs w:val="1"/>
          <w:rtl w:val="0"/>
        </w:rPr>
        <w:t xml:space="preserve"> pasarela de pago (Webpay ,Khipu o Mercado Pago):  Aprueba </w:t>
      </w:r>
      <w:r w:rsidDel="00000000" w:rsidR="00000000" w:rsidRPr="00000000">
        <w:rPr>
          <w:rFonts w:ascii="Times New Roman" w:cs="Times New Roman" w:eastAsia="Times New Roman" w:hAnsi="Times New Roman"/>
          <w:i w:val="1"/>
          <w:iCs w:val="1"/>
          <w:rtl w:val="0"/>
        </w:rPr>
        <w:t xml:space="preserve">o </w:t>
      </w:r>
      <w:r w:rsidDel="00000000" w:rsidR="00000000" w:rsidRPr="00000000">
        <w:rPr>
          <w:rFonts w:ascii="Times New Roman" w:cs="Times New Roman" w:eastAsia="Times New Roman" w:hAnsi="Times New Roman"/>
          <w:b w:val="1"/>
          <w:bCs w:val="1"/>
          <w:i w:val="1"/>
          <w:iCs w:val="1"/>
          <w:rtl w:val="0"/>
        </w:rPr>
        <w:t xml:space="preserve">rechaza </w:t>
      </w:r>
      <w:r w:rsidDel="00000000" w:rsidR="00000000" w:rsidRPr="00000000">
        <w:rPr>
          <w:rFonts w:ascii="Times New Roman" w:cs="Times New Roman" w:eastAsia="Times New Roman" w:hAnsi="Times New Roman"/>
          <w:i w:val="1"/>
          <w:iCs w:val="1"/>
          <w:rtl w:val="0"/>
        </w:rPr>
        <w:t xml:space="preserve">(dependiendo de factores como la conexión de internet o si no hay fondos en la tarjeta) , </w:t>
      </w:r>
      <w:r w:rsidDel="00000000" w:rsidR="00000000" w:rsidRPr="00000000">
        <w:rPr>
          <w:rFonts w:ascii="Times New Roman" w:cs="Times New Roman" w:eastAsia="Times New Roman" w:hAnsi="Times New Roman"/>
          <w:b w:val="1"/>
          <w:bCs w:val="1"/>
          <w:i w:val="1"/>
          <w:iCs w:val="1"/>
          <w:rtl w:val="0"/>
        </w:rPr>
        <w:t xml:space="preserve">verifica </w:t>
      </w:r>
      <w:r w:rsidDel="00000000" w:rsidR="00000000" w:rsidRPr="00000000">
        <w:rPr>
          <w:rFonts w:ascii="Times New Roman" w:cs="Times New Roman" w:eastAsia="Times New Roman" w:hAnsi="Times New Roman"/>
          <w:i w:val="1"/>
          <w:iCs w:val="1"/>
          <w:rtl w:val="0"/>
        </w:rPr>
        <w:t xml:space="preserve">y </w:t>
      </w:r>
      <w:r w:rsidDel="00000000" w:rsidR="00000000" w:rsidRPr="00000000">
        <w:rPr>
          <w:rFonts w:ascii="Times New Roman" w:cs="Times New Roman" w:eastAsia="Times New Roman" w:hAnsi="Times New Roman"/>
          <w:b w:val="1"/>
          <w:bCs w:val="1"/>
          <w:i w:val="1"/>
          <w:iCs w:val="1"/>
          <w:rtl w:val="0"/>
        </w:rPr>
        <w:t xml:space="preserve">notifica el pago</w:t>
      </w:r>
      <w:r w:rsidDel="00000000" w:rsidR="00000000" w:rsidRPr="00000000">
        <w:rPr>
          <w:rFonts w:ascii="Times New Roman" w:cs="Times New Roman" w:eastAsia="Times New Roman" w:hAnsi="Times New Roman"/>
          <w:i w:val="1"/>
          <w:iCs w:val="1"/>
          <w:rtl w:val="0"/>
        </w:rPr>
        <w:t xml:space="preserve"> para luego cerrarlo y redireccionar al sitio DataBridge Web, </w:t>
      </w:r>
      <w:r w:rsidDel="00000000" w:rsidR="00000000" w:rsidRPr="00000000">
        <w:rPr>
          <w:rFonts w:ascii="Times New Roman" w:cs="Times New Roman" w:eastAsia="Times New Roman" w:hAnsi="Times New Roman"/>
          <w:b w:val="1"/>
          <w:bCs w:val="1"/>
          <w:i w:val="1"/>
          <w:iCs w:val="1"/>
          <w:rtl w:val="0"/>
        </w:rPr>
        <w:t xml:space="preserve">notificando el estado del pago</w:t>
      </w:r>
      <w:r w:rsidDel="00000000" w:rsidR="00000000" w:rsidRPr="00000000">
        <w:rPr>
          <w:rFonts w:ascii="Times New Roman" w:cs="Times New Roman" w:eastAsia="Times New Roman" w:hAnsi="Times New Roman"/>
          <w:i w:val="1"/>
          <w:iCs w:val="1"/>
          <w:rtl w:val="0"/>
        </w:rPr>
        <w:t xml:space="preserve">, con la posibilidad de descargar el </w:t>
      </w:r>
      <w:r w:rsidDel="00000000" w:rsidR="00000000" w:rsidRPr="00000000">
        <w:rPr>
          <w:rFonts w:ascii="Times New Roman" w:cs="Times New Roman" w:eastAsia="Times New Roman" w:hAnsi="Times New Roman"/>
          <w:b w:val="1"/>
          <w:bCs w:val="1"/>
          <w:i w:val="1"/>
          <w:iCs w:val="1"/>
          <w:rtl w:val="0"/>
        </w:rPr>
        <w:t xml:space="preserve">certificado de las deudas pagadas.</w:t>
      </w:r>
    </w:p>
    <w:p w:rsidR="00000000" w:rsidDel="00000000" w:rsidP="00000000" w:rsidRDefault="00000000" w:rsidRPr="00000000" w14:paraId="000001F5">
      <w:pPr>
        <w:spacing w:after="120" w:line="276" w:lineRule="auto"/>
        <w:ind w:left="144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F6">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Personal de la empresa B2C: </w:t>
      </w:r>
      <w:r w:rsidDel="00000000" w:rsidR="00000000" w:rsidRPr="00000000">
        <w:rPr>
          <w:rFonts w:ascii="Times New Roman" w:cs="Times New Roman" w:eastAsia="Times New Roman" w:hAnsi="Times New Roman"/>
          <w:i w:val="1"/>
          <w:iCs w:val="1"/>
          <w:rtl w:val="0"/>
        </w:rPr>
        <w:t xml:space="preserve">A diferencia de los demás este se conecta con un correo corporativo y código/enlace, encargándose de revisar las bitácoras de auditoría global, gestionar </w:t>
      </w:r>
      <w:r w:rsidDel="00000000" w:rsidR="00000000" w:rsidRPr="00000000">
        <w:rPr>
          <w:rFonts w:ascii="Times New Roman" w:cs="Times New Roman" w:eastAsia="Times New Roman" w:hAnsi="Times New Roman"/>
          <w:b w:val="1"/>
          <w:bCs w:val="1"/>
          <w:i w:val="1"/>
          <w:iCs w:val="1"/>
          <w:rtl w:val="0"/>
        </w:rPr>
        <w:t xml:space="preserve">campañas de cobranza</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b w:val="1"/>
          <w:bCs w:val="1"/>
          <w:i w:val="1"/>
          <w:iCs w:val="1"/>
          <w:rtl w:val="0"/>
        </w:rPr>
        <w:t xml:space="preserve">habilitar </w:t>
      </w:r>
      <w:r w:rsidDel="00000000" w:rsidR="00000000" w:rsidRPr="00000000">
        <w:rPr>
          <w:rFonts w:ascii="Times New Roman" w:cs="Times New Roman" w:eastAsia="Times New Roman" w:hAnsi="Times New Roman"/>
          <w:i w:val="1"/>
          <w:iCs w:val="1"/>
          <w:rtl w:val="0"/>
        </w:rPr>
        <w:t xml:space="preserve">y </w:t>
      </w:r>
      <w:r w:rsidDel="00000000" w:rsidR="00000000" w:rsidRPr="00000000">
        <w:rPr>
          <w:rFonts w:ascii="Times New Roman" w:cs="Times New Roman" w:eastAsia="Times New Roman" w:hAnsi="Times New Roman"/>
          <w:b w:val="1"/>
          <w:bCs w:val="1"/>
          <w:i w:val="1"/>
          <w:iCs w:val="1"/>
          <w:rtl w:val="0"/>
        </w:rPr>
        <w:t xml:space="preserve">deshabilitar accesos del personal </w:t>
      </w:r>
      <w:r w:rsidDel="00000000" w:rsidR="00000000" w:rsidRPr="00000000">
        <w:rPr>
          <w:rFonts w:ascii="Times New Roman" w:cs="Times New Roman" w:eastAsia="Times New Roman" w:hAnsi="Times New Roman"/>
          <w:i w:val="1"/>
          <w:iCs w:val="1"/>
          <w:rtl w:val="0"/>
        </w:rPr>
        <w:t xml:space="preserve">y también son los encargados de visualizar el panel de recuperación.</w:t>
      </w:r>
    </w:p>
    <w:p w:rsidR="00000000" w:rsidDel="00000000" w:rsidP="00000000" w:rsidRDefault="00000000" w:rsidRPr="00000000" w14:paraId="000001F7">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Banco central BDE:</w:t>
      </w:r>
      <w:r w:rsidDel="00000000" w:rsidR="00000000" w:rsidRPr="00000000">
        <w:rPr>
          <w:rFonts w:ascii="Times New Roman" w:cs="Times New Roman" w:eastAsia="Times New Roman" w:hAnsi="Times New Roman"/>
          <w:i w:val="1"/>
          <w:iCs w:val="1"/>
          <w:rtl w:val="0"/>
        </w:rPr>
        <w:t xml:space="preserve"> es la </w:t>
      </w:r>
      <w:r w:rsidDel="00000000" w:rsidR="00000000" w:rsidRPr="00000000">
        <w:rPr>
          <w:rFonts w:ascii="Times New Roman" w:cs="Times New Roman" w:eastAsia="Times New Roman" w:hAnsi="Times New Roman"/>
          <w:b w:val="1"/>
          <w:bCs w:val="1"/>
          <w:i w:val="1"/>
          <w:iCs w:val="1"/>
          <w:rtl w:val="0"/>
        </w:rPr>
        <w:t xml:space="preserve">API </w:t>
      </w:r>
      <w:r w:rsidDel="00000000" w:rsidR="00000000" w:rsidRPr="00000000">
        <w:rPr>
          <w:rFonts w:ascii="Times New Roman" w:cs="Times New Roman" w:eastAsia="Times New Roman" w:hAnsi="Times New Roman"/>
          <w:i w:val="1"/>
          <w:iCs w:val="1"/>
          <w:rtl w:val="0"/>
        </w:rPr>
        <w:t xml:space="preserve">encargada de la conversión de </w:t>
      </w:r>
      <w:r w:rsidDel="00000000" w:rsidR="00000000" w:rsidRPr="00000000">
        <w:rPr>
          <w:rFonts w:ascii="Times New Roman" w:cs="Times New Roman" w:eastAsia="Times New Roman" w:hAnsi="Times New Roman"/>
          <w:b w:val="1"/>
          <w:bCs w:val="1"/>
          <w:i w:val="1"/>
          <w:iCs w:val="1"/>
          <w:rtl w:val="0"/>
        </w:rPr>
        <w:t xml:space="preserve">UF </w:t>
      </w:r>
      <w:r w:rsidDel="00000000" w:rsidR="00000000" w:rsidRPr="00000000">
        <w:rPr>
          <w:rFonts w:ascii="Times New Roman" w:cs="Times New Roman" w:eastAsia="Times New Roman" w:hAnsi="Times New Roman"/>
          <w:i w:val="1"/>
          <w:iCs w:val="1"/>
          <w:rtl w:val="0"/>
        </w:rPr>
        <w:t xml:space="preserve">a </w:t>
      </w:r>
      <w:r w:rsidDel="00000000" w:rsidR="00000000" w:rsidRPr="00000000">
        <w:rPr>
          <w:rFonts w:ascii="Times New Roman" w:cs="Times New Roman" w:eastAsia="Times New Roman" w:hAnsi="Times New Roman"/>
          <w:b w:val="1"/>
          <w:bCs w:val="1"/>
          <w:i w:val="1"/>
          <w:iCs w:val="1"/>
          <w:rtl w:val="0"/>
        </w:rPr>
        <w:t xml:space="preserve">CLP </w:t>
      </w:r>
      <w:r w:rsidDel="00000000" w:rsidR="00000000" w:rsidRPr="00000000">
        <w:rPr>
          <w:rFonts w:ascii="Times New Roman" w:cs="Times New Roman" w:eastAsia="Times New Roman" w:hAnsi="Times New Roman"/>
          <w:i w:val="1"/>
          <w:iCs w:val="1"/>
          <w:rtl w:val="0"/>
        </w:rPr>
        <w:t xml:space="preserve">solo está disponible cuando el </w:t>
      </w:r>
      <w:r w:rsidDel="00000000" w:rsidR="00000000" w:rsidRPr="00000000">
        <w:rPr>
          <w:rFonts w:ascii="Times New Roman" w:cs="Times New Roman" w:eastAsia="Times New Roman" w:hAnsi="Times New Roman"/>
          <w:b w:val="1"/>
          <w:bCs w:val="1"/>
          <w:i w:val="1"/>
          <w:iCs w:val="1"/>
          <w:rtl w:val="0"/>
        </w:rPr>
        <w:t xml:space="preserve">Personal de la empresa </w:t>
      </w:r>
      <w:r w:rsidDel="00000000" w:rsidR="00000000" w:rsidRPr="00000000">
        <w:rPr>
          <w:rFonts w:ascii="Times New Roman" w:cs="Times New Roman" w:eastAsia="Times New Roman" w:hAnsi="Times New Roman"/>
          <w:i w:val="1"/>
          <w:iCs w:val="1"/>
          <w:rtl w:val="0"/>
        </w:rPr>
        <w:t xml:space="preserve">, va a ver el</w:t>
      </w:r>
      <w:r w:rsidDel="00000000" w:rsidR="00000000" w:rsidRPr="00000000">
        <w:rPr>
          <w:rFonts w:ascii="Times New Roman" w:cs="Times New Roman" w:eastAsia="Times New Roman" w:hAnsi="Times New Roman"/>
          <w:b w:val="1"/>
          <w:bCs w:val="1"/>
          <w:i w:val="1"/>
          <w:iCs w:val="1"/>
          <w:rtl w:val="0"/>
        </w:rPr>
        <w:t xml:space="preserve"> panel de recuperación</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1F8">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Administrador: </w:t>
      </w:r>
      <w:r w:rsidDel="00000000" w:rsidR="00000000" w:rsidRPr="00000000">
        <w:rPr>
          <w:rFonts w:ascii="Times New Roman" w:cs="Times New Roman" w:eastAsia="Times New Roman" w:hAnsi="Times New Roman"/>
          <w:i w:val="1"/>
          <w:iCs w:val="1"/>
          <w:rtl w:val="0"/>
        </w:rPr>
        <w:t xml:space="preserve">Al igual que el personal de la empresa B2C Este rol se autentica con el correo corporativo y código/enlace. El administrador es el  que debe  cumplir con la función revisar la bitácora  de auditoría global y dar de alta empresas y a su gente.</w:t>
      </w:r>
    </w:p>
    <w:p w:rsidR="00000000" w:rsidDel="00000000" w:rsidP="00000000" w:rsidRDefault="00000000" w:rsidRPr="00000000" w14:paraId="000001F9">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A">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APIs AIs(Gemini, </w:t>
      </w:r>
      <w:r w:rsidDel="00000000" w:rsidR="00000000" w:rsidRPr="00000000">
        <w:rPr>
          <w:rFonts w:ascii="Times New Roman" w:cs="Times New Roman" w:eastAsia="Times New Roman" w:hAnsi="Times New Roman"/>
          <w:b w:val="1"/>
          <w:bCs w:val="1"/>
          <w:i w:val="1"/>
          <w:iCs w:val="1"/>
          <w:rtl w:val="0"/>
        </w:rPr>
        <w:t xml:space="preserve">Groq</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i w:val="1"/>
          <w:iCs w:val="1"/>
          <w:rtl w:val="0"/>
        </w:rPr>
        <w:t xml:space="preserve"> Estas APIs asisten al usuario en el ámbito de las deudas, procesando sus consultas, mandando las </w:t>
      </w:r>
      <w:r w:rsidDel="00000000" w:rsidR="00000000" w:rsidRPr="00000000">
        <w:rPr>
          <w:rFonts w:ascii="Times New Roman" w:cs="Times New Roman" w:eastAsia="Times New Roman" w:hAnsi="Times New Roman"/>
          <w:i w:val="1"/>
          <w:iCs w:val="1"/>
          <w:rtl w:val="0"/>
        </w:rPr>
        <w:t xml:space="preserve">peticiones a ms</w:t>
      </w:r>
      <w:r w:rsidDel="00000000" w:rsidR="00000000" w:rsidRPr="00000000">
        <w:rPr>
          <w:rFonts w:ascii="Times New Roman" w:cs="Times New Roman" w:eastAsia="Times New Roman" w:hAnsi="Times New Roman"/>
          <w:i w:val="1"/>
          <w:iCs w:val="1"/>
          <w:rtl w:val="0"/>
        </w:rPr>
        <w:t xml:space="preserve">-deb generando una respuesta basada en las deudas del usuario.</w:t>
      </w:r>
    </w:p>
    <w:p w:rsidR="00000000" w:rsidDel="00000000" w:rsidP="00000000" w:rsidRDefault="00000000" w:rsidRPr="00000000" w14:paraId="000001FB">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APOFYX</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i w:val="1"/>
          <w:iCs w:val="1"/>
          <w:rtl w:val="0"/>
        </w:rPr>
        <w:t xml:space="preserve">Este actor establece el registro de campaña con su cadencia y su estado, además de encargarse de concebir las carteras.</w:t>
      </w:r>
    </w:p>
    <w:p w:rsidR="00000000" w:rsidDel="00000000" w:rsidP="00000000" w:rsidRDefault="00000000" w:rsidRPr="00000000" w14:paraId="000001FC">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D">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E">
      <w:pPr>
        <w:spacing w:after="12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00">
      <w:pPr>
        <w:spacing w:after="12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pStyle w:val="Heading3"/>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5.3.3. Secuencia de la funcionalidad principal</w:t>
      </w:r>
    </w:p>
    <w:p w:rsidR="00000000" w:rsidDel="00000000" w:rsidP="00000000" w:rsidRDefault="00000000" w:rsidRPr="00000000" w14:paraId="00000202">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br w:type="textWrapping"/>
      </w:r>
      <w:r w:rsidDel="00000000" w:rsidR="00000000" w:rsidRPr="00000000">
        <w:rPr>
          <w:rtl w:val="0"/>
        </w:rPr>
      </w:r>
    </w:p>
    <w:p w:rsidR="00000000" w:rsidDel="00000000" w:rsidP="00000000" w:rsidRDefault="00000000" w:rsidRPr="00000000" w14:paraId="00000203">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Pr>
        <w:drawing>
          <wp:inline distB="114300" distT="114300" distL="114300" distR="114300">
            <wp:extent cx="5943600" cy="3657600"/>
            <wp:effectExtent b="0" l="0" r="0" t="0"/>
            <wp:docPr id="22"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3"/>
        <w:ind w:left="720" w:firstLine="720"/>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El deudor entra al portal ingrese su rut en conjunto del código que recibió del gmail, luego ms-auth utiliza las credenciales, para luego devolverlo al portal en forma de JWT para que el deudor entre al portal y entrar y pagar su deuda , siendo una señal POST hacia el payments. Luego para el </w:t>
      </w:r>
      <w:r w:rsidDel="00000000" w:rsidR="00000000" w:rsidRPr="00000000">
        <w:rPr>
          <w:rFonts w:ascii="Times New Roman" w:cs="Times New Roman" w:eastAsia="Times New Roman" w:hAnsi="Times New Roman"/>
          <w:b w:val="0"/>
          <w:bCs w:val="0"/>
          <w:color w:val="000000"/>
          <w:rtl w:val="0"/>
        </w:rPr>
        <w:t xml:space="preserve">debts</w:t>
      </w:r>
      <w:r w:rsidDel="00000000" w:rsidR="00000000" w:rsidRPr="00000000">
        <w:rPr>
          <w:rFonts w:ascii="Times New Roman" w:cs="Times New Roman" w:eastAsia="Times New Roman" w:hAnsi="Times New Roman"/>
          <w:b w:val="0"/>
          <w:bCs w:val="0"/>
          <w:color w:val="000000"/>
          <w:rtl w:val="0"/>
        </w:rPr>
        <w:t xml:space="preserve"> se necesita realizar un GET para revisar las deudas, luego envía una señal POST a las pasarelas para realizar el pago, para redirigir al deudor a la vista de ésta última y cuando el usuario pague con la tarjeta el usuario es trasladado al portal. Una vez sea devuelto al portal, luego que la pasarela verifica el pago es aprobado y una vez que es confirmado el RabbitMQ hace de intermediario para el ms-debt y actualizar la deuda ,</w:t>
      </w:r>
      <w:r w:rsidDel="00000000" w:rsidR="00000000" w:rsidRPr="00000000">
        <w:rPr>
          <w:rFonts w:ascii="Times New Roman" w:cs="Times New Roman" w:eastAsia="Times New Roman" w:hAnsi="Times New Roman"/>
          <w:b w:val="0"/>
          <w:bCs w:val="0"/>
          <w:color w:val="000000"/>
          <w:rtl w:val="0"/>
        </w:rPr>
        <w:t xml:space="preserve">saldando</w:t>
      </w:r>
      <w:r w:rsidDel="00000000" w:rsidR="00000000" w:rsidRPr="00000000">
        <w:rPr>
          <w:rFonts w:ascii="Times New Roman" w:cs="Times New Roman" w:eastAsia="Times New Roman" w:hAnsi="Times New Roman"/>
          <w:b w:val="0"/>
          <w:bCs w:val="0"/>
          <w:color w:val="000000"/>
          <w:rtl w:val="0"/>
        </w:rPr>
        <w:t xml:space="preserve"> o abonando para a través del evento firmado finalmente </w:t>
      </w:r>
      <w:r w:rsidDel="00000000" w:rsidR="00000000" w:rsidRPr="00000000">
        <w:rPr>
          <w:rFonts w:ascii="Times New Roman" w:cs="Times New Roman" w:eastAsia="Times New Roman" w:hAnsi="Times New Roman"/>
          <w:b w:val="0"/>
          <w:bCs w:val="0"/>
          <w:color w:val="000000"/>
          <w:rtl w:val="0"/>
        </w:rPr>
        <w:t xml:space="preserve">reenviarlo</w:t>
      </w:r>
      <w:r w:rsidDel="00000000" w:rsidR="00000000" w:rsidRPr="00000000">
        <w:rPr>
          <w:rFonts w:ascii="Times New Roman" w:cs="Times New Roman" w:eastAsia="Times New Roman" w:hAnsi="Times New Roman"/>
          <w:b w:val="0"/>
          <w:bCs w:val="0"/>
          <w:color w:val="000000"/>
          <w:rtl w:val="0"/>
        </w:rPr>
        <w:t xml:space="preserve"> al acreedor.</w:t>
      </w:r>
    </w:p>
    <w:p w:rsidR="00000000" w:rsidDel="00000000" w:rsidP="00000000" w:rsidRDefault="00000000" w:rsidRPr="00000000" w14:paraId="00000205">
      <w:pPr>
        <w:pStyle w:val="Heading3"/>
        <w:ind w:left="72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5.3.4. Componentes</w:t>
      </w:r>
    </w:p>
    <w:p w:rsidR="00000000" w:rsidDel="00000000" w:rsidP="00000000" w:rsidRDefault="00000000" w:rsidRPr="00000000" w14:paraId="00000206">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Pr>
        <w:drawing>
          <wp:inline distB="114300" distT="114300" distL="114300" distR="114300">
            <wp:extent cx="5091113" cy="3181945"/>
            <wp:effectExtent b="0" l="0" r="0" t="0"/>
            <wp:docPr id="37" name="image38.png"/>
            <a:graphic>
              <a:graphicData uri="http://schemas.openxmlformats.org/drawingml/2006/picture">
                <pic:pic>
                  <pic:nvPicPr>
                    <pic:cNvPr id="0" name="image38.png"/>
                    <pic:cNvPicPr preferRelativeResize="0"/>
                  </pic:nvPicPr>
                  <pic:blipFill>
                    <a:blip r:embed="rId12"/>
                    <a:srcRect b="0" l="0" r="3823" t="4595"/>
                    <a:stretch>
                      <a:fillRect/>
                    </a:stretch>
                  </pic:blipFill>
                  <pic:spPr>
                    <a:xfrm>
                      <a:off x="0" y="0"/>
                      <a:ext cx="5091113" cy="318194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8">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Esta arquitectura está basada en microservicios para el procesamiento de pagos y validación de transacciones. la solución parte desde react web portal el cual actúa como interfaz de usuario y se comunica con una instancia de spring cloud gateway, encargada de centralizar funciones transversales como CORS, balanceo de carga, limitación de peticiones (Rate Limiting),seguridad y enrutamiento. a través del gateway, las solicitudes son dirigidas hacia distintos microservicios construidos en java 25,donde ms-auth gestiona la autenticación y generación de códigos de acceso mediante JWT, ms-debt administra las deudas y  la integración con la API de </w:t>
      </w:r>
      <w:r w:rsidDel="00000000" w:rsidR="00000000" w:rsidRPr="00000000">
        <w:rPr>
          <w:rFonts w:ascii="Times New Roman" w:cs="Times New Roman" w:eastAsia="Times New Roman" w:hAnsi="Times New Roman"/>
          <w:i w:val="1"/>
          <w:iCs w:val="1"/>
          <w:rtl w:val="0"/>
        </w:rPr>
        <w:t xml:space="preserve">APOFYX</w:t>
      </w:r>
      <w:r w:rsidDel="00000000" w:rsidR="00000000" w:rsidRPr="00000000">
        <w:rPr>
          <w:rFonts w:ascii="Times New Roman" w:cs="Times New Roman" w:eastAsia="Times New Roman" w:hAnsi="Times New Roman"/>
          <w:i w:val="1"/>
          <w:iCs w:val="1"/>
          <w:rtl w:val="0"/>
        </w:rPr>
        <w:t xml:space="preserve"> para consultar o registrar información financiera, ms-payments orquesta el proceso de pago y se integra con distintos proveedores externos como Khipu, Mercado Pago y Transbank , mientras que ms-ai aporta capacidades de apoyo o procesamiento complementario dentro de la arquitectura. Cada micro servicio dispone de su propia base de datos MySQL siguiendo el patrón de BDs por servicio (tb-auth, tb-debt y tb-payments), garantizando independencia y separación de los datos.</w:t>
      </w:r>
    </w:p>
    <w:p w:rsidR="00000000" w:rsidDel="00000000" w:rsidP="00000000" w:rsidRDefault="00000000" w:rsidRPr="00000000" w14:paraId="00000209">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A">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comunicación entre los servicios se realiza tanto de forma síncrona mediante APIs REST protegidas con tokens JWT como de forma asíncrona mediante RabbitMQ, que permite intercambiar eventos de negocio, como la confirmación de pagos o notificaciones de estado de transacción. El diagrama muestra además , el uso de los mecanismos de seguridad mediante JWT para validación de identidad y HMAC para la firma de eventos intercambiados con sistemas externos. Con la arquitectura se busca lograr escalabilidad, separación de responsabilidades, resiliencia y capacidades de integración con múltiples plataformas de pago, permitiendo gestionar el ciclo desde la autenticación del usuario, la consulta de deudas y la ejecución de pagos hasta la configuración final de las transacciones.</w:t>
      </w:r>
    </w:p>
    <w:p w:rsidR="00000000" w:rsidDel="00000000" w:rsidP="00000000" w:rsidRDefault="00000000" w:rsidRPr="00000000" w14:paraId="0000020B">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C">
      <w:pPr>
        <w:spacing w:after="12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br w:type="textWrapping"/>
        <w:br w:type="textWrapping"/>
      </w:r>
      <w:r w:rsidDel="00000000" w:rsidR="00000000" w:rsidRPr="00000000">
        <w:rPr>
          <w:rtl w:val="0"/>
        </w:rPr>
      </w:r>
    </w:p>
    <w:p w:rsidR="00000000" w:rsidDel="00000000" w:rsidP="00000000" w:rsidRDefault="00000000" w:rsidRPr="00000000" w14:paraId="0000020D">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pStyle w:val="Heading2"/>
        <w:spacing w:after="120" w:before="240" w:line="276" w:lineRule="auto"/>
        <w:ind w:left="720" w:firstLine="0"/>
        <w:rPr>
          <w:rFonts w:ascii="Times New Roman" w:cs="Times New Roman" w:eastAsia="Times New Roman" w:hAnsi="Times New Roman"/>
          <w:color w:val="000000"/>
        </w:rPr>
      </w:pPr>
      <w:bookmarkStart w:colFirst="0" w:colLast="0" w:name="_veypb7t7vv16" w:id="16"/>
      <w:bookmarkEnd w:id="16"/>
      <w:r w:rsidDel="00000000" w:rsidR="00000000" w:rsidRPr="00000000">
        <w:rPr>
          <w:rFonts w:ascii="Times New Roman" w:cs="Times New Roman" w:eastAsia="Times New Roman" w:hAnsi="Times New Roman"/>
          <w:color w:val="000000"/>
          <w:rtl w:val="0"/>
        </w:rPr>
        <w:t xml:space="preserve">5.4. Diseño Docker</w:t>
      </w:r>
    </w:p>
    <w:p w:rsidR="00000000" w:rsidDel="00000000" w:rsidP="00000000" w:rsidRDefault="00000000" w:rsidRPr="00000000" w14:paraId="0000020F">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DataBridge utiliza contenedores Docker para organizar la ejecución del portal, los servicios backend y la infraestructura de datos, mensajería y correo. Esta decisión responde a la necesidad de coordinar componentes con distintas dependencias sin instalar sus herramientas directamente en cada equipo. El diseño permite describir el entorno mediante archivos versionados, facilitando su preparación para el desarrollo, las demostraciones y las pruebas.</w:t>
      </w:r>
    </w:p>
    <w:p w:rsidR="00000000" w:rsidDel="00000000" w:rsidP="00000000" w:rsidRDefault="00000000" w:rsidRPr="00000000" w14:paraId="00000210">
      <w:pPr>
        <w:pStyle w:val="Heading3"/>
        <w:spacing w:after="120" w:line="276" w:lineRule="auto"/>
        <w:ind w:left="720" w:firstLine="0"/>
        <w:rPr>
          <w:rFonts w:ascii="Times New Roman" w:cs="Times New Roman" w:eastAsia="Times New Roman" w:hAnsi="Times New Roman"/>
          <w:color w:val="000000"/>
        </w:rPr>
      </w:pPr>
      <w:bookmarkStart w:colFirst="0" w:colLast="0" w:name="_2708odhlpjbp" w:id="17"/>
      <w:bookmarkEnd w:id="17"/>
      <w:r w:rsidDel="00000000" w:rsidR="00000000" w:rsidRPr="00000000">
        <w:rPr>
          <w:rFonts w:ascii="Times New Roman" w:cs="Times New Roman" w:eastAsia="Times New Roman" w:hAnsi="Times New Roman"/>
          <w:color w:val="000000"/>
          <w:rtl w:val="0"/>
        </w:rPr>
        <w:t xml:space="preserve">5.4.1. Construcción de imágenes por componentes</w:t>
      </w:r>
    </w:p>
    <w:p w:rsidR="00000000" w:rsidDel="00000000" w:rsidP="00000000" w:rsidRDefault="00000000" w:rsidRPr="00000000" w14:paraId="000002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portal, el gateway y los cuatro servicios de negocio disponen de un Dockerfile propio. Cada imagen se construye desde la carpeta de su componente, lo que permite reconstruirla cuando cambia su implementación sin modificar los Dockerfiles de los demás servicios. Esta separación facilita mantener las dependencias de construcción y ejecución correspondientes a cada responsabilidad.</w:t>
      </w:r>
    </w:p>
    <w:p w:rsidR="00000000" w:rsidDel="00000000" w:rsidP="00000000" w:rsidRDefault="00000000" w:rsidRPr="00000000" w14:paraId="0000021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Java utilizan una construcción en dos etapas. La primera incorpora Maven y un JDK de Java 25 para resolver dependencias y generar el archivo ejecutable. La segunda utiliza un JRE y recibe el archivo JAR producido anteriormente. De esta manera, la imagen de ejecución no necesita conservar Maven ni el código fuente del proyecto. Además, los procesos Java se ejecutan mediante un usuario sin privilegios de administrador, reduciendo los permisos disponibles para la aplicación dentro del contenedor.</w:t>
      </w:r>
    </w:p>
    <w:p w:rsidR="00000000" w:rsidDel="00000000" w:rsidP="00000000" w:rsidRDefault="00000000" w:rsidRPr="00000000" w14:paraId="0000021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portal también utiliza dos etapas. Primero, Node.js instala las dependencias mediante npm ci y compila la aplicación React. Después, los archivos generados se incorporan a una imagen de Nginx preparada para ejecutarse sin privilegios. Por tanto, Node.js participa en la construcción, pero no es necesario para servir el portal compilado.</w:t>
      </w:r>
    </w:p>
    <w:p w:rsidR="00000000" w:rsidDel="00000000" w:rsidP="00000000" w:rsidRDefault="00000000" w:rsidRPr="00000000" w14:paraId="0000021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generación de las imágenes Java utiliza -DskipTests. Por ello, una construcción satisfactoria demuestra que se produjo el artefacto, pero no acredita que las pruebas hayan sido ejecutadas o aprobadas. Sus resultados deben respaldarse separadamente.</w:t>
      </w:r>
    </w:p>
    <w:p w:rsidR="00000000" w:rsidDel="00000000" w:rsidP="00000000" w:rsidRDefault="00000000" w:rsidRPr="00000000" w14:paraId="0000021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29200"/>
            <wp:effectExtent b="0" l="0" r="0" t="0"/>
            <wp:docPr id="32"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Dockerfile del servicio ms-debt de DataBridge. Construcción multietapa: compilación con Maven y Java 25, seguida de la ejecución del archivo JAR mediante un JRE y un usuario sin privilegios de administrador. Fuente Elaboración propia.</w:t>
      </w:r>
    </w:p>
    <w:p w:rsidR="00000000" w:rsidDel="00000000" w:rsidP="00000000" w:rsidRDefault="00000000" w:rsidRPr="00000000" w14:paraId="000002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pStyle w:val="Heading3"/>
        <w:ind w:left="720" w:firstLine="0"/>
        <w:rPr>
          <w:rFonts w:ascii="Times New Roman" w:cs="Times New Roman" w:eastAsia="Times New Roman" w:hAnsi="Times New Roman"/>
          <w:color w:val="000000"/>
        </w:rPr>
      </w:pPr>
      <w:bookmarkStart w:colFirst="0" w:colLast="0" w:name="_l4gtmcvc9m34" w:id="18"/>
      <w:bookmarkEnd w:id="18"/>
      <w:r w:rsidDel="00000000" w:rsidR="00000000" w:rsidRPr="00000000">
        <w:rPr>
          <w:rFonts w:ascii="Times New Roman" w:cs="Times New Roman" w:eastAsia="Times New Roman" w:hAnsi="Times New Roman"/>
          <w:color w:val="000000"/>
          <w:rtl w:val="0"/>
        </w:rPr>
        <w:t xml:space="preserve">5.4.2. Organización de contenedores y comunicación</w:t>
      </w:r>
    </w:p>
    <w:p w:rsidR="00000000" w:rsidDel="00000000" w:rsidP="00000000" w:rsidRDefault="00000000" w:rsidRPr="00000000" w14:paraId="0000021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archivo docker-compose.yml define las imágenes, variables, dependencias de arranque, puertos y almacenamiento del entorno local. Sin activar perfiles adicionales, Compose inicia MySQL, RabbitMQ y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El perfil app incorpora el portal, el gateway y los cuatro servicios de negocio, formando un entorno de nueve contenedores.</w:t>
      </w:r>
    </w:p>
    <w:p w:rsidR="00000000" w:rsidDel="00000000" w:rsidP="00000000" w:rsidRDefault="00000000" w:rsidRPr="00000000" w14:paraId="0000021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ind w:left="720" w:firstLine="0"/>
        <w:rPr>
          <w:rFonts w:ascii="Times New Roman" w:cs="Times New Roman" w:eastAsia="Times New Roman" w:hAnsi="Times New Roman"/>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Contenedor</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Responsabilidad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Puerto interno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Servir React y derivar solicitudes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Enrutar solicitudes y aplicar límites de petición.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autenticaciones y sesiones.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carteras, campañas y obligaciones.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cobros y notificaciones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asistencia contextual.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Almacenar las bases de datos de los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Transportar eventos de pago y ofrecer su interfaz administrativa.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5672 y 15672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mailpit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e inspeccionar correos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1025 y 8025</w:t>
            </w:r>
          </w:p>
        </w:tc>
      </w:tr>
    </w:tbl>
    <w:p w:rsidR="00000000" w:rsidDel="00000000" w:rsidP="00000000" w:rsidRDefault="00000000" w:rsidRPr="00000000" w14:paraId="0000023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navegador accede al portal y Nginx deriva las solicitudes de API hacia el gateway. Este distribuye las peticiones a los servicios mediante la red de Compose, utilizando sus nombres como direcciones internas. Así, la aplicación no depende de direcciones IP asignadas manualmente a los contenedores.</w:t>
      </w:r>
    </w:p>
    <w:p w:rsidR="00000000" w:rsidDel="00000000" w:rsidP="00000000" w:rsidRDefault="00000000" w:rsidRPr="00000000" w14:paraId="0000023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configuración predeterminada, el portal se publica en el puerto 8080 del equipo anfitrión y MySQL en el 3308. RabbitMQ y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también publican puertos para tareas de desarrollo e inspección. Los servicios backend se comunican mediante la red interna de Docker y no publican directamente sus puertos. La exposición de la infraestructura debe revisarse antes de utilizar el entorno en una red pública.</w:t>
      </w:r>
    </w:p>
    <w:p w:rsidR="00000000" w:rsidDel="00000000" w:rsidP="00000000" w:rsidRDefault="00000000" w:rsidRPr="00000000" w14:paraId="000002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17900"/>
            <wp:effectExtent b="0" l="0" r="0" t="0"/>
            <wp:docPr id="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Figura X. Estado de los contenedores de DataBridge mediante Docker Compose. La salida muestra los servicios en ejecución, sus estados y los puertos publicados en el equipo anfitrión. Fuente: elaboración propia.</w:t>
      </w:r>
    </w:p>
    <w:p w:rsidR="00000000" w:rsidDel="00000000" w:rsidP="00000000" w:rsidRDefault="00000000" w:rsidRPr="00000000" w14:paraId="000002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Style w:val="Heading3"/>
        <w:ind w:left="720" w:firstLine="0"/>
        <w:rPr>
          <w:rFonts w:ascii="Times New Roman" w:cs="Times New Roman" w:eastAsia="Times New Roman" w:hAnsi="Times New Roman"/>
          <w:color w:val="000000"/>
        </w:rPr>
      </w:pPr>
      <w:bookmarkStart w:colFirst="0" w:colLast="0" w:name="_xr2kk3xhvyu1" w:id="19"/>
      <w:bookmarkEnd w:id="19"/>
      <w:r w:rsidDel="00000000" w:rsidR="00000000" w:rsidRPr="00000000">
        <w:rPr>
          <w:rFonts w:ascii="Times New Roman" w:cs="Times New Roman" w:eastAsia="Times New Roman" w:hAnsi="Times New Roman"/>
          <w:color w:val="000000"/>
          <w:rtl w:val="0"/>
        </w:rPr>
        <w:t xml:space="preserve">5.4.3. Configuración, persistencia y control de ejecución</w:t>
      </w:r>
    </w:p>
    <w:p w:rsidR="00000000" w:rsidDel="00000000" w:rsidP="00000000" w:rsidRDefault="00000000" w:rsidRPr="00000000" w14:paraId="0000024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se suministra mediante variables de entorno. Estas permiten establecer direcciones, credenciales, parámetros de sesión e integraciones sin modificar el código fuente. En el entorno local se utiliza un archivo .env, excluido del seguimiento ordinario de Git. El script preparar-env.ps1 permite prepararlo y generar los secretos correspondientes. Excluirlo del repositorio evita su incorporación accidental habitual, pero no constituye por sí solo un mecanismo de cifrado o protección frente al acceso al equipo.</w:t>
      </w:r>
    </w:p>
    <w:p w:rsidR="00000000" w:rsidDel="00000000" w:rsidP="00000000" w:rsidRDefault="00000000" w:rsidRPr="00000000" w14:paraId="0000024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utiliza el volumen tbridge_db_data, montado en /var/lib/mysql, para separar los registros del ciclo de vida del contenedor. Las bases tb_auth, tb_debt y tb_payments mantienen una separación lógica dentro de la misma instancia. Los scripts iniciales crean las bases cuando el almacenamiento está vacío, mientras las migraciones Flyway de cada servicio gestionan la evolución de sus estructuras. El volumen conserva datos al recrear contenedores, pero no reemplaza las copias de seguridad.</w:t>
      </w:r>
    </w:p>
    <w:p w:rsidR="00000000" w:rsidDel="00000000" w:rsidP="00000000" w:rsidRDefault="00000000" w:rsidRPr="00000000" w14:paraId="0000024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controles de salud comprueban condiciones básicas de funcionamiento. En los servicios Java consultan /actuator/health, mientras el portal verifica su respuesta HTTP. Compose utiliza algunas de estas condiciones para ordenar el arranque; por ejemplo, espera la disponibilidad de MySQL antes de iniciar los servicios que dependen de él. Estas comprobaciones no sustituyen un recorrido funcional completo de carga de cartera, autenticación y pago.</w:t>
      </w:r>
    </w:p>
    <w:p w:rsidR="00000000" w:rsidDel="00000000" w:rsidP="00000000" w:rsidRDefault="00000000" w:rsidRPr="00000000" w14:paraId="000002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política restart: unless-stopped contempla el reinicio de contenedores detenidos por fallos del proceso, respetando su detención explícita. No debe interpretarse como recuperación automática de cualquier error funcional ni como garantía de alta disponibilidad. Asimismo, los límites de memoria declarados organizan los recursos asignados, pero no demuestran la capacidad máxima de la plataforma.</w:t>
      </w:r>
    </w:p>
    <w:p w:rsidR="00000000" w:rsidDel="00000000" w:rsidP="00000000" w:rsidRDefault="00000000" w:rsidRPr="00000000" w14:paraId="0000024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de correo admite un buzón local de prueba y proveedores externos.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permite inspeccionar mensajes durante las demostraciones; mediante las variables correspondientes puede utilizarse SMTP externo o la API de Brevo. La existencia de estas opciones no acredita que una entrega real haya sido comprobada.</w:t>
      </w:r>
    </w:p>
    <w:p w:rsidR="00000000" w:rsidDel="00000000" w:rsidP="00000000" w:rsidRDefault="00000000" w:rsidRPr="00000000" w14:paraId="0000024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conjunto, Docker facilita preparar y mantener el entorno de DataBridge. Su uso no elimina la necesidad de validar las integraciones, proteger los secretos, configurar HTTPS cuando corresponda y comprobar la recuperación ante fallos.</w:t>
      </w:r>
    </w:p>
    <w:p w:rsidR="00000000" w:rsidDel="00000000" w:rsidP="00000000" w:rsidRDefault="00000000" w:rsidRPr="00000000" w14:paraId="000002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Style w:val="Heading2"/>
        <w:spacing w:after="120" w:before="240" w:line="276" w:lineRule="auto"/>
        <w:ind w:left="720" w:firstLine="0"/>
        <w:rPr>
          <w:rFonts w:ascii="Times New Roman" w:cs="Times New Roman" w:eastAsia="Times New Roman" w:hAnsi="Times New Roman"/>
          <w:color w:val="000000"/>
        </w:rPr>
      </w:pPr>
      <w:bookmarkStart w:colFirst="0" w:colLast="0" w:name="_9ajq57ane5t" w:id="20"/>
      <w:bookmarkEnd w:id="20"/>
      <w:r w:rsidDel="00000000" w:rsidR="00000000" w:rsidRPr="00000000">
        <w:rPr>
          <w:rFonts w:ascii="Times New Roman" w:cs="Times New Roman" w:eastAsia="Times New Roman" w:hAnsi="Times New Roman"/>
          <w:color w:val="000000"/>
          <w:rtl w:val="0"/>
        </w:rPr>
        <w:t xml:space="preserve">5.5. Componentes</w:t>
      </w:r>
    </w:p>
    <w:p w:rsidR="00000000" w:rsidDel="00000000" w:rsidP="00000000" w:rsidRDefault="00000000" w:rsidRPr="00000000" w14:paraId="0000024E">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Detalle los componentes técnicos utilizados en la implementación.</w:t>
      </w:r>
      <w:r w:rsidDel="00000000" w:rsidR="00000000" w:rsidRPr="00000000">
        <w:rPr>
          <w:rtl w:val="0"/>
        </w:rPr>
      </w:r>
    </w:p>
    <w:p w:rsidR="00000000" w:rsidDel="00000000" w:rsidP="00000000" w:rsidRDefault="00000000" w:rsidRPr="00000000" w14:paraId="0000024F">
      <w:pPr>
        <w:spacing w:after="120"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50">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Requisitos no funcionales</w:t>
      </w:r>
    </w:p>
    <w:p w:rsidR="00000000" w:rsidDel="00000000" w:rsidP="00000000" w:rsidRDefault="00000000" w:rsidRPr="00000000" w14:paraId="00000252">
      <w:pPr>
        <w:pStyle w:val="Heading2"/>
        <w:spacing w:after="240" w:line="278.00000000000006" w:lineRule="auto"/>
        <w:ind w:left="0" w:firstLine="0"/>
        <w:rPr>
          <w:rFonts w:ascii="Times New Roman" w:cs="Times New Roman" w:eastAsia="Times New Roman" w:hAnsi="Times New Roman"/>
          <w:color w:val="000000"/>
          <w:sz w:val="22"/>
          <w:szCs w:val="22"/>
        </w:rPr>
      </w:pPr>
      <w:bookmarkStart w:colFirst="0" w:colLast="0" w:name="_ctcxcfpwgth1" w:id="21"/>
      <w:bookmarkEnd w:id="21"/>
      <w:r w:rsidDel="00000000" w:rsidR="00000000" w:rsidRPr="00000000">
        <w:rPr>
          <w:rFonts w:ascii="Times New Roman" w:cs="Times New Roman" w:eastAsia="Times New Roman" w:hAnsi="Times New Roman"/>
          <w:color w:val="000000"/>
          <w:sz w:val="22"/>
          <w:szCs w:val="22"/>
          <w:rtl w:val="0"/>
        </w:rPr>
        <w:t xml:space="preserve">Los requisitos no funcionales de DataBridge establecen las condiciones de calidad, seguridad, rendimiento, disponibilidad y operación que debe cumplir la plataforma, independientemente de las funcionalidades específicas disponibles para el usuario. Estos requisitos son especialmente relevantes debido a que DataBridge gestiona información asociada a deudas, autenticación de usuarios, pagos e intercambio de información con sistemas externos como </w:t>
      </w:r>
      <w:r w:rsidDel="00000000" w:rsidR="00000000" w:rsidRPr="00000000">
        <w:rPr>
          <w:rFonts w:ascii="Times New Roman" w:cs="Times New Roman" w:eastAsia="Times New Roman" w:hAnsi="Times New Roman"/>
          <w:b w:val="1"/>
          <w:bCs w:val="1"/>
          <w:color w:val="000000"/>
          <w:sz w:val="22"/>
          <w:szCs w:val="22"/>
          <w:rtl w:val="0"/>
        </w:rPr>
        <w:t xml:space="preserve">APOFYX</w:t>
      </w:r>
      <w:r w:rsidDel="00000000" w:rsidR="00000000" w:rsidRPr="00000000">
        <w:rPr>
          <w:rFonts w:ascii="Times New Roman" w:cs="Times New Roman" w:eastAsia="Times New Roman" w:hAnsi="Times New Roman"/>
          <w:color w:val="000000"/>
          <w:sz w:val="22"/>
          <w:szCs w:val="22"/>
          <w:rtl w:val="0"/>
        </w:rPr>
        <w:t xml:space="preserve">.</w:t>
      </w:r>
    </w:p>
    <w:p w:rsidR="00000000" w:rsidDel="00000000" w:rsidP="00000000" w:rsidRDefault="00000000" w:rsidRPr="00000000" w14:paraId="00000253">
      <w:pPr>
        <w:pStyle w:val="Heading2"/>
        <w:spacing w:after="240" w:line="278.00000000000006" w:lineRule="auto"/>
        <w:ind w:left="0" w:firstLine="0"/>
        <w:rPr>
          <w:rFonts w:ascii="Times New Roman" w:cs="Times New Roman" w:eastAsia="Times New Roman" w:hAnsi="Times New Roman"/>
          <w:color w:val="000000"/>
        </w:rPr>
      </w:pPr>
      <w:bookmarkStart w:colFirst="0" w:colLast="0" w:name="_d3l5gywq4cfe" w:id="22"/>
      <w:bookmarkEnd w:id="22"/>
      <w:r w:rsidDel="00000000" w:rsidR="00000000" w:rsidRPr="00000000">
        <w:rPr>
          <w:rFonts w:ascii="Times New Roman" w:cs="Times New Roman" w:eastAsia="Times New Roman" w:hAnsi="Times New Roman"/>
          <w:color w:val="000000"/>
          <w:sz w:val="22"/>
          <w:szCs w:val="22"/>
          <w:rtl w:val="0"/>
        </w:rPr>
        <w:t xml:space="preserve">La arquitectura de la solución se encuentra basada en microservicios, con una entrada centralizada mediante Spring Cloud Gateway, servicios especializados para autenticación, deuda, pagos e inteligencia artificial, persistencia separada mediante MySQL y mensajería mediante RabbitMQ. Este diseño busca mantener el desacoplamiento entre componentes, trazabilidad de las operaciones e independencia entre DataBridge y los sistemas externos integrados. </w:t>
      </w:r>
      <w:r w:rsidDel="00000000" w:rsidR="00000000" w:rsidRPr="00000000">
        <w:rPr>
          <w:rtl w:val="0"/>
        </w:rPr>
      </w:r>
    </w:p>
    <w:tbl>
      <w:tblPr>
        <w:tblStyle w:val="Table6"/>
        <w:tblW w:w="11175.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500"/>
        <w:gridCol w:w="7245"/>
        <w:gridCol w:w="1230"/>
        <w:tblGridChange w:id="0">
          <w:tblGrid>
            <w:gridCol w:w="1200"/>
            <w:gridCol w:w="1500"/>
            <w:gridCol w:w="7245"/>
            <w:gridCol w:w="123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ID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Categoría</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Requisito no funcional</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Prioridad</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códigos de acceso deben ser de un solo uso, poseer expiración y limitar intentos fallidos.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deudor sólo debe poder consultar y operar sobre las deudas asociadas a su identidad autenticada.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tokens y credenciales deben gestionarse de forma segura, evitando exponer secretos en código, logs o documentación.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eventos externos deben permitir verificar su integridad y origen mediante firma y validación temporal.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carga deben registrar tiempos de respuesta, percentil 95, tasa de errores y condiciones de ejecución.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rHeight w:val="417.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debe permitir que los microservicios evolucionen y se desplieguen de forma independiente.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deben disponer de healthchecks para detectar fallos de ejecución o dependencias.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Resiliencia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caída temporal de un sistema externo no debe provocar pérdida de eventos; deben existir mecanismos de persistencia y reintento.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debe poder ejecutarse de forma reproducible mediante Docker y Docker Compose en ambientes compatibles.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variables de entorno, migraciones y documentación técnica deben mantenerse versionadas y actualizadas. </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 </w:t>
            </w:r>
          </w:p>
        </w:tc>
      </w:tr>
    </w:tbl>
    <w:p w:rsidR="00000000" w:rsidDel="00000000" w:rsidP="00000000" w:rsidRDefault="00000000" w:rsidRPr="00000000" w14:paraId="00000280">
      <w:pPr>
        <w:spacing w:after="140"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pStyle w:val="Heading2"/>
        <w:spacing w:after="120" w:before="240" w:line="276" w:lineRule="auto"/>
        <w:ind w:left="720" w:firstLine="0"/>
        <w:rPr>
          <w:rFonts w:ascii="Times New Roman" w:cs="Times New Roman" w:eastAsia="Times New Roman" w:hAnsi="Times New Roman"/>
          <w:color w:val="000000"/>
        </w:rPr>
      </w:pPr>
      <w:bookmarkStart w:colFirst="0" w:colLast="0" w:name="_3vkeoryzej1b" w:id="23"/>
      <w:bookmarkEnd w:id="23"/>
      <w:r w:rsidDel="00000000" w:rsidR="00000000" w:rsidRPr="00000000">
        <w:rPr>
          <w:rFonts w:ascii="Times New Roman" w:cs="Times New Roman" w:eastAsia="Times New Roman" w:hAnsi="Times New Roman"/>
          <w:color w:val="000000"/>
          <w:rtl w:val="0"/>
        </w:rPr>
        <w:t xml:space="preserve">6.1. Seguridad</w:t>
      </w:r>
    </w:p>
    <w:p w:rsidR="00000000" w:rsidDel="00000000" w:rsidP="00000000" w:rsidRDefault="00000000" w:rsidRPr="00000000" w14:paraId="00000282">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seguridad constituye uno de los requisitos principales de DataBridge debido a la sensibilidad de la información administrada y a la existencia de operaciones relacionadas con autenticación, consulta de deuda y pagos.</w:t>
      </w:r>
    </w:p>
    <w:p w:rsidR="00000000" w:rsidDel="00000000" w:rsidP="00000000" w:rsidRDefault="00000000" w:rsidRPr="00000000" w14:paraId="00000283">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acceso del deudor se realiza mediante su RUT y un código de acceso, evitando el uso de una contraseña tradicional. Los códigos deben poseer una vigencia limitada, ser de un solo uso y contar con controles sobre intentos fallidos. Una vez autenticado el usuario, el sistema utiliza mecanismos de sesión mediante tokens, los cuales deben poseer una duración controlada y mecanismos seguros de renovación, cierre y revocación.</w:t>
      </w:r>
    </w:p>
    <w:p w:rsidR="00000000" w:rsidDel="00000000" w:rsidP="00000000" w:rsidRDefault="00000000" w:rsidRPr="00000000" w14:paraId="00000284">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autorización debe impedir que un usuario pueda consultar, modificar o realizar operaciones sobre deudas asociadas a otra identidad. De manera equivalente, los sistemas empresariales integrados deben acceder exclusivamente a los recursos que tengan autorizados. La arquitectura contempla además una entrada centralizada mediante Spring Cloud Gateway, desde donde pueden aplicarse controles comunes como validación de acceso, CORS, enrutamiento y limitación de solicitudes.</w:t>
      </w:r>
    </w:p>
    <w:p w:rsidR="00000000" w:rsidDel="00000000" w:rsidP="00000000" w:rsidRDefault="00000000" w:rsidRPr="00000000" w14:paraId="00000285">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integraciones externas también deben proteger la integridad de la información transmitida. Para ello, los eventos empresariales relevantes deben incorporar mecanismos de firma y validación temporal mediante timestamp, reduciendo el riesgo de manipulación o utilización indebida de mensajes. Asimismo, códigos, secretos y credenciales deben almacenarse de manera segura y no exponerse directamente en el código fuente, documentación o registros del sistema.</w:t>
      </w:r>
    </w:p>
    <w:p w:rsidR="00000000" w:rsidDel="00000000" w:rsidP="00000000" w:rsidRDefault="00000000" w:rsidRPr="00000000" w14:paraId="00000286">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87">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Style w:val="Heading2"/>
        <w:spacing w:after="120" w:before="240" w:line="276" w:lineRule="auto"/>
        <w:ind w:left="720" w:firstLine="0"/>
        <w:rPr>
          <w:rFonts w:ascii="Times New Roman" w:cs="Times New Roman" w:eastAsia="Times New Roman" w:hAnsi="Times New Roman"/>
          <w:color w:val="000000"/>
        </w:rPr>
      </w:pPr>
      <w:bookmarkStart w:colFirst="0" w:colLast="0" w:name="_cy8lg8w9qni3" w:id="24"/>
      <w:bookmarkEnd w:id="24"/>
      <w:r w:rsidDel="00000000" w:rsidR="00000000" w:rsidRPr="00000000">
        <w:rPr>
          <w:rFonts w:ascii="Times New Roman" w:cs="Times New Roman" w:eastAsia="Times New Roman" w:hAnsi="Times New Roman"/>
          <w:color w:val="000000"/>
          <w:rtl w:val="0"/>
        </w:rPr>
        <w:t xml:space="preserve">6.2. Rendimiento</w:t>
      </w:r>
    </w:p>
    <w:p w:rsidR="00000000" w:rsidDel="00000000" w:rsidP="00000000" w:rsidRDefault="00000000" w:rsidRPr="00000000" w14:paraId="00000289">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debe mantener un comportamiento estable y tiempos de respuesta adecuados durante la interacción de los usuarios y la comunicación entre los distintos servicios de la plataforma. Esto incluye operaciones como autenticación, consulta de obligaciones, simulación de repatriaciones, procesamiento de pagos y recepción de información desde sistemas externos.</w:t>
      </w:r>
    </w:p>
    <w:p w:rsidR="00000000" w:rsidDel="00000000" w:rsidP="00000000" w:rsidRDefault="00000000" w:rsidRPr="00000000" w14:paraId="0000028A">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que actualmente no se encuentran establecidos resultados numéricos definitivos de rendimiento, no corresponde afirmar tiempos máximos de respuesta o niveles concretos de concurrencia sin evidencia de pruebas. En su lugar, estos valores deben definirse como umbrales antes de ejecutar las pruebas de carga y posteriormente ser contrastados con los resultados obtenidos.</w:t>
      </w:r>
    </w:p>
    <w:p w:rsidR="00000000" w:rsidDel="00000000" w:rsidP="00000000" w:rsidRDefault="00000000" w:rsidRPr="00000000" w14:paraId="0000028B">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de rendimiento deberán registrar como mínimo las condiciones del escenario utilizado, número de usuarios virtuales o solicitudes ejecutadas, duración de la prueba, tasa de errores y tiempos de respuesta, incluyendo métricas como el percentil 95 (p95). Herramientas como k6 o equivalentes podrán utilizarse para generar evidencia reproducible y determinar si la plataforma mantiene un comportamiento aceptable bajo las condiciones definidas.</w:t>
      </w:r>
    </w:p>
    <w:p w:rsidR="00000000" w:rsidDel="00000000" w:rsidP="00000000" w:rsidRDefault="00000000" w:rsidRPr="00000000" w14:paraId="0000028C">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8D">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Style w:val="Heading2"/>
        <w:spacing w:after="120" w:before="240" w:line="276" w:lineRule="auto"/>
        <w:ind w:left="720" w:firstLine="0"/>
        <w:rPr>
          <w:rFonts w:ascii="Times New Roman" w:cs="Times New Roman" w:eastAsia="Times New Roman" w:hAnsi="Times New Roman"/>
          <w:color w:val="000000"/>
        </w:rPr>
      </w:pPr>
      <w:bookmarkStart w:colFirst="0" w:colLast="0" w:name="_98wbcxscgmba" w:id="25"/>
      <w:bookmarkEnd w:id="25"/>
      <w:r w:rsidDel="00000000" w:rsidR="00000000" w:rsidRPr="00000000">
        <w:rPr>
          <w:rFonts w:ascii="Times New Roman" w:cs="Times New Roman" w:eastAsia="Times New Roman" w:hAnsi="Times New Roman"/>
          <w:color w:val="000000"/>
          <w:rtl w:val="0"/>
        </w:rPr>
        <w:t xml:space="preserve">6.3. Escalabilidad</w:t>
      </w:r>
    </w:p>
    <w:p w:rsidR="00000000" w:rsidDel="00000000" w:rsidP="00000000" w:rsidRDefault="00000000" w:rsidRPr="00000000" w14:paraId="0000028F">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de Data Bridge fue diseñada con una estructura de microservicios, permitiendo que las distintas responsabilidades del sistema se encuentren separadas en componentes especializados como </w:t>
      </w:r>
      <w:r w:rsidDel="00000000" w:rsidR="00000000" w:rsidRPr="00000000">
        <w:rPr>
          <w:rFonts w:ascii="Times New Roman" w:cs="Times New Roman" w:eastAsia="Times New Roman" w:hAnsi="Times New Roman"/>
          <w:rtl w:val="0"/>
        </w:rPr>
        <w:t xml:space="preserve">ms-auth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ms-debt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ms-payments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rtl w:val="0"/>
        </w:rPr>
        <w:t xml:space="preserve">ms</w:t>
      </w:r>
      <w:r w:rsidDel="00000000" w:rsidR="00000000" w:rsidRPr="00000000">
        <w:rPr>
          <w:rFonts w:ascii="Times New Roman" w:cs="Times New Roman" w:eastAsia="Times New Roman" w:hAnsi="Times New Roman"/>
          <w:rtl w:val="0"/>
        </w:rPr>
        <w:t xml:space="preserve">-ai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0">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separación permite que los servicios puedan evolucionar de forma independiente, evitando la necesidad de mantener una única aplicación monolítica o una base de datos compartida entre todos los componentes. Cada servicio puede administrar su propia responsabilidad y persistencia, reduciendo el acoplamiento y facilitando futuros cambios en funcionalidades, capacidad de procesamiento o infraestructura.</w:t>
      </w:r>
    </w:p>
    <w:p w:rsidR="00000000" w:rsidDel="00000000" w:rsidP="00000000" w:rsidRDefault="00000000" w:rsidRPr="00000000" w14:paraId="00000291">
      <w:pPr>
        <w:spacing w:after="240" w:before="240" w:line="278.0000000000000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La separación también permite que, ante un crecimiento en la cantidad de usuarios, solicitudes o información procesada, los componentes con mayor carga puedan ser adaptados o desplegados de forma independiente de otros servicios. El objetivo de escalabilidad no implica afirmar que actualmente exista una infraestructura de escalamiento automático, sino que la arquitectura se encuentra preparada para permitir esa evolución sin requerir un rediseño completo del sistema.</w:t>
      </w:r>
      <w:r w:rsidDel="00000000" w:rsidR="00000000" w:rsidRPr="00000000">
        <w:rPr>
          <w:rtl w:val="0"/>
        </w:rPr>
      </w:r>
    </w:p>
    <w:p w:rsidR="00000000" w:rsidDel="00000000" w:rsidP="00000000" w:rsidRDefault="00000000" w:rsidRPr="00000000" w14:paraId="00000292">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2"/>
        <w:spacing w:after="120" w:before="240" w:line="276" w:lineRule="auto"/>
        <w:ind w:left="720" w:firstLine="0"/>
        <w:rPr>
          <w:rFonts w:ascii="Times New Roman" w:cs="Times New Roman" w:eastAsia="Times New Roman" w:hAnsi="Times New Roman"/>
          <w:color w:val="000000"/>
        </w:rPr>
      </w:pPr>
      <w:bookmarkStart w:colFirst="0" w:colLast="0" w:name="_c58ifrh50h16" w:id="26"/>
      <w:bookmarkEnd w:id="26"/>
      <w:r w:rsidDel="00000000" w:rsidR="00000000" w:rsidRPr="00000000">
        <w:rPr>
          <w:rFonts w:ascii="Times New Roman" w:cs="Times New Roman" w:eastAsia="Times New Roman" w:hAnsi="Times New Roman"/>
          <w:color w:val="000000"/>
          <w:rtl w:val="0"/>
        </w:rPr>
        <w:t xml:space="preserve">6.4. Disponibilidad</w:t>
      </w:r>
    </w:p>
    <w:p w:rsidR="00000000" w:rsidDel="00000000" w:rsidP="00000000" w:rsidRDefault="00000000" w:rsidRPr="00000000" w14:paraId="00000294">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debe contar con mecanismos que permitan identificar fallos y recuperar la operación ante problemas temporales en alguno de sus componentes o integraciones.</w:t>
      </w:r>
    </w:p>
    <w:p w:rsidR="00000000" w:rsidDel="00000000" w:rsidP="00000000" w:rsidRDefault="00000000" w:rsidRPr="00000000" w14:paraId="00000295">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deben disponer de mecanismos de </w:t>
      </w:r>
      <w:r w:rsidDel="00000000" w:rsidR="00000000" w:rsidRPr="00000000">
        <w:rPr>
          <w:rFonts w:ascii="Times New Roman" w:cs="Times New Roman" w:eastAsia="Times New Roman" w:hAnsi="Times New Roman"/>
          <w:b w:val="1"/>
          <w:bCs w:val="1"/>
          <w:rtl w:val="0"/>
        </w:rPr>
        <w:t xml:space="preserve">healthcheck</w:t>
      </w:r>
      <w:r w:rsidDel="00000000" w:rsidR="00000000" w:rsidRPr="00000000">
        <w:rPr>
          <w:rFonts w:ascii="Times New Roman" w:cs="Times New Roman" w:eastAsia="Times New Roman" w:hAnsi="Times New Roman"/>
          <w:rtl w:val="0"/>
        </w:rPr>
        <w:t xml:space="preserve">, permitiendo verificar su estado de ejecución y detectar problemas relacionados con el arranque o con dependencias necesarias para su funcionamiento. Estos controles también pueden utilizarse dentro del entorno Docker para determinar el estado de los contenedores y facilitar el diagnóstico de fallos.</w:t>
      </w:r>
    </w:p>
    <w:p w:rsidR="00000000" w:rsidDel="00000000" w:rsidP="00000000" w:rsidRDefault="00000000" w:rsidRPr="00000000" w14:paraId="00000296">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procesos de integración, especialmente en el envío de eventos hacia sistemas externos, una indisponibilidad temporal del receptor no debe provocar la pérdida inmediata de información relevante. Para estos casos, la arquitectura considera mecanismos de persistencia de mensajes, colas y reintentos mediante patrones como </w:t>
      </w:r>
      <w:r w:rsidDel="00000000" w:rsidR="00000000" w:rsidRPr="00000000">
        <w:rPr>
          <w:rFonts w:ascii="Times New Roman" w:cs="Times New Roman" w:eastAsia="Times New Roman" w:hAnsi="Times New Roman"/>
          <w:b w:val="1"/>
          <w:bCs w:val="1"/>
          <w:rtl w:val="0"/>
        </w:rPr>
        <w:t xml:space="preserve">outbox</w:t>
      </w:r>
      <w:r w:rsidDel="00000000" w:rsidR="00000000" w:rsidRPr="00000000">
        <w:rPr>
          <w:rFonts w:ascii="Times New Roman" w:cs="Times New Roman" w:eastAsia="Times New Roman" w:hAnsi="Times New Roman"/>
          <w:rtl w:val="0"/>
        </w:rPr>
        <w:t xml:space="preserve">, permitiendo que el evento pueda ser reenviado cuando el sistema receptor vuelva a encontrarse disponible.</w:t>
      </w:r>
    </w:p>
    <w:p w:rsidR="00000000" w:rsidDel="00000000" w:rsidP="00000000" w:rsidRDefault="00000000" w:rsidRPr="00000000" w14:paraId="00000297">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 también permite apoyar determinados procesos de comunicación asíncrona, como los asociados a la confirmación de pagos. Además, la idempotencia debe garantizar que el reenvío de un mismo lote, evento o confirmación no genere registros o transacciones duplicadas. Actualmente no se establece un porcentaje específico de disponibilidad, ya que dicho indicador debe respaldarse posteriormente mediante mediciones reales de la solución.</w:t>
      </w:r>
    </w:p>
    <w:p w:rsidR="00000000" w:rsidDel="00000000" w:rsidP="00000000" w:rsidRDefault="00000000" w:rsidRPr="00000000" w14:paraId="00000298">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99">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pStyle w:val="Heading2"/>
        <w:spacing w:after="120" w:before="240" w:line="276" w:lineRule="auto"/>
        <w:ind w:left="720" w:firstLine="0"/>
        <w:rPr>
          <w:rFonts w:ascii="Times New Roman" w:cs="Times New Roman" w:eastAsia="Times New Roman" w:hAnsi="Times New Roman"/>
          <w:color w:val="000000"/>
        </w:rPr>
      </w:pPr>
      <w:bookmarkStart w:colFirst="0" w:colLast="0" w:name="_5qdf9foasch0" w:id="27"/>
      <w:bookmarkEnd w:id="27"/>
      <w:r w:rsidDel="00000000" w:rsidR="00000000" w:rsidRPr="00000000">
        <w:rPr>
          <w:rFonts w:ascii="Times New Roman" w:cs="Times New Roman" w:eastAsia="Times New Roman" w:hAnsi="Times New Roman"/>
          <w:color w:val="000000"/>
          <w:rtl w:val="0"/>
        </w:rPr>
        <w:t xml:space="preserve">6.5. Portabilidad (Docker)</w:t>
      </w:r>
    </w:p>
    <w:p w:rsidR="00000000" w:rsidDel="00000000" w:rsidP="00000000" w:rsidRDefault="00000000" w:rsidRPr="00000000" w14:paraId="0000029B">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portabilidad de DataBridge se apoya principalmente en el uso de Docker y Docker Compose, permitiendo encapsular los distintos componentes de la solución junto con las configuraciones necesarias para su ejecución.</w:t>
      </w:r>
    </w:p>
    <w:p w:rsidR="00000000" w:rsidDel="00000000" w:rsidP="00000000" w:rsidRDefault="00000000" w:rsidRPr="00000000" w14:paraId="0000029C">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servicio puede ejecutarse dentro de un entorno controlado, reduciendo diferencias entre los equipos de desarrollo y facilitando la reproducción de la plataforma en otros ambientes compatibles. Docker Compose permite definir de forma centralizada los servicios requeridos, sus dependencias, redes, variables de entorno y mecanismos de comprobación de estado.</w:t>
      </w:r>
    </w:p>
    <w:p w:rsidR="00000000" w:rsidDel="00000000" w:rsidP="00000000" w:rsidRDefault="00000000" w:rsidRPr="00000000" w14:paraId="0000029D">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configuración específica de cada ambiente debe administrarse mediante variables externas, evitando incorporar credenciales o secretos directamente dentro del código fuente. De manera complementaria, los cambios realizados en los esquemas de bases de datos deben mantenerse versionados, permitiendo reproducir la estructura necesaria al levantar un nuevo ambiente.</w:t>
      </w:r>
    </w:p>
    <w:p w:rsidR="00000000" w:rsidDel="00000000" w:rsidP="00000000" w:rsidRDefault="00000000" w:rsidRPr="00000000" w14:paraId="0000029E">
      <w:pPr>
        <w:spacing w:after="240" w:before="24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es que DataBridge pueda ser iniciado desde un entorno limpio siguiendo únicamente la documentación técnica, los archivos Docker correspondientes y las variables de configuración necesarias. Esta capacidad debe comprobarse mediante una ejecución reproducible y quedar documentada en el </w:t>
      </w:r>
      <w:r w:rsidDel="00000000" w:rsidR="00000000" w:rsidRPr="00000000">
        <w:rPr>
          <w:rFonts w:ascii="Times New Roman" w:cs="Times New Roman" w:eastAsia="Times New Roman" w:hAnsi="Times New Roman"/>
          <w:i w:val="1"/>
          <w:iCs w:val="1"/>
          <w:rtl w:val="0"/>
        </w:rPr>
        <w:t xml:space="preserve">README </w:t>
      </w:r>
      <w:r w:rsidDel="00000000" w:rsidR="00000000" w:rsidRPr="00000000">
        <w:rPr>
          <w:rFonts w:ascii="Times New Roman" w:cs="Times New Roman" w:eastAsia="Times New Roman" w:hAnsi="Times New Roman"/>
          <w:rtl w:val="0"/>
        </w:rPr>
        <w:t xml:space="preserve">y en el Manual Técnico del proyecto.</w:t>
      </w:r>
    </w:p>
    <w:p w:rsidR="00000000" w:rsidDel="00000000" w:rsidP="00000000" w:rsidRDefault="00000000" w:rsidRPr="00000000" w14:paraId="0000029F">
      <w:pPr>
        <w:spacing w:after="120" w:line="276" w:lineRule="auto"/>
        <w:ind w:left="720" w:firstLine="0"/>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rPr>
          <w:rFonts w:ascii="Times New Roman" w:cs="Times New Roman" w:eastAsia="Times New Roman" w:hAnsi="Times New Roman"/>
          <w:b w:val="1"/>
          <w:bCs w:val="1"/>
          <w:color w:val="000000"/>
          <w:sz w:val="32"/>
          <w:szCs w:val="32"/>
        </w:rPr>
      </w:pPr>
      <w:r w:rsidDel="00000000" w:rsidR="00000000" w:rsidRPr="00000000">
        <w:rPr>
          <w:rtl w:val="0"/>
        </w:rPr>
      </w:r>
    </w:p>
    <w:p w:rsidR="00000000" w:rsidDel="00000000" w:rsidP="00000000" w:rsidRDefault="00000000" w:rsidRPr="00000000" w14:paraId="000002A1">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Evidencias de retrospectivas</w:t>
      </w:r>
    </w:p>
    <w:p w:rsidR="00000000" w:rsidDel="00000000" w:rsidP="00000000" w:rsidRDefault="00000000" w:rsidRPr="00000000" w14:paraId="000002A2">
      <w:pPr>
        <w:pStyle w:val="Heading2"/>
        <w:spacing w:after="120" w:before="240" w:line="276" w:lineRule="auto"/>
        <w:ind w:left="720" w:firstLine="0"/>
        <w:rPr>
          <w:rFonts w:ascii="Times New Roman" w:cs="Times New Roman" w:eastAsia="Times New Roman" w:hAnsi="Times New Roman"/>
          <w:color w:val="000000"/>
        </w:rPr>
      </w:pPr>
      <w:bookmarkStart w:colFirst="0" w:colLast="0" w:name="_v3n9ejhv9v1a" w:id="28"/>
      <w:bookmarkEnd w:id="28"/>
      <w:r w:rsidDel="00000000" w:rsidR="00000000" w:rsidRPr="00000000">
        <w:rPr>
          <w:rFonts w:ascii="Times New Roman" w:cs="Times New Roman" w:eastAsia="Times New Roman" w:hAnsi="Times New Roman"/>
          <w:color w:val="000000"/>
          <w:rtl w:val="0"/>
        </w:rPr>
        <w:t xml:space="preserve">7.1. ¿Qué mejoró el equipo?</w:t>
      </w:r>
    </w:p>
    <w:p w:rsidR="00000000" w:rsidDel="00000000" w:rsidP="00000000" w:rsidRDefault="00000000" w:rsidRPr="00000000" w14:paraId="000002A3">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Describa los aprendizajes, mejoras de proceso, coordinación, comunicación y cambios realizados a partir de las retrospectivas.</w:t>
      </w:r>
    </w:p>
    <w:p w:rsidR="00000000" w:rsidDel="00000000" w:rsidP="00000000" w:rsidRDefault="00000000" w:rsidRPr="00000000" w14:paraId="000002A4">
      <w:pPr>
        <w:spacing w:after="120" w:line="276"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Aprendizajes </w:t>
      </w:r>
    </w:p>
    <w:p w:rsidR="00000000" w:rsidDel="00000000" w:rsidP="00000000" w:rsidRDefault="00000000" w:rsidRPr="00000000" w14:paraId="000002A5">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equipo comprendió la importancia de reducir la incertidumbre antes de iniciar el desarrollo, especialmente mediante la definición temprana del alcance, la identificación de dependencias externas y la validación de requisitos con los interesados. Durante las reuniones se aclararon aspectos relacionados con la integraciones de pago, la estructura de datos, los mecanismos de comunicación y se aprendió que las integraciones deben validarse continuamente frente a los servicios reales y no considerarse finalizadas hasta la verificación del correcto funcionamiento en la versión más reciente de cada proveedor. Otros apartados importantes a considerar fue la incorporación de la seguridad como una preocupación temprana del diseño, consolidando la importancia en la documentación continua y trazabilidad,utilizando minutas, evidencias, documentos  técnicos y retrospectivas para registrar acuerdos, decisiones  y cambios realizados durante el proyecto.</w:t>
      </w:r>
    </w:p>
    <w:p w:rsidR="00000000" w:rsidDel="00000000" w:rsidP="00000000" w:rsidRDefault="00000000" w:rsidRPr="00000000" w14:paraId="000002A6">
      <w:pPr>
        <w:spacing w:after="120" w:line="276"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Mejoras de proceso</w:t>
      </w:r>
    </w:p>
    <w:p w:rsidR="00000000" w:rsidDel="00000000" w:rsidP="00000000" w:rsidRDefault="00000000" w:rsidRPr="00000000" w14:paraId="000002A7">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 lo largo de este periodo, el equipo implementó mejoras significativas orientadas a la organización, seguimiento y control del trabajo. La incorporación de  linear permite gestionar tareas, responsables y avances de manera centralizada, mientras que la eliminación de slack redujo la dispersión de la información. Paralelamente , se establecieron responsables específicos para cada entregable, asegurando un seguimiento más preciso y facilitando la rendición de cuentas. También se fortaleció el proceso de calidad mediante la definición de un plan de pruebas, la ampliación de los casos de prueba y la incorporación de una </w:t>
      </w:r>
      <w:r w:rsidDel="00000000" w:rsidR="00000000" w:rsidRPr="00000000">
        <w:rPr>
          <w:rFonts w:ascii="Times New Roman" w:cs="Times New Roman" w:eastAsia="Times New Roman" w:hAnsi="Times New Roman"/>
          <w:i w:val="1"/>
          <w:iCs w:val="1"/>
          <w:rtl w:val="0"/>
        </w:rPr>
        <w:t xml:space="preserve">definition of</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done</w:t>
      </w:r>
      <w:r w:rsidDel="00000000" w:rsidR="00000000" w:rsidRPr="00000000">
        <w:rPr>
          <w:rFonts w:ascii="Times New Roman" w:cs="Times New Roman" w:eastAsia="Times New Roman" w:hAnsi="Times New Roman"/>
          <w:i w:val="1"/>
          <w:iCs w:val="1"/>
          <w:rtl w:val="0"/>
        </w:rPr>
        <w:t xml:space="preserve"> para validar los entregables. Finalmente, las revisiones periódicas permitieron detectar oportunidades de mejora, reestructurar componentes de la arquitectura y reforzar prácticas técnicas y documentales a medida que avanzaba el proyecto.</w:t>
      </w:r>
    </w:p>
    <w:p w:rsidR="00000000" w:rsidDel="00000000" w:rsidP="00000000" w:rsidRDefault="00000000" w:rsidRPr="00000000" w14:paraId="000002A8">
      <w:pPr>
        <w:spacing w:after="120" w:line="276"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Coordinación</w:t>
      </w:r>
    </w:p>
    <w:p w:rsidR="00000000" w:rsidDel="00000000" w:rsidP="00000000" w:rsidRDefault="00000000" w:rsidRPr="00000000" w14:paraId="000002A9">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 minutas muestran una evolución positiva en la coordinación del equipo mediante la definición explícita de roles y responsabilidades, el uso de herramientas de gestión permitió  visualizar dependencias y asignar actividades concretas, mientras que la exigencia de realizar  reuniones con al menos dos participantes y asignar actividades concretas, mediante minutas contribuyo a garantizar la continuidad de la información. Además, las reuniones periódicas facilitaron el monitoreo de integraciones, documentación, pruebas y actividades pendientes, permitiendo responder oportunamente a los cambios y mantener una visión compartida del estado del proyecto.</w:t>
      </w:r>
    </w:p>
    <w:p w:rsidR="00000000" w:rsidDel="00000000" w:rsidP="00000000" w:rsidRDefault="00000000" w:rsidRPr="00000000" w14:paraId="000002AA">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Comunicación</w:t>
      </w:r>
      <w:r w:rsidDel="00000000" w:rsidR="00000000" w:rsidRPr="00000000">
        <w:rPr>
          <w:rtl w:val="0"/>
        </w:rPr>
      </w:r>
    </w:p>
    <w:p w:rsidR="00000000" w:rsidDel="00000000" w:rsidP="00000000" w:rsidRDefault="00000000" w:rsidRPr="00000000" w14:paraId="000002AB">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comunicación interna y con los interesados fue fortalecida mediante mecanismos formales de registro y difusión de la información. Las minutas se transformaron en la principal fuente de información del proyecto, permitiendo registrar acuerdos, responsables y compromisos, mientras que linear consolidó las conversaciones relacionadas con la gestión operativa. Las reuniones permitieron plantear preguntas concretas a los interesados para aclarar dudas de negocio y requisitos técnicos, reduciendo ambigüedad. la gestión transparente de riesgos, especialmente aquellos relacionados con seguridad e integraciones, favorece la toma de decisiones informadas/ Finalmente, la elaboración de los documentos como Product Vision, </w:t>
      </w:r>
      <w:r w:rsidDel="00000000" w:rsidR="00000000" w:rsidRPr="00000000">
        <w:rPr>
          <w:rFonts w:ascii="Times New Roman" w:cs="Times New Roman" w:eastAsia="Times New Roman" w:hAnsi="Times New Roman"/>
          <w:i w:val="1"/>
          <w:iCs w:val="1"/>
          <w:rtl w:val="0"/>
        </w:rPr>
        <w:t xml:space="preserve">arquitectura</w:t>
      </w:r>
      <w:r w:rsidDel="00000000" w:rsidR="00000000" w:rsidRPr="00000000">
        <w:rPr>
          <w:rFonts w:ascii="Times New Roman" w:cs="Times New Roman" w:eastAsia="Times New Roman" w:hAnsi="Times New Roman"/>
          <w:i w:val="1"/>
          <w:iCs w:val="1"/>
          <w:rtl w:val="0"/>
        </w:rPr>
        <w:t xml:space="preserve">, Definition of Done, Readme, plan de pruebas e informe final fortaleció la comunicación técnica y organizacional del proyecto.</w:t>
      </w:r>
    </w:p>
    <w:p w:rsidR="00000000" w:rsidDel="00000000" w:rsidP="00000000" w:rsidRDefault="00000000" w:rsidRPr="00000000" w14:paraId="000002AC">
      <w:pPr>
        <w:spacing w:after="120" w:line="276"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Cambios realizados</w:t>
      </w:r>
    </w:p>
    <w:p w:rsidR="00000000" w:rsidDel="00000000" w:rsidP="00000000" w:rsidRDefault="00000000" w:rsidRPr="00000000" w14:paraId="000002AD">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Durante el periodo de la realización del proyecto se ha reflejado una maduración progresiva de la solución tanto desde el punto técnico como organizacional. Las revisiones efectuadas llevaron a redefinir aspectos de la arquitectura para aumentar la independencia de los microservicios y mejorar la integración entre componentes. A su vez, se fortalecieron los controles de seguridad mediante mecanismos de autentificación y protección de comunicaciones, se ampliaron los procesos de prueba para validar las funcionalidades implementadas y se completaron las integraciones con los proveedores de pago considerados por el proyecto.  A nivel de gestión, la adopción de nuevas herramientas, la formalización de las reuniones y la definición de flujos de trabajo basados en issues y pull requests permitieron consolidar prácticas de desarrollo más ordenadas y sostenibles.</w:t>
      </w:r>
    </w:p>
    <w:p w:rsidR="00000000" w:rsidDel="00000000" w:rsidP="00000000" w:rsidRDefault="00000000" w:rsidRPr="00000000" w14:paraId="000002AE">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r>
    </w:p>
    <w:p w:rsidR="00000000" w:rsidDel="00000000" w:rsidP="00000000" w:rsidRDefault="00000000" w:rsidRPr="00000000" w14:paraId="000002AF">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3561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3942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34075" cy="6057900"/>
            <wp:effectExtent b="0" l="0" r="0" t="0"/>
            <wp:docPr id="2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9340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5702300"/>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686425" cy="6362700"/>
            <wp:effectExtent b="0" l="0" r="0" t="0"/>
            <wp:docPr id="1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86425"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943600" cy="4991100"/>
            <wp:effectExtent b="0" l="0" r="0" t="0"/>
            <wp:docPr id="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72100" cy="2933700"/>
            <wp:effectExtent b="0" l="0" r="0" t="0"/>
            <wp:docPr id="29"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3721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pStyle w:val="Heading1"/>
        <w:numPr>
          <w:ilvl w:val="0"/>
          <w:numId w:val="2"/>
        </w:numPr>
        <w:ind w:left="720" w:hanging="360"/>
        <w:rPr>
          <w:rFonts w:ascii="Times New Roman" w:cs="Times New Roman" w:eastAsia="Times New Roman" w:hAnsi="Times New Roman"/>
          <w:b w:val="1"/>
          <w:bCs w:val="1"/>
          <w:color w:val="000000"/>
          <w:sz w:val="32"/>
          <w:szCs w:val="32"/>
        </w:rPr>
      </w:pPr>
      <w:bookmarkStart w:colFirst="0" w:colLast="0" w:name="_mryr4nu2a237" w:id="29"/>
      <w:bookmarkEnd w:id="29"/>
      <w:r w:rsidDel="00000000" w:rsidR="00000000" w:rsidRPr="00000000">
        <w:rPr>
          <w:rFonts w:ascii="Times New Roman" w:cs="Times New Roman" w:eastAsia="Times New Roman" w:hAnsi="Times New Roman"/>
          <w:b w:val="1"/>
          <w:bCs w:val="1"/>
          <w:color w:val="000000"/>
          <w:sz w:val="32"/>
          <w:szCs w:val="32"/>
          <w:rtl w:val="0"/>
        </w:rPr>
        <w:t xml:space="preserve">Plan de pruebas y evidencias</w:t>
      </w:r>
      <w:r w:rsidDel="00000000" w:rsidR="00000000" w:rsidRPr="00000000">
        <w:rPr>
          <w:rtl w:val="0"/>
        </w:rPr>
      </w:r>
    </w:p>
    <w:p w:rsidR="00000000" w:rsidDel="00000000" w:rsidP="00000000" w:rsidRDefault="00000000" w:rsidRPr="00000000" w14:paraId="000002B7">
      <w:pPr>
        <w:pStyle w:val="Heading2"/>
        <w:numPr>
          <w:ilvl w:val="1"/>
          <w:numId w:val="2"/>
        </w:numPr>
        <w:ind w:left="1440" w:hanging="360"/>
        <w:rPr>
          <w:rFonts w:ascii="Times New Roman" w:cs="Times New Roman" w:eastAsia="Times New Roman" w:hAnsi="Times New Roman"/>
          <w:b w:val="1"/>
          <w:bCs w:val="1"/>
          <w:color w:val="000000"/>
        </w:rPr>
      </w:pPr>
      <w:bookmarkStart w:colFirst="0" w:colLast="0" w:name="_6ugcambn96rc" w:id="30"/>
      <w:bookmarkEnd w:id="30"/>
      <w:r w:rsidDel="00000000" w:rsidR="00000000" w:rsidRPr="00000000">
        <w:rPr>
          <w:rFonts w:ascii="Times New Roman" w:cs="Times New Roman" w:eastAsia="Times New Roman" w:hAnsi="Times New Roman"/>
          <w:b w:val="1"/>
          <w:bCs w:val="1"/>
          <w:color w:val="000000"/>
          <w:rtl w:val="0"/>
        </w:rPr>
        <w:t xml:space="preserve">Casos de prueba</w:t>
      </w:r>
    </w:p>
    <w:p w:rsidR="00000000" w:rsidDel="00000000" w:rsidP="00000000" w:rsidRDefault="00000000" w:rsidRPr="00000000" w14:paraId="000002B8">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plan se organiza por nivel: pruebas unitarias, integracion y de rendimiento. a continuacion se realiza el cuadro resumen de los casos por nivel y estado.</w:t>
      </w:r>
      <w:r w:rsidDel="00000000" w:rsidR="00000000" w:rsidRPr="00000000">
        <w:rPr>
          <w:rtl w:val="0"/>
        </w:rPr>
      </w:r>
    </w:p>
    <w:p w:rsidR="00000000" w:rsidDel="00000000" w:rsidP="00000000" w:rsidRDefault="00000000" w:rsidRPr="00000000" w14:paraId="000002B9">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20"/>
        <w:gridCol w:w="1515"/>
        <w:gridCol w:w="1635"/>
        <w:gridCol w:w="1650"/>
        <w:tblGridChange w:id="0">
          <w:tblGrid>
            <w:gridCol w:w="4320"/>
            <w:gridCol w:w="1515"/>
            <w:gridCol w:w="1635"/>
            <w:gridCol w:w="165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BA">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Nivel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BB">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Casos</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BC">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Aprobados</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BD">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Pendientes</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8.1.0 Existentes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B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0</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8.1.1 Unitarias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658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540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118</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8.1.2 Integración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78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48</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8.1.3 Rendimiento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45</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8.1.4 Seguridad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54</w:t>
            </w:r>
          </w:p>
        </w:tc>
      </w:tr>
      <w:tr>
        <w:trPr>
          <w:cantSplit w:val="0"/>
          <w:trHeight w:val="22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TOTAL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948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683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265</w:t>
            </w:r>
          </w:p>
        </w:tc>
      </w:tr>
    </w:tbl>
    <w:p w:rsidR="00000000" w:rsidDel="00000000" w:rsidP="00000000" w:rsidRDefault="00000000" w:rsidRPr="00000000" w14:paraId="000002D6">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D7">
      <w:pPr>
        <w:pStyle w:val="Heading3"/>
        <w:numPr>
          <w:ilvl w:val="2"/>
          <w:numId w:val="2"/>
        </w:numPr>
        <w:ind w:left="2160" w:hanging="360"/>
        <w:rPr>
          <w:rFonts w:ascii="Times New Roman" w:cs="Times New Roman" w:eastAsia="Times New Roman" w:hAnsi="Times New Roman"/>
          <w:color w:val="000000"/>
          <w:sz w:val="30"/>
          <w:szCs w:val="30"/>
        </w:rPr>
      </w:pPr>
      <w:bookmarkStart w:colFirst="0" w:colLast="0" w:name="_p0a5pl2zkivi" w:id="31"/>
      <w:bookmarkEnd w:id="31"/>
      <w:r w:rsidDel="00000000" w:rsidR="00000000" w:rsidRPr="00000000">
        <w:rPr>
          <w:rFonts w:ascii="Times New Roman" w:cs="Times New Roman" w:eastAsia="Times New Roman" w:hAnsi="Times New Roman"/>
          <w:color w:val="000000"/>
          <w:sz w:val="30"/>
          <w:szCs w:val="30"/>
          <w:rtl w:val="0"/>
        </w:rPr>
        <w:t xml:space="preserve">Pruebas unitarias</w:t>
      </w:r>
    </w:p>
    <w:p w:rsidR="00000000" w:rsidDel="00000000" w:rsidP="00000000" w:rsidRDefault="00000000" w:rsidRPr="00000000" w14:paraId="000002D8">
      <w:pPr>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Documente las pruebas unitarias: componente probado, entrada, resultado esperado, resultado obtenido y estado.</w:t>
      </w:r>
    </w:p>
    <w:p w:rsidR="00000000" w:rsidDel="00000000" w:rsidP="00000000" w:rsidRDefault="00000000" w:rsidRPr="00000000" w14:paraId="000002D9">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b1ykd2iwagaq" w:id="32"/>
      <w:bookmarkEnd w:id="32"/>
      <w:r w:rsidDel="00000000" w:rsidR="00000000" w:rsidRPr="00000000">
        <w:rPr>
          <w:rFonts w:ascii="Times New Roman" w:cs="Times New Roman" w:eastAsia="Times New Roman" w:hAnsi="Times New Roman"/>
          <w:color w:val="000000"/>
          <w:rtl w:val="0"/>
        </w:rPr>
        <w:t xml:space="preserve">JwtServiceTest — common (2 casos)</w:t>
      </w:r>
    </w:p>
    <w:p w:rsidR="00000000" w:rsidDel="00000000" w:rsidP="00000000" w:rsidRDefault="00000000" w:rsidRPr="00000000" w14:paraId="000002DA">
      <w:pPr>
        <w:rPr/>
      </w:pPr>
      <w:r w:rsidDel="00000000" w:rsidR="00000000" w:rsidRPr="00000000">
        <w:rPr>
          <w:rtl w:val="0"/>
        </w:rPr>
      </w:r>
    </w:p>
    <w:tbl>
      <w:tblPr>
        <w:tblStyle w:val="Table8"/>
        <w:tblW w:w="9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1380"/>
        <w:gridCol w:w="2415"/>
        <w:gridCol w:w="975"/>
        <w:gridCol w:w="810"/>
        <w:gridCol w:w="2400"/>
        <w:gridCol w:w="975"/>
        <w:tblGridChange w:id="0">
          <w:tblGrid>
            <w:gridCol w:w="720"/>
            <w:gridCol w:w="1380"/>
            <w:gridCol w:w="2415"/>
            <w:gridCol w:w="975"/>
            <w:gridCol w:w="810"/>
            <w:gridCol w:w="2400"/>
            <w:gridCol w:w="9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D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D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D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D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D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E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E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JwtService.roundTripClaims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issue("u-1","ana@correo.com","DEBTOR","Ana Pérez") y luego parse + toPrincipal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principal conserva id, email, role, name; isDebtor() es true para rol DEBTOR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Claims recuperados íntegros; isDebtor() devuelve true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ms-auth::JwtServiceTest.roundTripClaims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JwtService.parse (manipulación)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válido con un carácter x agregado al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parse lanza excepción; el token adulterado no se acepta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Excepción efectivamente lanzada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ms-auth::JwtServiceTest.rejectsTamperedToken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2F0">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qrhgbo8kjwpu" w:id="33"/>
      <w:bookmarkEnd w:id="33"/>
      <w:r w:rsidDel="00000000" w:rsidR="00000000" w:rsidRPr="00000000">
        <w:rPr>
          <w:rtl w:val="0"/>
        </w:rPr>
      </w:r>
    </w:p>
    <w:p w:rsidR="00000000" w:rsidDel="00000000" w:rsidP="00000000" w:rsidRDefault="00000000" w:rsidRPr="00000000" w14:paraId="000002F1">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lrcdck9x83uv" w:id="34"/>
      <w:bookmarkEnd w:id="34"/>
      <w:r w:rsidDel="00000000" w:rsidR="00000000" w:rsidRPr="00000000">
        <w:rPr>
          <w:rFonts w:ascii="Times New Roman" w:cs="Times New Roman" w:eastAsia="Times New Roman" w:hAnsi="Times New Roman"/>
          <w:color w:val="000000"/>
          <w:rtl w:val="0"/>
        </w:rPr>
        <w:t xml:space="preserve">AuthServiceTest — ms-auth (10 casos)</w:t>
      </w:r>
    </w:p>
    <w:p w:rsidR="00000000" w:rsidDel="00000000" w:rsidP="00000000" w:rsidRDefault="00000000" w:rsidRPr="00000000" w14:paraId="000002F2">
      <w:pPr>
        <w:rPr/>
      </w:pPr>
      <w:r w:rsidDel="00000000" w:rsidR="00000000" w:rsidRPr="00000000">
        <w:rPr>
          <w:rtl w:val="0"/>
        </w:rPr>
      </w:r>
    </w:p>
    <w:tbl>
      <w:tblPr>
        <w:tblStyle w:val="Table9"/>
        <w:tblW w:w="9757.5"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5"/>
        <w:gridCol w:w="1440"/>
        <w:gridCol w:w="690"/>
        <w:gridCol w:w="1185"/>
        <w:gridCol w:w="780"/>
        <w:gridCol w:w="4245"/>
        <w:gridCol w:w="952.5"/>
        <w:tblGridChange w:id="0">
          <w:tblGrid>
            <w:gridCol w:w="465"/>
            <w:gridCol w:w="1440"/>
            <w:gridCol w:w="690"/>
            <w:gridCol w:w="1185"/>
            <w:gridCol w:w="780"/>
            <w:gridCol w:w="4245"/>
            <w:gridCol w:w="95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2F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AuthService.entrarConCodigo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16482337-7 + código emitido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sesión con token no nulo y user.rut igual al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emitido y RUT propagado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ms-auth::AuthServiceTest.el_codigo_abre_la_sesion_y_lleva_el_rut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AuthService.emitirCodigo (almacenamiento)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Código OTP generado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codeHash guardado difiere del código en claro, no lo contiene y mide 64 caracteres hexadecimales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SHA-256 hexadecimal de 64 caracteres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ms-auth::AuthServiceTest.el_codigo_no_queda_escrito_en_la_base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AuthService.entrarConCodigo (reuso)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Código ya consumido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 con estado UNAUTHORIZED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Rechazo con 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ms-auth::AuthServiceTest.el_codigo_sirve_una_sola_vez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Aislamiento por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Código emitido para 18905214-6, presentado con 16482337-7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lanza ApiException; el código no sirve para otro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Rechazo confirmado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ms-auth::AuthServiceTest.el_codigo_de_otro_rut_no_sirve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 (agotamiento de 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intentos fallidos y luego el código correcto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Tras el quinto fallo, ni el código correcto entra: TOO_MANY_REQUESTS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429 devuelto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ms-auth::AuthServiceTest.el_codigo_se_agota_a_intentos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 (vencimiento)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expiresAt atrasado 1 hora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 cuyo mensaje contiene "expiro"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Mensaje de expiración devuelto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ms-auth::AuthServiceTest.el_codigo_expira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AuthService (freno por origen)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 intentos fallidos desde la IP 5.5.5.5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intento 11 responde TOO_MANY_REQUESTS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429 devuelto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ms-auth::AuthServiceTest.demasiados_intentos_desde_el_mismo_origen_se_frenan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Validación de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16482337-8 (dígito verificador falso)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 con estado BAD_REQUEST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devuelto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ms-auth::AuthServiceTest.un_rut_con_digito_verificador_falso_no_entra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Generación de código OTP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200 códigos generados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Todos miden 6 caracteres y ninguno contiene 0, 1, O, I ni 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Sin caracteres ambiguos en los 200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ms-auth::AuthServiceTest.el_codigo_no_trae_caracteres_ambiguos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Anti-enumeración de usuarios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sin deuda vs. código equivocado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Ambos casos devuelven un mensaje idéntico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Mensajes indistinguibles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ms-auth::AuthServiceTest.el_mensaje_no_distingue_entre_rut_sin_deuda_y_codigo_equivocado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40">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411ii835u6uh" w:id="35"/>
      <w:bookmarkEnd w:id="35"/>
      <w:r w:rsidDel="00000000" w:rsidR="00000000" w:rsidRPr="00000000">
        <w:rPr>
          <w:rtl w:val="0"/>
        </w:rPr>
      </w:r>
    </w:p>
    <w:p w:rsidR="00000000" w:rsidDel="00000000" w:rsidP="00000000" w:rsidRDefault="00000000" w:rsidRPr="00000000" w14:paraId="00000341">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i37nnrfexe7a" w:id="36"/>
      <w:bookmarkEnd w:id="36"/>
      <w:r w:rsidDel="00000000" w:rsidR="00000000" w:rsidRPr="00000000">
        <w:rPr>
          <w:rFonts w:ascii="Times New Roman" w:cs="Times New Roman" w:eastAsia="Times New Roman" w:hAnsi="Times New Roman"/>
          <w:color w:val="000000"/>
          <w:rtl w:val="0"/>
        </w:rPr>
        <w:t xml:space="preserve">RepactationServiceTest — ms-debt (2 casos)</w:t>
      </w:r>
    </w:p>
    <w:p w:rsidR="00000000" w:rsidDel="00000000" w:rsidP="00000000" w:rsidRDefault="00000000" w:rsidRPr="00000000" w14:paraId="00000342">
      <w:pPr>
        <w:rPr/>
      </w:pPr>
      <w:r w:rsidDel="00000000" w:rsidR="00000000" w:rsidRPr="00000000">
        <w:rPr>
          <w:rtl w:val="0"/>
        </w:rPr>
      </w:r>
    </w:p>
    <w:tbl>
      <w:tblPr>
        <w:tblStyle w:val="Table10"/>
        <w:tblW w:w="959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740"/>
        <w:gridCol w:w="810"/>
        <w:gridCol w:w="885"/>
        <w:gridCol w:w="915"/>
        <w:gridCol w:w="3735"/>
        <w:gridCol w:w="952.5"/>
        <w:tblGridChange w:id="0">
          <w:tblGrid>
            <w:gridCol w:w="555"/>
            <w:gridCol w:w="1740"/>
            <w:gridCol w:w="810"/>
            <w:gridCol w:w="885"/>
            <w:gridCol w:w="915"/>
            <w:gridCol w:w="3735"/>
            <w:gridCol w:w="95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4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RepactationService.simulate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 100000, 3 meses, inicio 2026-01-15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cuotas cuya suma es exactamente 100000; primera vence 2026-01-15, última 2026-03-15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Suma exacta y vencimientos correctos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RepactationService.simulate (rangos)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 meses y 36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 en ambos casos (rango válido 3–24)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Rechazo en ambos extremos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ms-debt::RepactationServiceTest.rejectsOutOfRangeMonths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58">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j0mbid55rwv6" w:id="37"/>
      <w:bookmarkEnd w:id="37"/>
      <w:r w:rsidDel="00000000" w:rsidR="00000000" w:rsidRPr="00000000">
        <w:rPr>
          <w:rtl w:val="0"/>
        </w:rPr>
      </w:r>
    </w:p>
    <w:p w:rsidR="00000000" w:rsidDel="00000000" w:rsidP="00000000" w:rsidRDefault="00000000" w:rsidRPr="00000000" w14:paraId="00000359">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ia4dbtri1ard" w:id="38"/>
      <w:bookmarkEnd w:id="38"/>
      <w:r w:rsidDel="00000000" w:rsidR="00000000" w:rsidRPr="00000000">
        <w:rPr>
          <w:rFonts w:ascii="Times New Roman" w:cs="Times New Roman" w:eastAsia="Times New Roman" w:hAnsi="Times New Roman"/>
          <w:color w:val="000000"/>
          <w:rtl w:val="0"/>
        </w:rPr>
        <w:t xml:space="preserve">WebhookVerifierTest — ms-payments (2 casos)</w:t>
      </w:r>
    </w:p>
    <w:p w:rsidR="00000000" w:rsidDel="00000000" w:rsidP="00000000" w:rsidRDefault="00000000" w:rsidRPr="00000000" w14:paraId="0000035A">
      <w:pPr>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9.3862815884477"/>
        <w:gridCol w:w="1509.3140794223827"/>
        <w:gridCol w:w="1667.0036101083033"/>
        <w:gridCol w:w="957.4007220216606"/>
        <w:gridCol w:w="777.1841155234656"/>
        <w:gridCol w:w="3232.6353790613716"/>
        <w:gridCol w:w="687.0758122743682"/>
        <w:tblGridChange w:id="0">
          <w:tblGrid>
            <w:gridCol w:w="529.3862815884477"/>
            <w:gridCol w:w="1509.3140794223827"/>
            <w:gridCol w:w="1667.0036101083033"/>
            <w:gridCol w:w="957.4007220216606"/>
            <w:gridCol w:w="777.1841155234656"/>
            <w:gridCol w:w="3232.6353790613716"/>
            <w:gridCol w:w="687.0758122743682"/>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5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5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5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5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5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6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6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WebhookVerifier.matches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Firma de ("pay-1","150000","debt-9"); y variante 150000.00 vs 150000.0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Ambas comparaciones dan true (insensible al formato numérico)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Verificación correcta en ambas variantes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ms-payments::WebhookVerifierTest.acceptsMatchingSignature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WebhookVerifier.matches (manipulación)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Firma válida con monto alterado a 150001; firma corrupta "deadbeef"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Ambos devuelven false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Rechazo en ambos casos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ms-payments::WebhookVerifierTest.rejectsTamperedPayload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70">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s5hshs4s4fx7" w:id="39"/>
      <w:bookmarkEnd w:id="39"/>
      <w:r w:rsidDel="00000000" w:rsidR="00000000" w:rsidRPr="00000000">
        <w:rPr>
          <w:rtl w:val="0"/>
        </w:rPr>
      </w:r>
    </w:p>
    <w:p w:rsidR="00000000" w:rsidDel="00000000" w:rsidP="00000000" w:rsidRDefault="00000000" w:rsidRPr="00000000" w14:paraId="00000371">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epfe83mj266z" w:id="40"/>
      <w:bookmarkEnd w:id="40"/>
      <w:r w:rsidDel="00000000" w:rsidR="00000000" w:rsidRPr="00000000">
        <w:rPr>
          <w:rFonts w:ascii="Times New Roman" w:cs="Times New Roman" w:eastAsia="Times New Roman" w:hAnsi="Times New Roman"/>
          <w:color w:val="000000"/>
          <w:rtl w:val="0"/>
        </w:rPr>
        <w:t xml:space="preserve">JwtService — emisión, validación y vida del token (12 casos)</w:t>
      </w:r>
    </w:p>
    <w:p w:rsidR="00000000" w:rsidDel="00000000" w:rsidP="00000000" w:rsidRDefault="00000000" w:rsidRPr="00000000" w14:paraId="00000372">
      <w:pPr>
        <w:rPr/>
      </w:pPr>
      <w:r w:rsidDel="00000000" w:rsidR="00000000" w:rsidRPr="00000000">
        <w:rPr>
          <w:rtl w:val="0"/>
        </w:rPr>
      </w:r>
    </w:p>
    <w:tbl>
      <w:tblPr>
        <w:tblStyle w:val="Table12"/>
        <w:tblW w:w="9607.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5"/>
        <w:gridCol w:w="1260"/>
        <w:gridCol w:w="825"/>
        <w:gridCol w:w="795"/>
        <w:gridCol w:w="855"/>
        <w:gridCol w:w="4395"/>
        <w:gridCol w:w="892.5"/>
        <w:tblGridChange w:id="0">
          <w:tblGrid>
            <w:gridCol w:w="585"/>
            <w:gridCol w:w="1260"/>
            <w:gridCol w:w="825"/>
            <w:gridCol w:w="795"/>
            <w:gridCol w:w="855"/>
            <w:gridCol w:w="4395"/>
            <w:gridCol w:w="89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7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JwtService.issue (sobrecarga de 4 argumentos)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id, email, rol y nombre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un token de tres segmentos separados por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ms-auth::JwtServiceTest.roundTripClaims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JwtService.parse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emitido hace 1 minuto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Claims legibles sin excepción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ms-auth::JwtServiceTest.roundTripClaims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JwtService.parse (malformado)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"abc.def.ghi"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Lanza excepción de firma o formato inválido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ms-auth::JwtServiceTest.rejectsTamperedToken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Vida útil del 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jwt.secret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vigencia declarada corresponde a lo configurado y no a un valor fijo de 7 días embebido en el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ms-auth::JwtServiceTest.el_token_vive_lo_que_dice_la_configuracion_y_no_una_semana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Vida útil del token (variable configurable)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fija la vigencia en 1 hora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 queda a 1 hora de iat, no a 7 días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ms-auth::JwtServiceTest.el_token_vive_lo_que_dice_la_configuracion_y_no_una_semana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Constructor con secreto corto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Secreto de 16 caracteres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Falla el arranque con mensaje explícito en lugar de rellenarse con ceros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ms-auth::JwtServiceTest.un_secreto_corto_no_arranca_en_vez_de_rellenarse_con_ceros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UT-JWT-011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JwtService.toPrincipal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Claims con rol DEBTOR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isDebtor() devuelve true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ms-auth::JwtServiceTest.roundTripClaims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AB">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o9bc8vketrr1" w:id="41"/>
      <w:bookmarkEnd w:id="41"/>
      <w:r w:rsidDel="00000000" w:rsidR="00000000" w:rsidRPr="00000000">
        <w:rPr>
          <w:rtl w:val="0"/>
        </w:rPr>
      </w:r>
    </w:p>
    <w:p w:rsidR="00000000" w:rsidDel="00000000" w:rsidP="00000000" w:rsidRDefault="00000000" w:rsidRPr="00000000" w14:paraId="000003AC">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xj64hi10jkzb" w:id="42"/>
      <w:bookmarkEnd w:id="42"/>
      <w:r w:rsidDel="00000000" w:rsidR="00000000" w:rsidRPr="00000000">
        <w:rPr>
          <w:rFonts w:ascii="Times New Roman" w:cs="Times New Roman" w:eastAsia="Times New Roman" w:hAnsi="Times New Roman"/>
          <w:color w:val="000000"/>
          <w:rtl w:val="0"/>
        </w:rPr>
        <w:t xml:space="preserve">JwtAuthFilter — publicación y validación del token de entrada (8 casos)</w:t>
      </w:r>
    </w:p>
    <w:p w:rsidR="00000000" w:rsidDel="00000000" w:rsidP="00000000" w:rsidRDefault="00000000" w:rsidRPr="00000000" w14:paraId="000003AD">
      <w:pPr>
        <w:rPr/>
      </w:pPr>
      <w:r w:rsidDel="00000000" w:rsidR="00000000" w:rsidRPr="00000000">
        <w:rPr>
          <w:rtl w:val="0"/>
        </w:rPr>
      </w:r>
    </w:p>
    <w:tbl>
      <w:tblPr>
        <w:tblStyle w:val="Table13"/>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900"/>
        <w:gridCol w:w="915"/>
        <w:gridCol w:w="870"/>
        <w:gridCol w:w="975"/>
        <w:gridCol w:w="4455"/>
        <w:gridCol w:w="900"/>
        <w:tblGridChange w:id="0">
          <w:tblGrid>
            <w:gridCol w:w="555"/>
            <w:gridCol w:w="900"/>
            <w:gridCol w:w="915"/>
            <w:gridCol w:w="870"/>
            <w:gridCol w:w="975"/>
            <w:gridCol w:w="4455"/>
            <w:gridCol w:w="90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A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A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B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B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B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B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B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UT-FLT-001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JWT, rama autenticada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con Authorization: Bearer &lt;válido&gt;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cadena continúa con JwtPrincipal inyectado y rol correcto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ms-auth::JwtAuthFilterTest.un_token_valido_deja_la_sesion_con_su_rol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UT-FLT-003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JWT, token alterado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con un carácter agregado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Responde 401 y no continúa la cadena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ms-auth::JwtAuthFilterTest.un_token_alterado_corta_con_401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9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UT-FLT-004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JWT, sin 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sin cabecera ni cookie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cadena continúa sin principal; la decisión final es de la configuración de seguridad de cada 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ms-auth::JwtAuthFilterTest.sin_token_sigue_de_largo_y_decide_la_seguridad_del_servicio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UT-FLT-007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JWT, no lo confunde con API 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Authorization: Bearer con clave de contrato de integración, no 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filtro no intenta interpretarlo como JWT; la petición sigue el camino de la API 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ms-auth::JwtAuthFilterTest.la_clave_de_api_del_contrato_no_se_lee_como_jwt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D1">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nblpsbilfp9h" w:id="43"/>
      <w:bookmarkEnd w:id="43"/>
      <w:r w:rsidDel="00000000" w:rsidR="00000000" w:rsidRPr="00000000">
        <w:rPr>
          <w:rtl w:val="0"/>
        </w:rPr>
      </w:r>
    </w:p>
    <w:p w:rsidR="00000000" w:rsidDel="00000000" w:rsidP="00000000" w:rsidRDefault="00000000" w:rsidRPr="00000000" w14:paraId="000003D2">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4w53484ktwzv" w:id="44"/>
      <w:bookmarkEnd w:id="44"/>
      <w:r w:rsidDel="00000000" w:rsidR="00000000" w:rsidRPr="00000000">
        <w:rPr>
          <w:rFonts w:ascii="Times New Roman" w:cs="Times New Roman" w:eastAsia="Times New Roman" w:hAnsi="Times New Roman"/>
          <w:color w:val="000000"/>
          <w:rtl w:val="0"/>
        </w:rPr>
        <w:t xml:space="preserve">ApiExceptionHandler — traducción uniforme de errores (5 casos)</w:t>
      </w:r>
    </w:p>
    <w:p w:rsidR="00000000" w:rsidDel="00000000" w:rsidP="00000000" w:rsidRDefault="00000000" w:rsidRPr="00000000" w14:paraId="000003D3">
      <w:pPr>
        <w:rPr/>
      </w:pPr>
      <w:r w:rsidDel="00000000" w:rsidR="00000000" w:rsidRPr="00000000">
        <w:rPr>
          <w:rtl w:val="0"/>
        </w:rPr>
      </w:r>
    </w:p>
    <w:tbl>
      <w:tblPr>
        <w:tblStyle w:val="Table14"/>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5"/>
        <w:gridCol w:w="870"/>
        <w:gridCol w:w="1080"/>
        <w:gridCol w:w="705"/>
        <w:gridCol w:w="915"/>
        <w:gridCol w:w="4530"/>
        <w:gridCol w:w="945"/>
        <w:tblGridChange w:id="0">
          <w:tblGrid>
            <w:gridCol w:w="585"/>
            <w:gridCol w:w="870"/>
            <w:gridCol w:w="1080"/>
            <w:gridCol w:w="705"/>
            <w:gridCol w:w="915"/>
            <w:gridCol w:w="4530"/>
            <w:gridCol w:w="94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D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UT-EXC-001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handleApi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ApiException(400, "RUT no valido")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HTTP 400 con cuerpo que contiene el código y el mensaje de negocio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ms-auth::ApiExceptionHandlerTest.una_regla_de_negocio_sale_con_su_codigo_y_su_mensaje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UT-EXC-002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handleApi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ApiException(403,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HTTP 403 con el mensaje original, sin filtrar datos internos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ms-auth::ApiExceptionHandlerTest.una_regla_de_negocio_sale_con_su_codigo_y_su_mensaje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9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UT-EXC-003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handleOther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Excepción no controlada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HTTP 500 con mensaje genérico; no expone el tipo de excepción ni su traza al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ms-auth::ApiExceptionHandlerTest.lo_inesperado_es_500_sin_revelar_el_detalle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9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UT-EXC-004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handleOther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Excepción con el mensaje lleno de detalles SQL o rutas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detalle queda solo en el log del servidor; la respuesta es genérica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ms-auth::ApiExceptionHandlerTest.lo_inesperado_es_500_sin_revelar_el_detalle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3F7">
      <w:pPr>
        <w:ind w:left="21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idh7hqkqbdw4" w:id="45"/>
      <w:bookmarkEnd w:id="45"/>
      <w:r w:rsidDel="00000000" w:rsidR="00000000" w:rsidRPr="00000000">
        <w:rPr>
          <w:rFonts w:ascii="Times New Roman" w:cs="Times New Roman" w:eastAsia="Times New Roman" w:hAnsi="Times New Roman"/>
          <w:color w:val="000000"/>
          <w:rtl w:val="0"/>
        </w:rPr>
        <w:t xml:space="preserve">RateLimitFilter — cupos del gateway (10 casos)</w:t>
      </w:r>
    </w:p>
    <w:p w:rsidR="00000000" w:rsidDel="00000000" w:rsidP="00000000" w:rsidRDefault="00000000" w:rsidRPr="00000000" w14:paraId="000003F9">
      <w:pPr>
        <w:rPr/>
      </w:pPr>
      <w:r w:rsidDel="00000000" w:rsidR="00000000" w:rsidRPr="00000000">
        <w:rPr>
          <w:rtl w:val="0"/>
        </w:rPr>
      </w:r>
    </w:p>
    <w:tbl>
      <w:tblPr>
        <w:tblStyle w:val="Table15"/>
        <w:tblW w:w="98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0"/>
        <w:gridCol w:w="915"/>
        <w:gridCol w:w="780"/>
        <w:gridCol w:w="1050"/>
        <w:gridCol w:w="945"/>
        <w:gridCol w:w="4365"/>
        <w:gridCol w:w="1155"/>
        <w:tblGridChange w:id="0">
          <w:tblGrid>
            <w:gridCol w:w="600"/>
            <w:gridCol w:w="915"/>
            <w:gridCol w:w="780"/>
            <w:gridCol w:w="1050"/>
            <w:gridCol w:w="945"/>
            <w:gridCol w:w="4365"/>
            <w:gridCol w:w="115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3F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0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límite alcanzado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N+1 a /api/auth/acceso desde la misma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Responde 429 y no llega al servicio destino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gateway::RateLimitFilterTest.el_codigo_de_acceso_tiene_su_propio_cupo_estrecho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recuento por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Dos IPs distintas, una cada una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Cada una tiene su propio cupo; ninguna bloquea a la otra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gateway::RateLimitFilterTest.cada_cliente_cuenta_por_separado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ruta no contada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a /api/health o recurso estático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consume cupo; las comprobaciones previas del navegador no agotan el presupuesto de autenticación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gateway::RateLimitFilterTest.las_consultas_previas_del_navegador_no_cuentan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renovación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de renovación con JWT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consume el cupo estrecho del código de 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gateway::RateLimitFilterTest.renovar_la_sesion_no_gasta_el_cupo_del_codigo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IP real detrás de proxy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X-Forwarded-For con la IP del cliente final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cupo se asigna a la IP del cliente, no a la del proxy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gateway::ClienteRealTest.detras_del_nginx_cuenta_la_ip_que_vio_nginx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IP no inventable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Cliente directo que envía X-Forwarded-For falso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usa la IP de la conexión real; el cliente no puede crear un cupo nuevo por petición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gateway::ClienteRealTest.quien_le_habla_directo_no_puede_inventarse_la_ip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cadena de proxies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Varios saltos con X-Forwarded-For: cliente, proxy1, proxy2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cuenta el primer elemento de la cadena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gateway::ClienteRealTest.con_varios_saltos_cuenta_el_primero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UT-RAT-010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Filtro, cabecera ausente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Petición sin X-Forwarded-For ni X-Real-IP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inventa una IP; usa la dirección de conexión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gateway::ClienteRealTest.sin_par_no_se_inventa_nada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4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A">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m3s2ng31fzy3" w:id="46"/>
      <w:bookmarkEnd w:id="46"/>
      <w:r w:rsidDel="00000000" w:rsidR="00000000" w:rsidRPr="00000000">
        <w:rPr>
          <w:rFonts w:ascii="Times New Roman" w:cs="Times New Roman" w:eastAsia="Times New Roman" w:hAnsi="Times New Roman"/>
          <w:color w:val="000000"/>
          <w:rtl w:val="0"/>
        </w:rPr>
        <w:t xml:space="preserve">AuthService — códigos OTP de acceso (18 casos)</w:t>
      </w:r>
    </w:p>
    <w:p w:rsidR="00000000" w:rsidDel="00000000" w:rsidP="00000000" w:rsidRDefault="00000000" w:rsidRPr="00000000" w14:paraId="0000043B">
      <w:pPr>
        <w:rPr/>
      </w:pPr>
      <w:r w:rsidDel="00000000" w:rsidR="00000000" w:rsidRPr="00000000">
        <w:rPr>
          <w:rtl w:val="0"/>
        </w:rPr>
      </w:r>
    </w:p>
    <w:tbl>
      <w:tblPr>
        <w:tblStyle w:val="Table16"/>
        <w:tblW w:w="9765.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960"/>
        <w:gridCol w:w="630"/>
        <w:gridCol w:w="2085"/>
        <w:gridCol w:w="945"/>
        <w:gridCol w:w="3615"/>
        <w:gridCol w:w="975"/>
        <w:tblGridChange w:id="0">
          <w:tblGrid>
            <w:gridCol w:w="555"/>
            <w:gridCol w:w="960"/>
            <w:gridCol w:w="630"/>
            <w:gridCol w:w="2085"/>
            <w:gridCol w:w="945"/>
            <w:gridCol w:w="3615"/>
            <w:gridCol w:w="9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3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3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3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3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4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4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4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emitirCodigo, alfabeto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5 000 códigos generados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Todos los caracteres pertenecen a 23456789ABCDEFGHJKMNPQRSTUVWXYZ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ms-auth::AuthServiceTest.el_codigo_no_trae_caracteres_ambiguos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entrarConCodigo, camino feliz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 código vigente desde IP nueva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token y user; marca el código como consumido con fecha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ms-auth::AuthServiceTest.el_codigo_abre_la_sesion_y_lleva_el_rut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entrarConCodigo, límite inferior de 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 intentos fallidos y luego el correcto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código correcto aún funciona: solo se bloquea al quinto fallo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ms-auth::AuthServiceTest.el_codigo_se_agota_a_intentos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entrarConCodigo, límite superior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5 intentos fallidos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Bloqueo con 429; se registra el contador en AccessLog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ms-auth::AuthServiceTest.el_codigo_se_agota_a_intentos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entrarConCodigo, expiración límite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Código con expiresAt en el instante exacto de expiración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considera vencido; no hay ventana de gracia accidental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ms-auth::AuthServiceTest.el_codigo_expira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entrarConCodigo, caracteres no ambiguos rechazados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Código "11OIL01"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 y además el emisor nunca genera códigos así (refuerzo de UT-AUT-005)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ms-auth::AuthServiceTest.el_codigo_no_trae_caracteres_ambiguos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Freno por origen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 fallos desde una IP, luego intento desde otra IP distinta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IP nueva no está bloqueada: el freno es por origen, no global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ms-auth::AuthServiceTest.demasiados_intentos_desde_el_mismo_origen_se_frenan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4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5">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9ws23ea2y2lz" w:id="47"/>
      <w:bookmarkEnd w:id="47"/>
      <w:r w:rsidDel="00000000" w:rsidR="00000000" w:rsidRPr="00000000">
        <w:rPr>
          <w:rFonts w:ascii="Times New Roman" w:cs="Times New Roman" w:eastAsia="Times New Roman" w:hAnsi="Times New Roman"/>
          <w:color w:val="000000"/>
          <w:rtl w:val="0"/>
        </w:rPr>
        <w:t xml:space="preserve">AuthService — enlace mágico (10 casos)</w:t>
      </w:r>
    </w:p>
    <w:p w:rsidR="00000000" w:rsidDel="00000000" w:rsidP="00000000" w:rsidRDefault="00000000" w:rsidRPr="00000000" w14:paraId="00000476">
      <w:pPr>
        <w:rPr/>
      </w:pPr>
      <w:r w:rsidDel="00000000" w:rsidR="00000000" w:rsidRPr="00000000">
        <w:rPr>
          <w:rtl w:val="0"/>
        </w:rPr>
      </w:r>
    </w:p>
    <w:tbl>
      <w:tblPr>
        <w:tblStyle w:val="Table17"/>
        <w:tblW w:w="9817.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915"/>
        <w:gridCol w:w="615"/>
        <w:gridCol w:w="615"/>
        <w:gridCol w:w="840"/>
        <w:gridCol w:w="5265"/>
        <w:gridCol w:w="1057.5"/>
        <w:tblGridChange w:id="0">
          <w:tblGrid>
            <w:gridCol w:w="510"/>
            <w:gridCol w:w="915"/>
            <w:gridCol w:w="615"/>
            <w:gridCol w:w="615"/>
            <w:gridCol w:w="840"/>
            <w:gridCol w:w="5265"/>
            <w:gridCol w:w="105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7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pedirEnlace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válido + correo con formato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202 y genera el token del 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ms-auth::AuthControllerTest.pedir_enlace_con_un_correo_malo_es_400_y_uno_bueno_es_202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pedirEnlace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"correo-sin-arroba"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"Correo no valido"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ms-auth::AuthControllerTest.pedir_enlace_con_un_correo_malo_es_400_y_uno_bueno_es_202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pedirEnlace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válido de un RUT sin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202 con mensaje genérico; no revela que el RUT no existe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ms-auth::AuthServiceTest.un_correo_que_no_es_de_nadie_no_recibe_enlace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pedirEnlace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mal formado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sin revelar nada sobre el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ms-auth::AuthServiceTest.sin_rut_y_sin_correo_es_un_pedido_malo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vigente y RUT autorizado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sesión con token y principal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ms-auth::AuthServiceTest.un_enlace_pedido_con_rut_abre_la_sesion_de_ese_deudor_aunque_su_correo_sea_de_personal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entrarConEnlace, correo sin 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Token válido de un correo que no está en StaffUser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 "Ese correo no tiene 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ms-auth::AuthServiceTest.el_personal_habilitado_recibe_su_enlace_y_el_que_no_esta_habilitado_no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A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4A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9">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lglozbrwyas4" w:id="48"/>
      <w:bookmarkEnd w:id="48"/>
      <w:r w:rsidDel="00000000" w:rsidR="00000000" w:rsidRPr="00000000">
        <w:rPr>
          <w:rFonts w:ascii="Times New Roman" w:cs="Times New Roman" w:eastAsia="Times New Roman" w:hAnsi="Times New Roman"/>
          <w:color w:val="000000"/>
          <w:rtl w:val="0"/>
        </w:rPr>
        <w:t xml:space="preserve">AuthService — normalización de RUT y huellas (7 casos)</w:t>
      </w:r>
    </w:p>
    <w:p w:rsidR="00000000" w:rsidDel="00000000" w:rsidP="00000000" w:rsidRDefault="00000000" w:rsidRPr="00000000" w14:paraId="000004AA">
      <w:pPr>
        <w:rPr/>
      </w:pPr>
      <w:r w:rsidDel="00000000" w:rsidR="00000000" w:rsidRPr="00000000">
        <w:rPr>
          <w:rtl w:val="0"/>
        </w:rPr>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65.8181818181818"/>
        <w:gridCol w:w="1134.5454545454545"/>
        <w:gridCol w:w="879.2727272727273"/>
        <w:gridCol w:w="1177.090909090909"/>
        <w:gridCol w:w="921.8181818181819"/>
        <w:gridCol w:w="3616.363636363636"/>
        <w:gridCol w:w="865.090909090909"/>
        <w:tblGridChange w:id="0">
          <w:tblGrid>
            <w:gridCol w:w="765.8181818181818"/>
            <w:gridCol w:w="1134.5454545454545"/>
            <w:gridCol w:w="879.2727272727273"/>
            <w:gridCol w:w="1177.090909090909"/>
            <w:gridCol w:w="921.8181818181819"/>
            <w:gridCol w:w="3616.363636363636"/>
            <w:gridCol w:w="865.090909090909"/>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A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A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A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A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A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UT-AUT-035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huella / sha256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RUT y código conocidos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Vector de referencia correcto; 64 caracteres hexadecimales en minúscula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ms-auth::HashTest.sha256_da_el_vector_de_referencia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B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4B9">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25vj2y7niomw" w:id="49"/>
      <w:bookmarkEnd w:id="49"/>
      <w:r w:rsidDel="00000000" w:rsidR="00000000" w:rsidRPr="00000000">
        <w:rPr>
          <w:rFonts w:ascii="Times New Roman" w:cs="Times New Roman" w:eastAsia="Times New Roman" w:hAnsi="Times New Roman"/>
          <w:color w:val="000000"/>
          <w:rtl w:val="0"/>
        </w:rPr>
        <w:t xml:space="preserve">MailService — correo de acceso y recordatorio (10 casos)</w:t>
      </w:r>
    </w:p>
    <w:p w:rsidR="00000000" w:rsidDel="00000000" w:rsidP="00000000" w:rsidRDefault="00000000" w:rsidRPr="00000000" w14:paraId="000004BA">
      <w:pPr>
        <w:rPr/>
      </w:pPr>
      <w:r w:rsidDel="00000000" w:rsidR="00000000" w:rsidRPr="00000000">
        <w:rPr>
          <w:rtl w:val="0"/>
        </w:rPr>
      </w:r>
    </w:p>
    <w:tbl>
      <w:tblPr>
        <w:tblStyle w:val="Table19"/>
        <w:tblW w:w="9577.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75"/>
        <w:gridCol w:w="885"/>
        <w:gridCol w:w="885"/>
        <w:gridCol w:w="840"/>
        <w:gridCol w:w="945"/>
        <w:gridCol w:w="4440"/>
        <w:gridCol w:w="907.5"/>
        <w:tblGridChange w:id="0">
          <w:tblGrid>
            <w:gridCol w:w="675"/>
            <w:gridCol w:w="885"/>
            <w:gridCol w:w="885"/>
            <w:gridCol w:w="840"/>
            <w:gridCol w:w="945"/>
            <w:gridCol w:w="4440"/>
            <w:gridCol w:w="90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B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C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C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UT-MAIL-001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enviarCodigo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SMTP configurado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envía el correo con el código y el nombre del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ms-auth::MailServiceTest.el_correo_del_codigo_no_trae_ningun_enlace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UT-MAIL-002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enviarCodigo (contenido)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del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cuerpo trae el código pero ningún enlace: el código se dicta, no se hace clic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ms-auth::MailServiceTest.el_correo_del_codigo_no_trae_ningun_enlace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UT-MAIL-005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enviarEnlace (contenido)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Correo del recordatorio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Declara la fecha de vencimiento; no declara el monto de la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ms-auth::MailServiceTest.el_recordatorio_dice_la_fecha_pero_no_el_monto_ni_un_enlace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UT-MAIL-006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Sin SMTP configurado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mail.host vacío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No intenta conectar; registra el enlace en el log y no lanza excepción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ms-auth::MailServiceTest.sin_smtp_no_intenta_mandar_nada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UT-MAIL-007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SMTP caído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El servidor SMTP lanza MailException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excepción se captura: el acceso del usuario no se cae por un correo fallido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ms-auth::MailServiceTest.si_el_smtp_falla_el_acceso_no_se_cae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4E5">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1yr4pmu9b97s" w:id="50"/>
      <w:bookmarkEnd w:id="50"/>
      <w:r w:rsidDel="00000000" w:rsidR="00000000" w:rsidRPr="00000000">
        <w:rPr>
          <w:rtl w:val="0"/>
        </w:rPr>
      </w:r>
    </w:p>
    <w:p w:rsidR="00000000" w:rsidDel="00000000" w:rsidP="00000000" w:rsidRDefault="00000000" w:rsidRPr="00000000" w14:paraId="000004E6">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7ren1arrqh1x" w:id="51"/>
      <w:bookmarkEnd w:id="51"/>
      <w:r w:rsidDel="00000000" w:rsidR="00000000" w:rsidRPr="00000000">
        <w:rPr>
          <w:rFonts w:ascii="Times New Roman" w:cs="Times New Roman" w:eastAsia="Times New Roman" w:hAnsi="Times New Roman"/>
          <w:color w:val="000000"/>
          <w:rtl w:val="0"/>
        </w:rPr>
        <w:t xml:space="preserve">RepactationService — cálculo del plan de cuotas (20 casos)</w:t>
      </w:r>
    </w:p>
    <w:p w:rsidR="00000000" w:rsidDel="00000000" w:rsidP="00000000" w:rsidRDefault="00000000" w:rsidRPr="00000000" w14:paraId="000004E7">
      <w:pPr>
        <w:rPr/>
      </w:pPr>
      <w:r w:rsidDel="00000000" w:rsidR="00000000" w:rsidRPr="00000000">
        <w:rPr>
          <w:rtl w:val="0"/>
        </w:rPr>
      </w:r>
    </w:p>
    <w:tbl>
      <w:tblPr>
        <w:tblStyle w:val="Table20"/>
        <w:tblW w:w="9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930"/>
        <w:gridCol w:w="780"/>
        <w:gridCol w:w="870"/>
        <w:gridCol w:w="900"/>
        <w:gridCol w:w="4575"/>
        <w:gridCol w:w="930"/>
        <w:tblGridChange w:id="0">
          <w:tblGrid>
            <w:gridCol w:w="615"/>
            <w:gridCol w:w="930"/>
            <w:gridCol w:w="780"/>
            <w:gridCol w:w="870"/>
            <w:gridCol w:w="900"/>
            <w:gridCol w:w="4575"/>
            <w:gridCol w:w="9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4E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 100000, 3 meses, inicio 2026-01-15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cuotas; la suma es exactamente 100000 (extiende a EX-013)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límite inferior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 meses (mínimo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Acepta; devuelve 3 cuotas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E">
            <w:pPr>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simulate, límite inferior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ApiException 400 "Las cuotas deben estar entre 3 y 24 meses" (extiende a EX-014)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ms-debt::RepactationServiceTest.rejectsOutOfRangeMonths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límite superior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36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(extiende a EX-014)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ms-debt::RepactationServiceTest.rejectsOutOfRangeMonths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meses cero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por rango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ms-debt::RepactationServiceTest.rejectsOutOfRangeMonths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meses negativos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4">
            <w:pPr>
              <w:rPr>
                <w:rFonts w:ascii="Times New Roman" w:cs="Times New Roman" w:eastAsia="Times New Roman" w:hAnsi="Times New Roman"/>
                <w:sz w:val="17"/>
                <w:szCs w:val="17"/>
              </w:rPr>
            </w:pPr>
            <w:r w:rsidDel="00000000" w:rsidR="00000000" w:rsidRPr="00000000">
              <w:rPr>
                <w:rFonts w:ascii="Gungsuh" w:cs="Gungsuh" w:eastAsia="Gungsuh" w:hAnsi="Gungsuh"/>
                <w:sz w:val="17"/>
                <w:szCs w:val="17"/>
                <w:rtl w:val="0"/>
              </w:rPr>
              <w:t xml:space="preserve">−6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por rango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ms-debt::RepactationServiceTest.rejectsOutOfRangeMonths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meses no numéricos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"doce"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de formato de parámetro, no 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ms-debt::ApiExceptionHandlerTest.un_parametro_con_otro_formato_o_ausente_es_400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divisibilidad exacta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120000 en 12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12 cuotas de 10000, sin residuos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9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resto en la última cuota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100000 en 3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Las dos primeras son iguales; la última absorbe el resto y la suma sigue siendo exacta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2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indivisibilidad de centavos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99999.99 en 7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suma de las cuotas es exactamente 99999.99, sin perder ni inventar un centavo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UT-REP-015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simulate, redondeo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1000 en 3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Cuotas 333.33, 333.33, 333.34 (o el reparto equivalente que sume exacto)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ms-debt::RepactationServiceTest.splitsRemainderIntoLastInstallment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3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5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D">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ob6r30maete1" w:id="52"/>
      <w:bookmarkEnd w:id="52"/>
      <w:r w:rsidDel="00000000" w:rsidR="00000000" w:rsidRPr="00000000">
        <w:rPr>
          <w:rFonts w:ascii="Times New Roman" w:cs="Times New Roman" w:eastAsia="Times New Roman" w:hAnsi="Times New Roman"/>
          <w:color w:val="000000"/>
          <w:rtl w:val="0"/>
        </w:rPr>
        <w:t xml:space="preserve">DebtService — visibilidad y autorización de la deuda (12 casos)</w:t>
      </w:r>
    </w:p>
    <w:p w:rsidR="00000000" w:rsidDel="00000000" w:rsidP="00000000" w:rsidRDefault="00000000" w:rsidRPr="00000000" w14:paraId="0000053E">
      <w:pPr>
        <w:rPr/>
      </w:pPr>
      <w:r w:rsidDel="00000000" w:rsidR="00000000" w:rsidRPr="00000000">
        <w:rPr>
          <w:rtl w:val="0"/>
        </w:rPr>
      </w:r>
    </w:p>
    <w:tbl>
      <w:tblPr>
        <w:tblStyle w:val="Table21"/>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0"/>
        <w:gridCol w:w="885"/>
        <w:gridCol w:w="795"/>
        <w:gridCol w:w="795"/>
        <w:gridCol w:w="855"/>
        <w:gridCol w:w="4800"/>
        <w:gridCol w:w="915"/>
        <w:tblGridChange w:id="0">
          <w:tblGrid>
            <w:gridCol w:w="600"/>
            <w:gridCol w:w="885"/>
            <w:gridCol w:w="795"/>
            <w:gridCol w:w="795"/>
            <w:gridCol w:w="855"/>
            <w:gridCol w:w="4800"/>
            <w:gridCol w:w="91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3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4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deudor propietario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DEBTOR con RUT igual al deudor de la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la entidad 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ms-debt::DebtServiceTest.el_deudor_ve_su_deuda_con_el_saldo_de_las_cuotas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deudor ajeno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4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DEBTOR de RUT A sobre deuda del deudor 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 "Esa deuda no es de tu 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ms-debt::DebtServiceTest.un_deudor_no_ve_la_deuda_de_otro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acreedor propietario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ACREEDOR de la organización que es la acreedora de la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la entidad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ms-debt::DebtServiceTest.la_agencia_que_entrego_la_cartera_la_ve_y_otra_empresa_no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acreedor ajeno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ACREEDOR de otra organización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 "No puedes ver esta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5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ms-debt::DebtServiceTest.la_agencia_que_entrego_la_cartera_la_ve_y_otra_empresa_no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agencia con 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AGENCIA con mandato vigente y no vencido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la entidad; el mandato expirado vuelve a 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ms-debt::DebtServiceTest.la_agencia_que_entrego_la_cartera_la_ve_y_otra_empresa_no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requireVisible, sesión nula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JwtPrincipal nulo o sin 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 "Sesion invalida"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ms-debt::DebtControllerTest.sin_sesion_es_401_y_con_la_deuda_de_otro_403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6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listFor,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DEBTOR con 3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solo las 3 deudas del deudor; ninguna ajena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ms-debt::DebtControllerTest.la_lista_va_en_embedded_debts_con_enlaces_a_la_direccion_publica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listFor,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ACREEDOR con cartera de 5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Devuelve las 5 deudas de su organización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ms-debt::DebtServiceTest.la_agencia_que_entrego_la_cartera_la_ve_y_otra_empresa_no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7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listFor, sesión inválida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sin RUT ni organización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401 "Sesion invalida"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ms-debt::DebtServiceTest.una_sesion_de_empresa_sin_rut_no_ve_ninguna_cartera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58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6">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xc3wv7bo9vk1" w:id="53"/>
      <w:bookmarkEnd w:id="53"/>
      <w:r w:rsidDel="00000000" w:rsidR="00000000" w:rsidRPr="00000000">
        <w:rPr>
          <w:rFonts w:ascii="Times New Roman" w:cs="Times New Roman" w:eastAsia="Times New Roman" w:hAnsi="Times New Roman"/>
          <w:color w:val="000000"/>
          <w:rtl w:val="0"/>
        </w:rPr>
        <w:t xml:space="preserve">DebtService — saldo, repactación aplicada y pago confirmado (13 casos)</w:t>
      </w:r>
    </w:p>
    <w:p w:rsidR="00000000" w:rsidDel="00000000" w:rsidP="00000000" w:rsidRDefault="00000000" w:rsidRPr="00000000" w14:paraId="00000587">
      <w:pPr>
        <w:rPr/>
      </w:pPr>
      <w:r w:rsidDel="00000000" w:rsidR="00000000" w:rsidRPr="00000000">
        <w:rPr>
          <w:rtl w:val="0"/>
        </w:rPr>
      </w:r>
    </w:p>
    <w:tbl>
      <w:tblPr>
        <w:tblStyle w:val="Table22"/>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1155"/>
        <w:gridCol w:w="855"/>
        <w:gridCol w:w="765"/>
        <w:gridCol w:w="870"/>
        <w:gridCol w:w="4410"/>
        <w:gridCol w:w="960"/>
        <w:tblGridChange w:id="0">
          <w:tblGrid>
            <w:gridCol w:w="615"/>
            <w:gridCol w:w="1155"/>
            <w:gridCol w:w="855"/>
            <w:gridCol w:w="765"/>
            <w:gridCol w:w="870"/>
            <w:gridCol w:w="4410"/>
            <w:gridCol w:w="96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8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8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Deuda con 3 cuotas: 1 pagada de 10 000 y 2 pendientes de 10 000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 20000: se resta lo pagado, no se recalcula todo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ms-debt::DebtServiceTest.el_deudor_ve_su_deuda_con_el_saldo_de_las_cuotas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Deuda íntegramente pagada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Saldo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ms-debt::DebtServiceTest.un_pago_que_cubre_el_saldo_deja_la_deuda_pagada_y_avisa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applyRepact, rol de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9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Principal ACREEDOR intenta repactar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403 "La repactacion la acepta el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ms-debt::DebtServiceTest.la_empresa_no_repacta_por_el_deudor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applyRepact, deudor propietario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Deudor con 3 cuotas y saldo 30000 en 6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Crea el plan, guarda la repactación y devuelve el plan aplicado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ms-debt::DebtServiceTest.repactar_anula_las_cuotas_pendientes_en_vez_de_borrarlas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applyRepact, plazo inválido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30 meses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por rango; no se persiste 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A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ms-debt::DebtControllerTest.repactar_fuera_de_3_a_24_meses_es_400_sin_tocar_nada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27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UT-DEB-025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onPagoConfirmado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Aviso de pago confirmado de una cuota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cuota queda pagada, el saldo baja y se registra el evento de auditoría; repetir el mismo aviso no vuelve a descontar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ms-debt::DebtServiceTest.el_mismo_aviso_dos_veces_se_abona_una_sola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B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5B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A">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mqhvpthb6jz8" w:id="54"/>
      <w:bookmarkEnd w:id="54"/>
      <w:r w:rsidDel="00000000" w:rsidR="00000000" w:rsidRPr="00000000">
        <w:rPr>
          <w:rFonts w:ascii="Times New Roman" w:cs="Times New Roman" w:eastAsia="Times New Roman" w:hAnsi="Times New Roman"/>
          <w:color w:val="000000"/>
          <w:rtl w:val="0"/>
        </w:rPr>
        <w:t xml:space="preserve">CarteraIntakeService — ingesta de carteras (20 casos)</w:t>
      </w:r>
    </w:p>
    <w:p w:rsidR="00000000" w:rsidDel="00000000" w:rsidP="00000000" w:rsidRDefault="00000000" w:rsidRPr="00000000" w14:paraId="000005BB">
      <w:pPr>
        <w:rPr/>
      </w:pPr>
      <w:r w:rsidDel="00000000" w:rsidR="00000000" w:rsidRPr="00000000">
        <w:rPr>
          <w:rtl w:val="0"/>
        </w:rPr>
      </w:r>
    </w:p>
    <w:tbl>
      <w:tblPr>
        <w:tblStyle w:val="Table23"/>
        <w:tblW w:w="9772.5"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780"/>
        <w:gridCol w:w="1005"/>
        <w:gridCol w:w="1005"/>
        <w:gridCol w:w="975"/>
        <w:gridCol w:w="4485"/>
        <w:gridCol w:w="982.5"/>
        <w:tblGridChange w:id="0">
          <w:tblGrid>
            <w:gridCol w:w="540"/>
            <w:gridCol w:w="780"/>
            <w:gridCol w:w="1005"/>
            <w:gridCol w:w="1005"/>
            <w:gridCol w:w="975"/>
            <w:gridCol w:w="4485"/>
            <w:gridCol w:w="982.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B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B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B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B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C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C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5C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camino feliz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JSON de cartera-v1.patrimonio.json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Acepta el lote, devuelve el conteo de aceptadas y lo asocia a la organización de la API 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ms-debt::CarteraCsvTest.laPlantillaDelContratoEsLaMismaCarteraQueElEjemploJson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JSON malformado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Cuerpo que no es JSON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400 con mensaje parseable; nunca 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C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ms-debt::ApiExceptionHandlerTest.un_json_mal_escrito_es_400_y_no_500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campo obligatorio ausente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Sin rut_deudor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deuda se rechaza con el motivo campo_obligatorio y el resto del lote continúa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ms-debt::CarteraCsvTest.sinLasColumnasDelContratoSeRechazaEntero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idempotencia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envía dos veces el mismo lote con el mismo id_externo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segunda ejecución no duplica deudas; reporta duplicadas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ms-debt::IntegracionControllerTest.un_lote_reutilizado_con_otro_contenido_es_409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D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CSV con BOM UTF-8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CSV que empieza con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La primera columna se interpreta correctamente; el BOM no contamina el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ms-debt::CarteraCsvTest.aceptaElBomDeExcelYLosFinesDeLineaDeWindows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CSV con separador decimal con coma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"1.500,50"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interpreta según la convención pactada y no como 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ms-debt::CarteraCsvTest.unMontoConSeparadorDeMilesSeExplica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CSV con menos columnas que el encabezado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Fila truncada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Rechazo de esa fila con motivo fila_incompleta; el resto se importa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ms-debt::CarteraCsvTest.unaDeudaConFilasQueNoCoincidenDiceCualFila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CSV con cabecera desconocida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Encabezado no reconocido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Error claro que indique las columnas esperadas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ms-debt::CarteraCsvTest.sinLasColumnasDelContratoSeRechazaEntero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UT-CAR-020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Ingesta, atomicidad por lote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Lote de 100 deudas con 10 inválidas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Se importan las 90 válidas y el reporte lista las 10 rechazadas con su motivo; nunca se importa una fila a medias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ms-debt::CarteraIntakeServiceTest.un_correo_invalido_deja_entrar_la_deuda_sin_correo_y_con_el_aviso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60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ryx4llo5d6ml" w:id="55"/>
      <w:bookmarkEnd w:id="55"/>
      <w:r w:rsidDel="00000000" w:rsidR="00000000" w:rsidRPr="00000000">
        <w:rPr>
          <w:rFonts w:ascii="Times New Roman" w:cs="Times New Roman" w:eastAsia="Times New Roman" w:hAnsi="Times New Roman"/>
          <w:color w:val="000000"/>
          <w:rtl w:val="0"/>
        </w:rPr>
        <w:t xml:space="preserve">MandatoService — mandatos y campañas de cobranza (10 casos)</w:t>
      </w:r>
    </w:p>
    <w:p w:rsidR="00000000" w:rsidDel="00000000" w:rsidP="00000000" w:rsidRDefault="00000000" w:rsidRPr="00000000" w14:paraId="00000604">
      <w:pPr>
        <w:rPr/>
      </w:pPr>
      <w:r w:rsidDel="00000000" w:rsidR="00000000" w:rsidRPr="00000000">
        <w:rPr>
          <w:rtl w:val="0"/>
        </w:rPr>
      </w:r>
    </w:p>
    <w:tbl>
      <w:tblPr>
        <w:tblStyle w:val="Table24"/>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5"/>
        <w:gridCol w:w="885"/>
        <w:gridCol w:w="660"/>
        <w:gridCol w:w="1755"/>
        <w:gridCol w:w="892.5"/>
        <w:gridCol w:w="4102.5"/>
        <w:gridCol w:w="945"/>
        <w:tblGridChange w:id="0">
          <w:tblGrid>
            <w:gridCol w:w="525"/>
            <w:gridCol w:w="885"/>
            <w:gridCol w:w="660"/>
            <w:gridCol w:w="1755"/>
            <w:gridCol w:w="892.5"/>
            <w:gridCol w:w="4102.5"/>
            <w:gridCol w:w="94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8">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0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UT-MAN-001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registrarMandato, camino feliz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Agencia con API Key válida y cuerpo de mandato completo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 el mandato y devuelve su identificador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ms-debt::MandatoServiceTest.un_acreedor_que_databridge_no_conoce_se_registra_con_el_mandato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UT-MAN-005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registrarMandato, duplicado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Mismo mandato reenviado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Es idempotente: no crea dos mandatos para la misma 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ms-debt::MandatoServiceTest.un_acreedor_que_ya_existe_no_se_toca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UT-MAN-006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registrarCampana, camino feliz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Agencia con mandato vigente y campaña con id_externo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 la campaña y la asocia al 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ms-debt::MandatoServiceTest.una_campana_sin_mandato_previo_sigue_sin_acreedor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UT-MAN-007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2">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registrarCampana, sin id_externo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3">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Cuerpo sin identificador externo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4">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CarteraInvalida("campana_incompleta",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5">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Comportamiento real: DataBridge asigna un id_externo cuando faltante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6">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ms-debt::CampanaServiceTest.sin_id_externo_databridge_le_pone_uno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7">
            <w:pP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Aprobado</w:t>
            </w:r>
          </w:p>
        </w:tc>
      </w:tr>
    </w:tbl>
    <w:p w:rsidR="00000000" w:rsidDel="00000000" w:rsidP="00000000" w:rsidRDefault="00000000" w:rsidRPr="00000000" w14:paraId="000006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9">
      <w:pPr>
        <w:pStyle w:val="Heading3"/>
        <w:numPr>
          <w:ilvl w:val="2"/>
          <w:numId w:val="2"/>
        </w:numPr>
        <w:ind w:left="2160" w:hanging="360"/>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Pruebas de integración</w:t>
      </w:r>
    </w:p>
    <w:p w:rsidR="00000000" w:rsidDel="00000000" w:rsidP="00000000" w:rsidRDefault="00000000" w:rsidRPr="00000000" w14:paraId="0000062A">
      <w:pPr>
        <w:spacing w:after="120" w:line="276" w:lineRule="auto"/>
        <w:ind w:left="144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Documente las pruebas de integración entre servicios, APIs, base de datos u otros componentes.</w:t>
      </w:r>
    </w:p>
    <w:p w:rsidR="00000000" w:rsidDel="00000000" w:rsidP="00000000" w:rsidRDefault="00000000" w:rsidRPr="00000000" w14:paraId="0000062B">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2C">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e1gb73tnsh6" w:id="56"/>
      <w:bookmarkEnd w:id="56"/>
      <w:r w:rsidDel="00000000" w:rsidR="00000000" w:rsidRPr="00000000">
        <w:rPr>
          <w:rFonts w:ascii="Cardo" w:cs="Cardo" w:eastAsia="Cardo" w:hAnsi="Cardo"/>
          <w:i w:val="1"/>
          <w:iCs w:val="1"/>
          <w:color w:val="000000"/>
          <w:rtl w:val="0"/>
        </w:rPr>
        <w:t xml:space="preserve">Frontend → Gateway → MS-Auth (18 casos)</w:t>
      </w:r>
    </w:p>
    <w:tbl>
      <w:tblPr>
        <w:tblStyle w:val="Table25"/>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840"/>
        <w:gridCol w:w="735"/>
        <w:gridCol w:w="780"/>
        <w:gridCol w:w="915"/>
        <w:gridCol w:w="4875"/>
        <w:gridCol w:w="930"/>
        <w:tblGridChange w:id="0">
          <w:tblGrid>
            <w:gridCol w:w="570"/>
            <w:gridCol w:w="840"/>
            <w:gridCol w:w="735"/>
            <w:gridCol w:w="780"/>
            <w:gridCol w:w="915"/>
            <w:gridCol w:w="4875"/>
            <w:gridCol w:w="93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2D">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2E">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2F">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3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3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32">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33">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5">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FE → 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/api/auth/acceso con RUT y código válidos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token, cookie de sesión y datos del usuario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ms-auth::AuthControllerTest.entrar_devuelve_el_jwt_la_cookie_y_los_enlaces_con_la_direccion_publica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Petición sin código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con mensaje apto para la persona, no traza técnica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ms-auth::AuthControllerTest.sin_codigo_es_400_con_un_mensaje_para_la_persona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3">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Código incorrecto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con el código HTTP del servicio, no un 200 genérico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ms-auth::AuthControllerTest.un_codigo_equivocado_responde_el_401_del_servicio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A">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Cabecera Forwarded / X-Forwarded-For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IP que cuenta para el freno de intentos es la del cliente, no la del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ms-auth::AuthControllerTest.la_ip_que_cuenta_es_la_del_cliente_y_no_la_del_gateway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1">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FE → 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/api/auth/enlace con correo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202 aceptado; el correo llega a Mailpit con el enlace público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ms-auth::AuthControllerTest.pedir_enlace_con_un_correo_malo_es_400_y_uno_bueno_es_202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8">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Auth → SMTP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/api/auth/enlace con correo inválido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y ningún correo enviado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ms-auth::AuthControllerTest.pedir_enlace_con_un_correo_malo_es_400_y_uno_bueno_es_202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/api/me con cookie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nombre y correo del usuario; la UI los muestra en la barra lateral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ms-auth::AuthControllerTest.quien_soy_pide_el_jwt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/api/me sin cookie ni cabecera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ms-auth::JwtAuthFilterTest.sin_token_sigue_de_largo_y_decide_la_seguridad_del_servicio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GW</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Renovación de sesión desde el navegador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Si otra pestaña renovó hace menos de la gracia, responde 409 y no borra la cookie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ms-auth::AuthControllerTest.si_otra_pestana_acaba_de_renovar_es_409_y_la_cookie_no_se_borra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Renovación después de la ventana de gracia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y la cookie se borra: se interpreta como robo de 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ms-auth::SessionServiceTest.pasada_la_gracia_ya_no_es_otra_pestana_sino_un_robo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Token revocado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inmediato y la cookie se elimina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ms-auth::AuthControllerTest.si_la_llave_se_revoco_es_401_y_la_cookie_se_borra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Cierre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Revoca en el servidor y borra la cookie; el token deja de servir de inmediato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ms-auth::AuthControllerTest.cerrar_sesion_revoca_en_el_servidor_y_borra_la_cookie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9">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Dos pestanas renuevan a la 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No se cierra la sesión entre ambas; el resultado es determinista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ms-auth::SessionServiceTest.dos_pestanas_renovando_a_la_vez_no_cierran_la_sesion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21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INT-AUT-018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Auth con SMTP caído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/api/auth/enlace mientras el SMTP no responde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acceso no se cae; el enlace queda registrado en el log para poder recuperarlo en desarrollo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ms-auth::MailServiceTest.si_el_smtp_falla_el_acceso_no_se_cae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696">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97">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98">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4jzvtccprxm4" w:id="57"/>
      <w:bookmarkEnd w:id="57"/>
      <w:r w:rsidDel="00000000" w:rsidR="00000000" w:rsidRPr="00000000">
        <w:rPr>
          <w:rFonts w:ascii="Times New Roman" w:cs="Times New Roman" w:eastAsia="Times New Roman" w:hAnsi="Times New Roman"/>
          <w:i w:val="1"/>
          <w:iCs w:val="1"/>
          <w:color w:val="000000"/>
          <w:rtl w:val="0"/>
        </w:rPr>
        <w:t xml:space="preserve">Gateway — enrutado, CORS y límites de peticiones (12 casos)</w:t>
      </w:r>
    </w:p>
    <w:p w:rsidR="00000000" w:rsidDel="00000000" w:rsidP="00000000" w:rsidRDefault="00000000" w:rsidRPr="00000000" w14:paraId="00000699">
      <w:pPr>
        <w:rPr/>
      </w:pPr>
      <w:r w:rsidDel="00000000" w:rsidR="00000000" w:rsidRPr="00000000">
        <w:rPr>
          <w:rtl w:val="0"/>
        </w:rPr>
      </w:r>
    </w:p>
    <w:tbl>
      <w:tblPr>
        <w:tblStyle w:val="Table26"/>
        <w:tblW w:w="9547.5"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15"/>
        <w:gridCol w:w="945"/>
        <w:gridCol w:w="750"/>
        <w:gridCol w:w="765"/>
        <w:gridCol w:w="840"/>
        <w:gridCol w:w="4695"/>
        <w:gridCol w:w="937.5"/>
        <w:tblGridChange w:id="0">
          <w:tblGrid>
            <w:gridCol w:w="615"/>
            <w:gridCol w:w="945"/>
            <w:gridCol w:w="750"/>
            <w:gridCol w:w="765"/>
            <w:gridCol w:w="840"/>
            <w:gridCol w:w="4695"/>
            <w:gridCol w:w="937.5"/>
          </w:tblGrid>
        </w:tblGridChange>
      </w:tblGrid>
      <w:tr>
        <w:trPr>
          <w:cantSplit w:val="0"/>
          <w:trHeight w:val="967.11914062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A">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B">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C">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D">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E">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9F">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INT-GW-011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GW, límites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11 peticiones seguidas a /api/auth/acceso desde una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11ª recibe 429; el limitador interviene antes que ms-auth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gateway::RateLimitFilterTest.el_codigo_de_acceso_tiene_su_propio_cupo_estrecho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6A8">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6A9">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5qvnzqs36gou" w:id="58"/>
      <w:bookmarkEnd w:id="58"/>
      <w:r w:rsidDel="00000000" w:rsidR="00000000" w:rsidRPr="00000000">
        <w:rPr>
          <w:rFonts w:ascii="Cardo" w:cs="Cardo" w:eastAsia="Cardo" w:hAnsi="Cardo"/>
          <w:i w:val="1"/>
          <w:iCs w:val="1"/>
          <w:color w:val="000000"/>
          <w:rtl w:val="0"/>
        </w:rPr>
        <w:t xml:space="preserve">MS-Debt ↔ PostgreSQL, Flyway y generación de PDF (28 casos)</w:t>
      </w:r>
    </w:p>
    <w:p w:rsidR="00000000" w:rsidDel="00000000" w:rsidP="00000000" w:rsidRDefault="00000000" w:rsidRPr="00000000" w14:paraId="000006AA">
      <w:pPr>
        <w:rPr/>
      </w:pPr>
      <w:r w:rsidDel="00000000" w:rsidR="00000000" w:rsidRPr="00000000">
        <w:rPr>
          <w:rtl w:val="0"/>
        </w:rPr>
      </w:r>
    </w:p>
    <w:tbl>
      <w:tblPr>
        <w:tblStyle w:val="Table27"/>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95"/>
        <w:gridCol w:w="885"/>
        <w:gridCol w:w="675"/>
        <w:gridCol w:w="960"/>
        <w:gridCol w:w="4380"/>
        <w:gridCol w:w="975"/>
        <w:tblGridChange w:id="0">
          <w:tblGrid>
            <w:gridCol w:w="510"/>
            <w:gridCol w:w="1395"/>
            <w:gridCol w:w="885"/>
            <w:gridCol w:w="675"/>
            <w:gridCol w:w="960"/>
            <w:gridCol w:w="4380"/>
            <w:gridCol w:w="9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B">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C">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D">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E">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AF">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B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6B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DebtController.list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JWT de deudor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el sobre de deudas esperado por la UI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ms-debt::DebtControllerTest.la_lista_va_en_embedded_debts_con_enlaces_a_la_direccion_publica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DebtController.list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Sin 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ms-debt::DebtControllerTest.sin_sesion_es_401_y_con_la_deuda_de_otro_403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DebtController.one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Deuda propia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el detalle completo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ms-debt::DebtControllerTest.al_deudor_con_una_deuda_pendiente_se_le_ofrece_simular_repactar_y_pagar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DebtController.one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Deuda de otro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403 y el cuerpo no revela nombre ni monto del tercero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ms-debt::DebtControllerTest.sin_sesion_es_401_y_con_la_deuda_de_otro_403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C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DebtController.simulate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?months=2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con el rango válido en el mensaje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ms-debt::DebtControllerTest.repactar_fuera_de_3_a_24_meses_es_400_sin_tocar_nada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DebtController.repact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403 "La repactacion la acepta el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ms-debt::DebtServiceTest.la_empresa_no_repacta_por_el_deudor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DebtController.certificate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Deuda con saldo cero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application/pdf con contenido válido y no vacío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ms-debt::DebtControllerTest.una_deuda_pagada_solo_ofrece_el_certificado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DebtController.certificate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Deuda con saldo pendiente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409 y no se genera PDF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ms-debt::DebtControllerTest.una_deuda_pagada_solo_ofrece_el_certificado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AnalyticsController.summary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JWT de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totales consistentes con los datos sembrados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ms-debt::AnalyticsControllerTest.la_empresa_ve_el_resumen_de_su_cartera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AnalyticsController.summary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JWT de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403: el resumen es del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ms-debt::AnalyticsControllerTest.un_deudor_no_ve_el_resumen_de_nadie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InternalController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/internal/debts/{id} con X-Internal-Key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el snapshot que ms-payments necesita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ms-debt::InternalControllerTest.con_la_clave_ms_payments_sabe_cuanto_cobrar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InternalController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/internal/debts/{id} sin clave interna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o 403; nunca 200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ms-debt::InternalControllerTest.sin_la_clave_interna_no_se_revela_ninguna_deuda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InternalController.clave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/internal/claves con clave interna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Emite una API Key y devuelve la huella; el valor plano solo aparece una 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ms-debt::ClaveControllerTest.emitir_pide_un_nombre_y_devuelve_la_clave_una_vez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E">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Rabbit ↔ PostgreSQL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/internal/events/pago-confirmado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cuota queda pagada, el saldo baja y el evento se audita en debt_event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ms-debt::InternalControllerTest.el_aviso_de_pago_por_http_llega_entero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INT-DEB-027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Idempotencia del evento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Reenviar el mismo pago.confirmado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saldo no baja dos veces; el segundo envío es inocuo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ms-debt::DebtServiceTest.el_mismo_aviso_dos_veces_se_abona_una_sola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71B">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1C">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t3xzfpe98lg5" w:id="59"/>
      <w:bookmarkEnd w:id="59"/>
      <w:r w:rsidDel="00000000" w:rsidR="00000000" w:rsidRPr="00000000">
        <w:rPr>
          <w:rFonts w:ascii="Cardo" w:cs="Cardo" w:eastAsia="Cardo" w:hAnsi="Cardo"/>
          <w:i w:val="1"/>
          <w:iCs w:val="1"/>
          <w:color w:val="000000"/>
          <w:rtl w:val="0"/>
        </w:rPr>
        <w:t xml:space="preserve">MS-Payments ↔ MS-Debt por HTTP y por RabbitMQ (24 casos)</w:t>
      </w:r>
    </w:p>
    <w:p w:rsidR="00000000" w:rsidDel="00000000" w:rsidP="00000000" w:rsidRDefault="00000000" w:rsidRPr="00000000" w14:paraId="0000071D">
      <w:pPr>
        <w:rPr/>
      </w:pPr>
      <w:r w:rsidDel="00000000" w:rsidR="00000000" w:rsidRPr="00000000">
        <w:rPr>
          <w:rtl w:val="0"/>
        </w:rPr>
      </w:r>
    </w:p>
    <w:tbl>
      <w:tblPr>
        <w:tblStyle w:val="Table28"/>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065"/>
        <w:gridCol w:w="780"/>
        <w:gridCol w:w="810"/>
        <w:gridCol w:w="930"/>
        <w:gridCol w:w="4695"/>
        <w:gridCol w:w="960"/>
        <w:tblGridChange w:id="0">
          <w:tblGrid>
            <w:gridCol w:w="510"/>
            <w:gridCol w:w="1065"/>
            <w:gridCol w:w="780"/>
            <w:gridCol w:w="810"/>
            <w:gridCol w:w="930"/>
            <w:gridCol w:w="4695"/>
            <w:gridCol w:w="96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1E">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1F">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2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2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22">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23">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24">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6">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FE → GW → 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/api/payments/checkout con deuda propia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el pago creado y la URL de la pasarela simulada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ms-payments::PaymentControllerTest.abrir_un_cobro_devuelve_el_pago_la_pasarela_y_los_enlaces_publicos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D">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MS-Payments ↔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Checkout que consulta el saldo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monto del pago coincide con el saldo real de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ms-payments::PaymentServiceTest.el_monto_lo_pone_ms_debt_y_no_la_peticion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5">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Camino feliz completo: checkout → pasarela → webhook 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pago queda pagado y el evento llega a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ms-payments::PaymentServiceTest.al_volver_con_el_pago_conciliado_se_confirma_y_se_avisa_a_ms_debt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/api/payments con JWT del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Solo devuelve los pagos del deudor autenticado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ms-payments::PaymentControllerTest.la_lista_va_en_embedded_payments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/api/payments/{id} de otro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ms-payments::PaymentControllerTest.la_deuda_de_otro_es_403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 URL pública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/api/payments/public/{id}?sig= con firma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los datos mínimos del pago, sin datos personales del deudor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ms-payments::PaymentControllerTest.la_pagina_de_la_pasarela_no_pide_sesion_sino_la_firma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 URL pública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Firma inválida o ausente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la pasarela no muestra datos de otro 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ms-payments::PaymentControllerTest.un_aviso_de_khipu_con_firma_mala_es_401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 confirmación pública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/api/payments/public/{id}/confirm?sig=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Confirma el pago y devuelve el resultado que la UI necesita para mostrar éxito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ms-payments::PaymentServiceTest.al_volver_con_el_pago_conciliado_se_confirma_y_se_avisa_a_ms_debt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Confirmar dos veces el mismo 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segunda vez responde 409; no se duplica el descuento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ms-payments::PaymentServiceTest.confirmar_dos_veces_no_cobra_dos_veces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WebhookController, MercadoPago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 mercadopago con firma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y el pago pasa a pagado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ms-payments::PaymentControllerTest.el_aviso_de_mercadopago_se_procesa_sin_sesion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WebhookController, Khipu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 khipu con firma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y el pago pasa a pagado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ms-payments::PaymentServiceTest.el_aviso_de_khipu_se_verifica_y_dispara_la_consulta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WebhookController, Webpay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 webpay con firma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y el pago pasa a pagado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ms-payments::PaymentServiceTest.la_vuelta_aprobada_confirma_con_transbank_y_avisa_a_ms_debt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WebhookController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 con firma ausente o inválida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y el pago no cambia de estado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ms-payments::PaymentControllerTest.un_aviso_de_khipu_con_firma_mala_es_401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WebhookController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Webhook de pasarela desconocida /webhooks/desconocida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nombrando las pasarelas soportadas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ms-payments::PaymentServiceTest.una_pasarela_que_no_existe_es_400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8">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Webhook → MS-Debt por HTTP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RabbitMQ desactivado, webhook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fallback HTTP a /internal/events/pago-confirmado cierra la deuda correctamente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ms-payments::NotificationDispatcherTest.si_ms_debt_esta_caido_se_reintenta_despues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Webhook → RabbitMQ →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RabbitMQ activo, webhook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evento viaja por el exchange tbridge.pagos y ms-debt lo consume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ms-debt::PagoConfirmadoContratoTest.escucha_donde_publica_ms_payments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INT-PAY-019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RabbitMQ</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Consumidor reintenta tras un fallo transitorio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mensaje se reintenta y no se pierde ni se duplica el efecto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ms-payments::NotificationDispatcherTest.si_ms_debt_esta_caido_se_reintenta_despues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INT-PAY-020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RabbitMQ</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Cola conmensajes duplicados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consumidor es idempotente: el saldo baja una sola 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ms-debt::DebtServiceTest.el_mismo_aviso_dos_veces_se_abona_una_sola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4">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UfService ↔ PostgreSQL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Pago de deuda en UF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Consulta la UF del día y convierte a pesos sin mezclar monedas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ms-payments::PaymentServiceTest.en_uf_los_pesos_se_fijan_al_abrir_con_la_uf_del_dia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INT-PAY-022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UfService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Fecha sin valor de UF (fin de semana)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Usa el último valor disponible y lo deja registrado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A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ms-payments::UfServiceTest.sin_la_uf_del_dia_el_cobro_se_detiene_en_vez_de_adivinar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INT-PAY-023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Cierre del ciclo completo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Pago total de la última cuota pendiente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deuda queda pagada y el certificado de deuda cero pasa a estar disponible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ms-debt::DebtServiceTest.un_pago_que_cubre_el_saldo_deja_la_deuda_pagada_y_avisa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B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7B8">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7B9">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ar7ukhn4odx2" w:id="60"/>
      <w:bookmarkEnd w:id="60"/>
      <w:r w:rsidDel="00000000" w:rsidR="00000000" w:rsidRPr="00000000">
        <w:rPr>
          <w:rFonts w:ascii="Times New Roman" w:cs="Times New Roman" w:eastAsia="Times New Roman" w:hAnsi="Times New Roman"/>
          <w:i w:val="1"/>
          <w:iCs w:val="1"/>
          <w:color w:val="000000"/>
          <w:rtl w:val="0"/>
        </w:rPr>
        <w:t xml:space="preserve">Borde de integración /api/v1 y API Keys (16 casos)</w:t>
      </w:r>
    </w:p>
    <w:p w:rsidR="00000000" w:rsidDel="00000000" w:rsidP="00000000" w:rsidRDefault="00000000" w:rsidRPr="00000000" w14:paraId="000007BA">
      <w:pPr>
        <w:rPr/>
      </w:pPr>
      <w:r w:rsidDel="00000000" w:rsidR="00000000" w:rsidRPr="00000000">
        <w:rPr>
          <w:rtl w:val="0"/>
        </w:rPr>
      </w:r>
    </w:p>
    <w:tbl>
      <w:tblPr>
        <w:tblStyle w:val="Table29"/>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855"/>
        <w:gridCol w:w="1020"/>
        <w:gridCol w:w="915"/>
        <w:gridCol w:w="877.5"/>
        <w:gridCol w:w="4537.5"/>
        <w:gridCol w:w="900"/>
        <w:tblGridChange w:id="0">
          <w:tblGrid>
            <w:gridCol w:w="555"/>
            <w:gridCol w:w="855"/>
            <w:gridCol w:w="1020"/>
            <w:gridCol w:w="915"/>
            <w:gridCol w:w="877.5"/>
            <w:gridCol w:w="4537.5"/>
            <w:gridCol w:w="90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BB">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BC">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BD">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BE">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BF">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C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7C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API Key válida + cartera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conteos de aceptadas y rechazadas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ms-debt::IntegracionControllerTest.la_respuesta_conserva_los_nombres_del_contrato_y_no_trae_enlaces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Sin cabecera Authorization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con el mensaje de autenticación del borde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ms-debt::IntegracionControllerTest.sin_clave_valida_el_error_sale_con_la_forma_del_contrato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C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API Key inexistente o revocada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ms-debt::IntegracionControllerTest.sin_clave_valida_el_error_sale_con_la_forma_del_contrato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JSON que no valida contra cartera-v1.schema.json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enumerando los campos que incumplen el esquema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ms-debt::ApiExceptionHandlerTest.en_un_servicio_estricto_el_campo_que_no_existe_se_nombra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D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Campo adicional no declarado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Comportamiento definido: se rechaza como estricto o se ignora; nunca se acepta en silencio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ms-debt::ApiExceptionHandlerTest.en_un_servicio_estricto_el_campo_que_no_existe_se_nombra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Lote con id_externo repetido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Idempotencia: no se duplican deudas; el reporte lo indica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ms-debt::IntegracionControllerTest.un_lote_reutilizado_con_otro_contenido_es_409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Lote con errores mixtos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E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Las filas válidas se importan y el detalle de rechazos es utilizable por el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ms-debt::CarteraIntakeServiceTest.un_correo_invalido_deja_entrar_la_deuda_sin_correo_y_con_el_aviso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/api/v1/mandatos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Agencia con API Key, mandato completo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y el mandato queda vigente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ms-debt::MandatoServiceTest.un_acreedor_que_databridge_no_conoce_se_registra_con_el_mandato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/api/v1/campanas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Agencia con mandato vigente y id_externo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y la campaña queda asociada a su 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F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ms-debt::MandatoServiceTest.una_campana_sin_mandato_previo_sigue_sin_acreedor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/api/v1/campanas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Agencia sin 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400 con sin_mandato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ms-debt::MandatoServiceTest.una_campana_sin_mandato_previo_sigue_sin_acreedor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9">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POST /internal/claves → POST /api/v1/*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Emisión de clave y uso inmediato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clave emitida funciona en la primera llamada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ms-debt::ClaveControllerTest.emitir_pide_un_nombre_y_devuelve_la_clave_una_vez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0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Documentación viva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GET de la documentación del contrato desde el propio 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esquema publicado coincide con lo que el servicio acepta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ms-debt::IntegracionDocumentacionTest.la_cartera_se_documenta_en_json_y_en_csv</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INT-CON-016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Carga CSV desde DataBridge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databridge-cartera.ejemplo.csv con API Key válida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Importa todas las filas y devuelve un reporte utilizable por la UI de DataBridge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ms-debt::CarteraCsvTest.laPlantillaDelContratoEsLaMismaCarteraQueElEjemploJson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1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81D">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poso3yfddnf6" w:id="61"/>
      <w:bookmarkEnd w:id="61"/>
      <w:r w:rsidDel="00000000" w:rsidR="00000000" w:rsidRPr="00000000">
        <w:rPr>
          <w:rtl w:val="0"/>
        </w:rPr>
      </w:r>
    </w:p>
    <w:p w:rsidR="00000000" w:rsidDel="00000000" w:rsidP="00000000" w:rsidRDefault="00000000" w:rsidRPr="00000000" w14:paraId="0000081E">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b1jkmhk1avbq" w:id="62"/>
      <w:bookmarkEnd w:id="62"/>
      <w:r w:rsidDel="00000000" w:rsidR="00000000" w:rsidRPr="00000000">
        <w:rPr>
          <w:rFonts w:ascii="Cardo" w:cs="Cardo" w:eastAsia="Cardo" w:hAnsi="Cardo"/>
          <w:i w:val="1"/>
          <w:iCs w:val="1"/>
          <w:color w:val="000000"/>
          <w:rtl w:val="0"/>
        </w:rPr>
        <w:t xml:space="preserve">MS-AI ↔ MS-Debt (10 casos)</w:t>
      </w:r>
    </w:p>
    <w:p w:rsidR="00000000" w:rsidDel="00000000" w:rsidP="00000000" w:rsidRDefault="00000000" w:rsidRPr="00000000" w14:paraId="0000081F">
      <w:pPr>
        <w:rPr/>
      </w:pPr>
      <w:r w:rsidDel="00000000" w:rsidR="00000000" w:rsidRPr="00000000">
        <w:rPr>
          <w:rtl w:val="0"/>
        </w:rPr>
      </w:r>
    </w:p>
    <w:tbl>
      <w:tblPr>
        <w:tblStyle w:val="Table30"/>
        <w:tblW w:w="98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
        <w:gridCol w:w="945"/>
        <w:gridCol w:w="870"/>
        <w:gridCol w:w="1050"/>
        <w:gridCol w:w="990"/>
        <w:gridCol w:w="4380"/>
        <w:gridCol w:w="1065"/>
        <w:tblGridChange w:id="0">
          <w:tblGrid>
            <w:gridCol w:w="540"/>
            <w:gridCol w:w="945"/>
            <w:gridCol w:w="870"/>
            <w:gridCol w:w="1050"/>
            <w:gridCol w:w="990"/>
            <w:gridCol w:w="4380"/>
            <w:gridCol w:w="106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0">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2">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3">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4">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5">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26">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8">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/api/chat con JWT válido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200 con respuesta en JSON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ms-ai::ChatControllerTest.con_sesion_responde_con_la_forma_que_lee_el_portal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2F">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GW → 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POST /api/chat sin 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401 antes de invocar el asistente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ms-ai::ChatControllerTest.sin_sesion_responde_401_y_no_pregunta_nada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6">
            <w:pPr>
              <w:rPr>
                <w:rFonts w:ascii="Times New Roman" w:cs="Times New Roman" w:eastAsia="Times New Roman" w:hAnsi="Times New Roman"/>
                <w:i w:val="1"/>
                <w:iCs w:val="1"/>
                <w:sz w:val="17"/>
                <w:szCs w:val="17"/>
              </w:rPr>
            </w:pPr>
            <w:r w:rsidDel="00000000" w:rsidR="00000000" w:rsidRPr="00000000">
              <w:rPr>
                <w:rFonts w:ascii="Cardo" w:cs="Cardo" w:eastAsia="Cardo" w:hAnsi="Cardo"/>
                <w:i w:val="1"/>
                <w:iCs w:val="1"/>
                <w:sz w:val="17"/>
                <w:szCs w:val="17"/>
                <w:rtl w:val="0"/>
              </w:rPr>
              <w:t xml:space="preserve">MS-AI ↔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Deudor con deudas cargadas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asistente recibe las deudas del usuario en el contexto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ms-ai::DeudasClientTest.las_deudas_vienen_en_embedded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Deudor sin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3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Contexto vacío y respuesta coherente, sin inventar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ms-ai::DeudasClientTest.sin_deudas_no_viene_embedded_y_es_una_lista_vacia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XAI_API_KEY</w:t>
            </w:r>
            <w:r w:rsidDel="00000000" w:rsidR="00000000" w:rsidRPr="00000000">
              <w:rPr>
                <w:rFonts w:ascii="Times New Roman" w:cs="Times New Roman" w:eastAsia="Times New Roman" w:hAnsi="Times New Roman"/>
                <w:i w:val="1"/>
                <w:iCs w:val="1"/>
                <w:sz w:val="17"/>
                <w:szCs w:val="17"/>
                <w:rtl w:val="0"/>
              </w:rPr>
              <w:t xml:space="preserve"> no configurada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Cae a las reglas locales y responde igualmente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ms-ai::LlmServiceTest.sin_llave_no_hay_llm_y_responde_el_motor_local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XAI_API_KEY</w:t>
            </w:r>
            <w:r w:rsidDel="00000000" w:rsidR="00000000" w:rsidRPr="00000000">
              <w:rPr>
                <w:rFonts w:ascii="Times New Roman" w:cs="Times New Roman" w:eastAsia="Times New Roman" w:hAnsi="Times New Roman"/>
                <w:i w:val="1"/>
                <w:iCs w:val="1"/>
                <w:sz w:val="17"/>
                <w:szCs w:val="17"/>
                <w:rtl w:val="0"/>
              </w:rPr>
              <w:t xml:space="preserve"> configurada pero el proveedor falla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Degrada a las reglas locales sin error 500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4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ms-ai::LlmServiceTest.si_el_llm_falla_responde_el_motor_local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Aislamiento entre deudores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Un usuario no puede ver deudas de otro en el contexto del asistente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ms-ai::DeudasClientTest.sin_sesion_no_pregunta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INT-AI-010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MS-Debt caído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asistente responde con mensaje de indisponibilidad en lugar de exception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ms-ai::DeudasClientTest.si_ms_debt_falla_el_asistente_sigue_sin_deudas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5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85F">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cl72zphmnjx9" w:id="63"/>
      <w:bookmarkEnd w:id="63"/>
      <w:r w:rsidDel="00000000" w:rsidR="00000000" w:rsidRPr="00000000">
        <w:rPr>
          <w:rtl w:val="0"/>
        </w:rPr>
      </w:r>
    </w:p>
    <w:p w:rsidR="00000000" w:rsidDel="00000000" w:rsidP="00000000" w:rsidRDefault="00000000" w:rsidRPr="00000000" w14:paraId="00000860">
      <w:pPr>
        <w:pStyle w:val="Heading4"/>
        <w:keepNext w:val="0"/>
        <w:keepLines w:val="0"/>
        <w:spacing w:after="40" w:lineRule="auto"/>
        <w:ind w:left="0" w:firstLine="0"/>
        <w:rPr>
          <w:rFonts w:ascii="Times New Roman" w:cs="Times New Roman" w:eastAsia="Times New Roman" w:hAnsi="Times New Roman"/>
          <w:i w:val="1"/>
          <w:iCs w:val="1"/>
          <w:color w:val="000000"/>
        </w:rPr>
      </w:pPr>
      <w:bookmarkStart w:colFirst="0" w:colLast="0" w:name="_wbpb4w1birp1" w:id="64"/>
      <w:bookmarkEnd w:id="64"/>
      <w:r w:rsidDel="00000000" w:rsidR="00000000" w:rsidRPr="00000000">
        <w:rPr>
          <w:rFonts w:ascii="Times New Roman" w:cs="Times New Roman" w:eastAsia="Times New Roman" w:hAnsi="Times New Roman"/>
          <w:i w:val="1"/>
          <w:iCs w:val="1"/>
          <w:color w:val="000000"/>
          <w:rtl w:val="0"/>
        </w:rPr>
        <w:t xml:space="preserve">Nuevas integraciones de la suite (10/2026)</w:t>
      </w:r>
    </w:p>
    <w:tbl>
      <w:tblPr>
        <w:tblStyle w:val="Table31"/>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85"/>
        <w:gridCol w:w="825"/>
        <w:gridCol w:w="900"/>
        <w:gridCol w:w="900"/>
        <w:gridCol w:w="750"/>
        <w:gridCol w:w="4845"/>
        <w:gridCol w:w="945"/>
        <w:tblGridChange w:id="0">
          <w:tblGrid>
            <w:gridCol w:w="585"/>
            <w:gridCol w:w="825"/>
            <w:gridCol w:w="900"/>
            <w:gridCol w:w="900"/>
            <w:gridCol w:w="750"/>
            <w:gridCol w:w="4845"/>
            <w:gridCol w:w="94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1">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2">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3">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4">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5">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6">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67">
            <w:pPr>
              <w:rPr>
                <w:rFonts w:ascii="Times New Roman" w:cs="Times New Roman" w:eastAsia="Times New Roman" w:hAnsi="Times New Roman"/>
                <w:b w:val="1"/>
                <w:bCs w:val="1"/>
                <w:i w:val="1"/>
                <w:iCs w:val="1"/>
                <w:color w:val="ffffff"/>
                <w:sz w:val="18"/>
                <w:szCs w:val="18"/>
              </w:rPr>
            </w:pPr>
            <w:r w:rsidDel="00000000" w:rsidR="00000000" w:rsidRPr="00000000">
              <w:rPr>
                <w:rFonts w:ascii="Times New Roman" w:cs="Times New Roman" w:eastAsia="Times New Roman" w:hAnsi="Times New Roman"/>
                <w:b w:val="1"/>
                <w:bCs w:val="1"/>
                <w:i w:val="1"/>
                <w:i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GW -&gt; MS-debt (IP real)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detrás de nginx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Cuenta la IP que vio nginx, no la del proxy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gateway::ClienteRealTest.detras_del_nginx_cuenta_la_ip_que_vio_nginx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6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GW (retorno de pasarela)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vuelta de Webpay desde Transbank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Pasa sin el origin de Transbank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gateway::RetornoDePasarelaTest.la_vuelta_de_webpay_pasa_sin_el_origin_de_transbank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GW (retorno de pasarela)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resto de rutas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origin se queda como vino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gateway::RetornoDePasarelaTest.en_las_demas_rutas_el_origin_se_queda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 (portal)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7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documentación del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gateway encuentra su documentación en el grupo 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2">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ms-ai::AiApplicationTest.el_gateway_encuentra_su_documentacion_en_el_grupo_portal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3">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4">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5">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 (healthcheck)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6">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healthcheck de Docker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7">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El healthcheck lo ve arriba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8">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9">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ms-ai::AiApplicationTest.el_healthcheck_de_docker_lo_ve_arriba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A">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B">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INT-NUE-006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C">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 (consulta periódica)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D">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pagos abandonados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E">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La consulta cierra lo pagado y vence lo abandonado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8F">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0">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ms-payments::PaymentServiceTest.la_consulta_periodica_cierra_lo_pagado_y_vence_lo_abandonado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1">
            <w:pP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Aprobado</w:t>
            </w:r>
          </w:p>
        </w:tc>
      </w:tr>
    </w:tbl>
    <w:p w:rsidR="00000000" w:rsidDel="00000000" w:rsidP="00000000" w:rsidRDefault="00000000" w:rsidRPr="00000000" w14:paraId="00000892">
      <w:pPr>
        <w:spacing w:after="120"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93">
      <w:pPr>
        <w:spacing w:after="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894">
      <w:pPr>
        <w:spacing w:after="120" w:line="276" w:lineRule="auto"/>
        <w:ind w:left="144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895">
      <w:pPr>
        <w:pStyle w:val="Heading3"/>
        <w:numPr>
          <w:ilvl w:val="2"/>
          <w:numId w:val="2"/>
        </w:numPr>
        <w:ind w:left="2160" w:hanging="360"/>
        <w:rPr>
          <w:rFonts w:ascii="Times New Roman" w:cs="Times New Roman" w:eastAsia="Times New Roman" w:hAnsi="Times New Roman"/>
          <w:color w:val="000000"/>
          <w:sz w:val="30"/>
          <w:szCs w:val="30"/>
        </w:rPr>
      </w:pPr>
      <w:bookmarkStart w:colFirst="0" w:colLast="0" w:name="_ra1aeby07cq" w:id="65"/>
      <w:bookmarkEnd w:id="65"/>
      <w:r w:rsidDel="00000000" w:rsidR="00000000" w:rsidRPr="00000000">
        <w:rPr>
          <w:rFonts w:ascii="Times New Roman" w:cs="Times New Roman" w:eastAsia="Times New Roman" w:hAnsi="Times New Roman"/>
          <w:color w:val="000000"/>
          <w:sz w:val="30"/>
          <w:szCs w:val="30"/>
          <w:rtl w:val="0"/>
        </w:rPr>
        <w:t xml:space="preserve">Pruebas de rendimiento</w:t>
      </w:r>
    </w:p>
    <w:p w:rsidR="00000000" w:rsidDel="00000000" w:rsidP="00000000" w:rsidRDefault="00000000" w:rsidRPr="00000000" w14:paraId="000008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 sección contiene 45 casos. Validan que el sistema sostenga la carga prevista y que los límites de seguridad (rate limiting) no se confundan con límites de capacidad.</w:t>
      </w:r>
    </w:p>
    <w:p w:rsidR="00000000" w:rsidDel="00000000" w:rsidP="00000000" w:rsidRDefault="00000000" w:rsidRPr="00000000" w14:paraId="000008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98">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dh2q2ert6jbq" w:id="66"/>
      <w:bookmarkEnd w:id="66"/>
      <w:r w:rsidDel="00000000" w:rsidR="00000000" w:rsidRPr="00000000">
        <w:rPr>
          <w:rFonts w:ascii="Times New Roman" w:cs="Times New Roman" w:eastAsia="Times New Roman" w:hAnsi="Times New Roman"/>
          <w:color w:val="000000"/>
          <w:rtl w:val="0"/>
        </w:rPr>
        <w:t xml:space="preserve">Carga y capacidad (15 casos)</w:t>
      </w:r>
    </w:p>
    <w:tbl>
      <w:tblPr>
        <w:tblStyle w:val="Table32"/>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1815"/>
        <w:gridCol w:w="2100"/>
        <w:gridCol w:w="2085"/>
        <w:gridCol w:w="1170"/>
        <w:gridCol w:w="1020"/>
        <w:tblGridChange w:id="0">
          <w:tblGrid>
            <w:gridCol w:w="930"/>
            <w:gridCol w:w="1815"/>
            <w:gridCol w:w="2100"/>
            <w:gridCol w:w="2085"/>
            <w:gridCol w:w="1170"/>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9">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A">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9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9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nominal, lista de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 VU sobre GET /api/debts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800 ms; http_req_failed &lt; 1 %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nominal, detalle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 VU sobre GET /api/debts/{id}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500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nominal, simulación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 VU sobre simulate?months=12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800 ms; la simulación no satura CPU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A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nominal, resumen analítico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 VU sobre GET /api/analytics/summary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1 500 ms (es la consulta más pesada)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 a 20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20 VU, lista y detalle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800 ms sin errores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 a 50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B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50 VU mezclando las cuatro rutas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1 000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 a 100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100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1 200 ms; el p99 se mantiene por debajo de 2 000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Escalado a 200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200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sistema degrada de forma elegante: sube el p95 pero no aparecen 5xx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C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Mezcla realista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60 % lectura, 25 % simulación, 10 % pago, 5 % resumen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 sostiene el p95 acordado con la mezcla de tráfico real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Rango de expiración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Sesiones con JWT de duración completa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Ningún 401 por expiración durante la medición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Latencia de login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Login concurrente con códigos válidos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1 500 ms (incluye el costo de bcrypt/SHA-256)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Latencia de webhook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Confirmaciones de pago simultáneas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1 000 ms y ningún pago duplicado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Generación de PDF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20 VU descargando certificados de deuda cero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3 000 ms; sin agotamiento del heap de JVM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Ingesta de 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Lote de 10 000 deudas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Importa sin agotar memoria; tiempo estable y reproducible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REND-CAP-15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Coherencia bajo el limitador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que excede el rate limit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limitador actúa antes que la saturación del backend: 429 controlado, no cola ni 5xx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8F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FA">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22wnev2nbnxt" w:id="67"/>
      <w:bookmarkEnd w:id="67"/>
      <w:r w:rsidDel="00000000" w:rsidR="00000000" w:rsidRPr="00000000">
        <w:rPr>
          <w:rFonts w:ascii="Times New Roman" w:cs="Times New Roman" w:eastAsia="Times New Roman" w:hAnsi="Times New Roman"/>
          <w:color w:val="000000"/>
          <w:rtl w:val="0"/>
        </w:rPr>
        <w:t xml:space="preserve">Estrés y capacidad máxima (10 casos)</w:t>
      </w:r>
    </w:p>
    <w:p w:rsidR="00000000" w:rsidDel="00000000" w:rsidP="00000000" w:rsidRDefault="00000000" w:rsidRPr="00000000" w14:paraId="000008FB">
      <w:pPr>
        <w:rPr/>
      </w:pPr>
      <w:r w:rsidDel="00000000" w:rsidR="00000000" w:rsidRPr="00000000">
        <w:rPr>
          <w:rtl w:val="0"/>
        </w:rPr>
      </w:r>
    </w:p>
    <w:tbl>
      <w:tblPr>
        <w:tblStyle w:val="Table33"/>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1965"/>
        <w:gridCol w:w="1935"/>
        <w:gridCol w:w="2100"/>
        <w:gridCol w:w="1185"/>
        <w:gridCol w:w="1020"/>
        <w:tblGridChange w:id="0">
          <w:tblGrid>
            <w:gridCol w:w="915"/>
            <w:gridCol w:w="1965"/>
            <w:gridCol w:w="1935"/>
            <w:gridCol w:w="2100"/>
            <w:gridCol w:w="1185"/>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F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F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F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8F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0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0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Estrés suave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200 req/s sostenidos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800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Estrés medio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500 req/s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1 000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Estrés alto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1 000 req/s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1 200 ms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Estrés máximo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1 500 req/s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&lt; 1 500 ms; sin errores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Punto de saturación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2 000 req/s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p95 supera el umbral y el sistema sigue respondiendo; se identifica el techo real de capacidad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1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Saturación de una sola ruta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2 000 req/s contra GET /api/debts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cuello de botella se localiza en una ruta, no en el conjunto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Reversión de carga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Rampa de subida y luego bajada a 200 req/s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sistema vuelve a su línea base en menos de 60 s; no quedan conexiones colgadas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Cola de trabajo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ms-debt lento de forma artificial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Las peticiones se encolan con límite; el tiempo de espera no crece sin techo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Pool de conexiones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sostenida sobre PostgreSQL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pool no se agota ni se reinyecta; sin HikariPool en tiempo de espera agotado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REND-EST-10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Recuperación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Tras el estrés, el tráfico vuelve a carga nominal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vuelve al umbral de nominal en menos de 2 min; no hay fuga de memoria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9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3F">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46cwwsmnm98d" w:id="68"/>
      <w:bookmarkEnd w:id="68"/>
      <w:r w:rsidDel="00000000" w:rsidR="00000000" w:rsidRPr="00000000">
        <w:rPr>
          <w:rFonts w:ascii="Times New Roman" w:cs="Times New Roman" w:eastAsia="Times New Roman" w:hAnsi="Times New Roman"/>
          <w:color w:val="000000"/>
          <w:rtl w:val="0"/>
        </w:rPr>
        <w:t xml:space="preserve">Escalabilidad (6 casos)</w:t>
      </w:r>
    </w:p>
    <w:p w:rsidR="00000000" w:rsidDel="00000000" w:rsidP="00000000" w:rsidRDefault="00000000" w:rsidRPr="00000000" w14:paraId="00000940">
      <w:pPr>
        <w:rPr/>
      </w:pPr>
      <w:r w:rsidDel="00000000" w:rsidR="00000000" w:rsidRPr="00000000">
        <w:rPr>
          <w:rtl w:val="0"/>
        </w:rPr>
      </w:r>
    </w:p>
    <w:tbl>
      <w:tblPr>
        <w:tblStyle w:val="Table34"/>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1905"/>
        <w:gridCol w:w="2025"/>
        <w:gridCol w:w="2040"/>
        <w:gridCol w:w="1200"/>
        <w:gridCol w:w="1020"/>
        <w:tblGridChange w:id="0">
          <w:tblGrid>
            <w:gridCol w:w="930"/>
            <w:gridCol w:w="1905"/>
            <w:gridCol w:w="2025"/>
            <w:gridCol w:w="2040"/>
            <w:gridCol w:w="1200"/>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4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Escalado horizontal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instancias de ms-debt detrás del balanceador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 latencia se mantiene estable; el trabajo se reparte entre instancias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Estado en el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Varias instancias del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rate limiting sigue siendo efectivo por cliente; un usuario no gana más cupo por estar detrás de otra instancia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Escalado de ms-payments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instancias recibiendo webhooks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Ningún pago se procesa dos veces pese a la concurrencia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Escalado de MS-AI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instancias del asistente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servicio mantiene la latencia y el estado de degradación a reglas locales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5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de escalado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Carga ×2 con instancias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p95 no empeora de forma significativa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REND-ESC-06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Aislamiento de recursos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Un servicio (el asistente) bajo carga pesada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degrada a ms-debt ni a ms-payments: los límites de recursos están separados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6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96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6C">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nx3nmesv46m2" w:id="69"/>
      <w:bookmarkEnd w:id="69"/>
      <w:r w:rsidDel="00000000" w:rsidR="00000000" w:rsidRPr="00000000">
        <w:rPr>
          <w:rFonts w:ascii="Times New Roman" w:cs="Times New Roman" w:eastAsia="Times New Roman" w:hAnsi="Times New Roman"/>
          <w:color w:val="000000"/>
          <w:rtl w:val="0"/>
        </w:rPr>
        <w:t xml:space="preserve">Estabilidad y endurance (6 casos)</w:t>
      </w:r>
    </w:p>
    <w:p w:rsidR="00000000" w:rsidDel="00000000" w:rsidP="00000000" w:rsidRDefault="00000000" w:rsidRPr="00000000" w14:paraId="0000096D">
      <w:pPr>
        <w:rPr/>
      </w:pPr>
      <w:r w:rsidDel="00000000" w:rsidR="00000000" w:rsidRPr="00000000">
        <w:rPr>
          <w:rtl w:val="0"/>
        </w:rPr>
      </w:r>
    </w:p>
    <w:tbl>
      <w:tblPr>
        <w:tblStyle w:val="Table35"/>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1815"/>
        <w:gridCol w:w="2055"/>
        <w:gridCol w:w="2130"/>
        <w:gridCol w:w="1170"/>
        <w:gridCol w:w="1020"/>
        <w:tblGridChange w:id="0">
          <w:tblGrid>
            <w:gridCol w:w="930"/>
            <w:gridCol w:w="1815"/>
            <w:gridCol w:w="2055"/>
            <w:gridCol w:w="2130"/>
            <w:gridCol w:w="1170"/>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6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6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7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71">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7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7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Endurance corto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2 h a 50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p95 estable; sin errores acumulados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Endurance largo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8 h a 20 VU</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Sin crecimiento sostenido de memoria en la JVM ni del pool de conexiones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Fuga de conexiones HTTP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8 h de llamadas al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número de conexiones abiertas es estable; no crece con el tiempo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Crecimiento de la 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Ingesta continua de carteras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tamaño de las tablas crece de forma lineal y los índices siguen siendo los previstos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Sesiones de usuario largo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Sesión abierta 8 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comportamiento de expiración es el documentado y no se degrada la UI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REND-SOA-06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Integridad de datos en endurance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8 h de pagos y confirmaciones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Ninguna discrepancia de saldo; la suma de pagos coincide con la reducción de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99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99">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urvlri30cf6n" w:id="70"/>
      <w:bookmarkEnd w:id="70"/>
      <w:r w:rsidDel="00000000" w:rsidR="00000000" w:rsidRPr="00000000">
        <w:rPr>
          <w:rFonts w:ascii="Times New Roman" w:cs="Times New Roman" w:eastAsia="Times New Roman" w:hAnsi="Times New Roman"/>
          <w:color w:val="000000"/>
          <w:rtl w:val="0"/>
        </w:rPr>
        <w:t xml:space="preserve">Picos y recuperación (5 casos)</w:t>
      </w:r>
    </w:p>
    <w:p w:rsidR="00000000" w:rsidDel="00000000" w:rsidP="00000000" w:rsidRDefault="00000000" w:rsidRPr="00000000" w14:paraId="0000099A">
      <w:pPr>
        <w:rPr/>
      </w:pPr>
      <w:r w:rsidDel="00000000" w:rsidR="00000000" w:rsidRPr="00000000">
        <w:rPr>
          <w:rtl w:val="0"/>
        </w:rPr>
      </w:r>
    </w:p>
    <w:tbl>
      <w:tblPr>
        <w:tblStyle w:val="Table36"/>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010"/>
        <w:gridCol w:w="1965"/>
        <w:gridCol w:w="1995"/>
        <w:gridCol w:w="1200"/>
        <w:gridCol w:w="1035"/>
        <w:tblGridChange w:id="0">
          <w:tblGrid>
            <w:gridCol w:w="915"/>
            <w:gridCol w:w="2010"/>
            <w:gridCol w:w="1965"/>
            <w:gridCol w:w="1995"/>
            <w:gridCol w:w="1200"/>
            <w:gridCol w:w="103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9B">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9C">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9D">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9E">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9F">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A0">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REND-SPI-01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Pico instantáneo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0 a 500 req/s en 10 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p95 sube de forma acotada y se recupera sin 5xx</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43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REND-SPI-02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Pico sobre una sola ruta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Pico de 100 req/s contra el resumen analítico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recurso se degrada solo en esa ruta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REND-SPI-03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Recuperación de ms-debt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 detiene el servicio con carga activa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Las peticiones fallan de forma controlada; al volver, no hay pagos perdidos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REND-SPI-04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Recuperación de PostgreSQL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Se reinicia la base de datos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pool se reconecta solo y el servicio vuelve a servir sin reinicio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REND-SPI-05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Recuperación de RabbitMQ</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El bus cae y vuelve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Los mensajes en cola se procesan al reconectar; no hay pérdida ni duplicación de pagos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9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9C0">
      <w:pPr>
        <w:pStyle w:val="Heading4"/>
        <w:keepNext w:val="0"/>
        <w:keepLines w:val="0"/>
        <w:spacing w:after="40" w:line="276" w:lineRule="auto"/>
        <w:ind w:left="0" w:firstLine="0"/>
        <w:rPr>
          <w:rFonts w:ascii="Times New Roman" w:cs="Times New Roman" w:eastAsia="Times New Roman" w:hAnsi="Times New Roman"/>
          <w:color w:val="000000"/>
        </w:rPr>
      </w:pPr>
      <w:bookmarkStart w:colFirst="0" w:colLast="0" w:name="_mpoxm1unp3j5" w:id="71"/>
      <w:bookmarkEnd w:id="71"/>
      <w:r w:rsidDel="00000000" w:rsidR="00000000" w:rsidRPr="00000000">
        <w:rPr>
          <w:rFonts w:ascii="Times New Roman" w:cs="Times New Roman" w:eastAsia="Times New Roman" w:hAnsi="Times New Roman"/>
          <w:color w:val="000000"/>
          <w:rtl w:val="0"/>
        </w:rPr>
        <w:t xml:space="preserve">Rendimiento de componentes internos (3 casos)</w:t>
      </w:r>
    </w:p>
    <w:p w:rsidR="00000000" w:rsidDel="00000000" w:rsidP="00000000" w:rsidRDefault="00000000" w:rsidRPr="00000000" w14:paraId="000009C1">
      <w:pPr>
        <w:rPr/>
      </w:pPr>
      <w:r w:rsidDel="00000000" w:rsidR="00000000" w:rsidRPr="00000000">
        <w:rPr>
          <w:rtl w:val="0"/>
        </w:rPr>
      </w:r>
    </w:p>
    <w:tbl>
      <w:tblPr>
        <w:tblStyle w:val="Table37"/>
        <w:tblW w:w="91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1875"/>
        <w:gridCol w:w="2055"/>
        <w:gridCol w:w="1995"/>
        <w:gridCol w:w="1185"/>
        <w:gridCol w:w="1020"/>
        <w:tblGridChange w:id="0">
          <w:tblGrid>
            <w:gridCol w:w="975"/>
            <w:gridCol w:w="1875"/>
            <w:gridCol w:w="2055"/>
            <w:gridCol w:w="1995"/>
            <w:gridCol w:w="1185"/>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2">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3">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Escenario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4">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Condición de prueba (carga)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5">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Métrica y umbral</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6">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C7">
            <w:pP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REND-CMP-01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de la simulación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A">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10 000 simulaciones con montos y plazos variables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B">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por simulación acotado; no hay degradación por número de decimales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C">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D">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E">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REND-CMP-02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F">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de la búsqueda de la UF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0">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10 000 consultas de UF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1">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Ninguna consulta hace tabla completa; el tiempo se mantiene plano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2">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3">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4">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REND-CMP-03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5">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de la verificación HMAC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6">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100 000 verificaciones de firma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7">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Coste lineal y sin picos; no es un cuello de botella frente al resto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8">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No ejecutado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D9">
            <w:pP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Pendiente</w:t>
            </w:r>
          </w:p>
        </w:tc>
      </w:tr>
    </w:tbl>
    <w:p w:rsidR="00000000" w:rsidDel="00000000" w:rsidP="00000000" w:rsidRDefault="00000000" w:rsidRPr="00000000" w14:paraId="000009DA">
      <w:pPr>
        <w:pStyle w:val="Heading2"/>
        <w:widowControl w:val="0"/>
        <w:tabs>
          <w:tab w:val="right" w:leader="none" w:pos="12000"/>
        </w:tabs>
        <w:spacing w:before="60" w:line="240" w:lineRule="auto"/>
        <w:ind w:left="720" w:firstLine="0"/>
        <w:rPr>
          <w:color w:val="000000"/>
        </w:rPr>
      </w:pPr>
      <w:bookmarkStart w:colFirst="0" w:colLast="0" w:name="_rpldpj6xdscv" w:id="72"/>
      <w:bookmarkEnd w:id="72"/>
      <w:hyperlink w:anchor="_rqxb4e8wk10d">
        <w:r w:rsidDel="00000000" w:rsidR="00000000" w:rsidRPr="00000000">
          <w:rPr>
            <w:color w:val="000000"/>
            <w:rtl w:val="0"/>
          </w:rPr>
          <w:t xml:space="preserve">8.1.4. Pruebas de seguridad</w:t>
        </w:r>
      </w:hyperlink>
      <w:r w:rsidDel="00000000" w:rsidR="00000000" w:rsidRPr="00000000">
        <w:rPr>
          <w:rtl w:val="0"/>
        </w:rPr>
      </w:r>
    </w:p>
    <w:p w:rsidR="00000000" w:rsidDel="00000000" w:rsidP="00000000" w:rsidRDefault="00000000" w:rsidRPr="00000000" w14:paraId="000009DB">
      <w:pPr>
        <w:tabs>
          <w:tab w:val="right" w:leader="none" w:pos="12000"/>
        </w:tabs>
        <w:rPr/>
      </w:pPr>
      <w:r w:rsidDel="00000000" w:rsidR="00000000" w:rsidRPr="00000000">
        <w:rPr>
          <w:rtl w:val="0"/>
        </w:rPr>
        <w:t xml:space="preserve">Los casos de estas pruebas contienen vulnerabilidades evaluadas, resultado esperado, resultado obtenido y estado.</w:t>
      </w:r>
    </w:p>
    <w:p w:rsidR="00000000" w:rsidDel="00000000" w:rsidP="00000000" w:rsidRDefault="00000000" w:rsidRPr="00000000" w14:paraId="000009DC">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b5k9zos8qzcq" w:id="73"/>
      <w:bookmarkEnd w:id="73"/>
      <w:r w:rsidDel="00000000" w:rsidR="00000000" w:rsidRPr="00000000">
        <w:rPr>
          <w:rFonts w:ascii="Arial" w:cs="Arial" w:eastAsia="Arial" w:hAnsi="Arial"/>
          <w:color w:val="000000"/>
          <w:rtl w:val="0"/>
        </w:rPr>
        <w:t xml:space="preserve">Autenticación y gestión de sesión — SEG-AUT (18 casos)</w:t>
      </w:r>
    </w:p>
    <w:p w:rsidR="00000000" w:rsidDel="00000000" w:rsidP="00000000" w:rsidRDefault="00000000" w:rsidRPr="00000000" w14:paraId="000009DD">
      <w:pPr>
        <w:tabs>
          <w:tab w:val="right" w:leader="none" w:pos="12000"/>
        </w:tabs>
        <w:rPr/>
      </w:pPr>
      <w:r w:rsidDel="00000000" w:rsidR="00000000" w:rsidRPr="00000000">
        <w:rPr>
          <w:rtl w:val="0"/>
        </w:rPr>
      </w:r>
    </w:p>
    <w:tbl>
      <w:tblPr>
        <w:tblStyle w:val="Table38"/>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45"/>
        <w:gridCol w:w="810"/>
        <w:gridCol w:w="780"/>
        <w:gridCol w:w="1005"/>
        <w:gridCol w:w="982.5"/>
        <w:gridCol w:w="4507.5"/>
        <w:gridCol w:w="1005"/>
        <w:tblGridChange w:id="0">
          <w:tblGrid>
            <w:gridCol w:w="645"/>
            <w:gridCol w:w="810"/>
            <w:gridCol w:w="780"/>
            <w:gridCol w:w="1005"/>
            <w:gridCol w:w="982.5"/>
            <w:gridCol w:w="4507.5"/>
            <w:gridCol w:w="100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DE">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DF">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E0">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E1">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E2">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E3">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9E4">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5">
            <w:pPr>
              <w:tabs>
                <w:tab w:val="right" w:leader="none" w:pos="12000"/>
              </w:tabs>
              <w:rPr>
                <w:sz w:val="17"/>
                <w:szCs w:val="17"/>
              </w:rPr>
            </w:pPr>
            <w:r w:rsidDel="00000000" w:rsidR="00000000" w:rsidRPr="00000000">
              <w:rPr>
                <w:sz w:val="17"/>
                <w:szCs w:val="17"/>
                <w:rtl w:val="0"/>
              </w:rPr>
              <w:t xml:space="preserve">SEG-AUT-004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6">
            <w:pPr>
              <w:tabs>
                <w:tab w:val="right" w:leader="none" w:pos="12000"/>
              </w:tabs>
              <w:rPr>
                <w:sz w:val="17"/>
                <w:szCs w:val="17"/>
              </w:rPr>
            </w:pPr>
            <w:r w:rsidDel="00000000" w:rsidR="00000000" w:rsidRPr="00000000">
              <w:rPr>
                <w:sz w:val="17"/>
                <w:szCs w:val="17"/>
                <w:rtl w:val="0"/>
              </w:rPr>
              <w:t xml:space="preserve">POST /api/auth/acceso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7">
            <w:pPr>
              <w:tabs>
                <w:tab w:val="right" w:leader="none" w:pos="12000"/>
              </w:tabs>
              <w:rPr>
                <w:sz w:val="17"/>
                <w:szCs w:val="17"/>
              </w:rPr>
            </w:pPr>
            <w:r w:rsidDel="00000000" w:rsidR="00000000" w:rsidRPr="00000000">
              <w:rPr>
                <w:sz w:val="17"/>
                <w:szCs w:val="17"/>
                <w:rtl w:val="0"/>
              </w:rPr>
              <w:t xml:space="preserve">RUT de otro deudor con el código ajeno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8">
            <w:pPr>
              <w:tabs>
                <w:tab w:val="right" w:leader="none" w:pos="12000"/>
              </w:tabs>
              <w:rPr>
                <w:sz w:val="17"/>
                <w:szCs w:val="17"/>
              </w:rPr>
            </w:pPr>
            <w:r w:rsidDel="00000000" w:rsidR="00000000" w:rsidRPr="00000000">
              <w:rPr>
                <w:sz w:val="17"/>
                <w:szCs w:val="17"/>
                <w:rtl w:val="0"/>
              </w:rPr>
              <w:t xml:space="preserve">401 idéntico al de código equivocado: no se confirma la existencia del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9">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A">
            <w:pPr>
              <w:tabs>
                <w:tab w:val="right" w:leader="none" w:pos="12000"/>
              </w:tabs>
              <w:rPr>
                <w:sz w:val="17"/>
                <w:szCs w:val="17"/>
              </w:rPr>
            </w:pPr>
            <w:r w:rsidDel="00000000" w:rsidR="00000000" w:rsidRPr="00000000">
              <w:rPr>
                <w:sz w:val="17"/>
                <w:szCs w:val="17"/>
                <w:rtl w:val="0"/>
              </w:rPr>
              <w:t xml:space="preserve">ms-auth::AuthServiceTest.el_mensaje_no_distingue_entre_rut_sin_deuda_y_codigo_equivocado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B">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C">
            <w:pPr>
              <w:tabs>
                <w:tab w:val="right" w:leader="none" w:pos="12000"/>
              </w:tabs>
              <w:rPr>
                <w:sz w:val="17"/>
                <w:szCs w:val="17"/>
              </w:rPr>
            </w:pPr>
            <w:r w:rsidDel="00000000" w:rsidR="00000000" w:rsidRPr="00000000">
              <w:rPr>
                <w:sz w:val="17"/>
                <w:szCs w:val="17"/>
                <w:rtl w:val="0"/>
              </w:rPr>
              <w:t xml:space="preserve">SEG-AUT-005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D">
            <w:pPr>
              <w:tabs>
                <w:tab w:val="right" w:leader="none" w:pos="12000"/>
              </w:tabs>
              <w:rPr>
                <w:sz w:val="17"/>
                <w:szCs w:val="17"/>
              </w:rPr>
            </w:pPr>
            <w:r w:rsidDel="00000000" w:rsidR="00000000" w:rsidRPr="00000000">
              <w:rPr>
                <w:sz w:val="17"/>
                <w:szCs w:val="17"/>
                <w:rtl w:val="0"/>
              </w:rPr>
              <w:t xml:space="preserve">POST /api/auth/acceso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E">
            <w:pPr>
              <w:tabs>
                <w:tab w:val="right" w:leader="none" w:pos="12000"/>
              </w:tabs>
              <w:rPr>
                <w:sz w:val="17"/>
                <w:szCs w:val="17"/>
              </w:rPr>
            </w:pPr>
            <w:r w:rsidDel="00000000" w:rsidR="00000000" w:rsidRPr="00000000">
              <w:rPr>
                <w:sz w:val="17"/>
                <w:szCs w:val="17"/>
                <w:rtl w:val="0"/>
              </w:rPr>
              <w:t xml:space="preserve">Código ya usado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EF">
            <w:pPr>
              <w:tabs>
                <w:tab w:val="right" w:leader="none" w:pos="12000"/>
              </w:tabs>
              <w:rPr>
                <w:sz w:val="17"/>
                <w:szCs w:val="17"/>
              </w:rPr>
            </w:pPr>
            <w:r w:rsidDel="00000000" w:rsidR="00000000" w:rsidRPr="00000000">
              <w:rPr>
                <w:sz w:val="17"/>
                <w:szCs w:val="17"/>
                <w:rtl w:val="0"/>
              </w:rPr>
              <w:t xml:space="preserve">401; la reutilización queda registrada para auditoría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0">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1">
            <w:pPr>
              <w:tabs>
                <w:tab w:val="right" w:leader="none" w:pos="12000"/>
              </w:tabs>
              <w:rPr>
                <w:sz w:val="17"/>
                <w:szCs w:val="17"/>
              </w:rPr>
            </w:pPr>
            <w:r w:rsidDel="00000000" w:rsidR="00000000" w:rsidRPr="00000000">
              <w:rPr>
                <w:sz w:val="17"/>
                <w:szCs w:val="17"/>
                <w:rtl w:val="0"/>
              </w:rPr>
              <w:t xml:space="preserve">ms-auth::AuthServiceTest.el_codigo_sirve_una_sola_vez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2">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3">
            <w:pPr>
              <w:tabs>
                <w:tab w:val="right" w:leader="none" w:pos="12000"/>
              </w:tabs>
              <w:rPr>
                <w:sz w:val="17"/>
                <w:szCs w:val="17"/>
              </w:rPr>
            </w:pPr>
            <w:r w:rsidDel="00000000" w:rsidR="00000000" w:rsidRPr="00000000">
              <w:rPr>
                <w:sz w:val="17"/>
                <w:szCs w:val="17"/>
                <w:rtl w:val="0"/>
              </w:rPr>
              <w:t xml:space="preserve">SEG-AUT-006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4">
            <w:pPr>
              <w:tabs>
                <w:tab w:val="right" w:leader="none" w:pos="12000"/>
              </w:tabs>
              <w:rPr>
                <w:sz w:val="17"/>
                <w:szCs w:val="17"/>
              </w:rPr>
            </w:pPr>
            <w:r w:rsidDel="00000000" w:rsidR="00000000" w:rsidRPr="00000000">
              <w:rPr>
                <w:sz w:val="17"/>
                <w:szCs w:val="17"/>
                <w:rtl w:val="0"/>
              </w:rPr>
              <w:t xml:space="preserve">POST /api/auth/acceso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5">
            <w:pPr>
              <w:tabs>
                <w:tab w:val="right" w:leader="none" w:pos="12000"/>
              </w:tabs>
              <w:rPr>
                <w:sz w:val="17"/>
                <w:szCs w:val="17"/>
              </w:rPr>
            </w:pPr>
            <w:r w:rsidDel="00000000" w:rsidR="00000000" w:rsidRPr="00000000">
              <w:rPr>
                <w:sz w:val="17"/>
                <w:szCs w:val="17"/>
                <w:rtl w:val="0"/>
              </w:rPr>
              <w:t xml:space="preserve">Código expirado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6">
            <w:pPr>
              <w:tabs>
                <w:tab w:val="right" w:leader="none" w:pos="12000"/>
              </w:tabs>
              <w:rPr>
                <w:sz w:val="17"/>
                <w:szCs w:val="17"/>
              </w:rPr>
            </w:pPr>
            <w:r w:rsidDel="00000000" w:rsidR="00000000" w:rsidRPr="00000000">
              <w:rPr>
                <w:sz w:val="17"/>
                <w:szCs w:val="17"/>
                <w:rtl w:val="0"/>
              </w:rPr>
              <w:t xml:space="preserve">401 con mensaje de expiración, sin más detalle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7">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8">
            <w:pPr>
              <w:tabs>
                <w:tab w:val="right" w:leader="none" w:pos="12000"/>
              </w:tabs>
              <w:rPr>
                <w:sz w:val="17"/>
                <w:szCs w:val="17"/>
              </w:rPr>
            </w:pPr>
            <w:r w:rsidDel="00000000" w:rsidR="00000000" w:rsidRPr="00000000">
              <w:rPr>
                <w:sz w:val="17"/>
                <w:szCs w:val="17"/>
                <w:rtl w:val="0"/>
              </w:rPr>
              <w:t xml:space="preserve">ms-auth::AuthServiceTest.el_codigo_expira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9">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A">
            <w:pPr>
              <w:tabs>
                <w:tab w:val="right" w:leader="none" w:pos="12000"/>
              </w:tabs>
              <w:rPr>
                <w:sz w:val="17"/>
                <w:szCs w:val="17"/>
              </w:rPr>
            </w:pPr>
            <w:r w:rsidDel="00000000" w:rsidR="00000000" w:rsidRPr="00000000">
              <w:rPr>
                <w:sz w:val="17"/>
                <w:szCs w:val="17"/>
                <w:rtl w:val="0"/>
              </w:rPr>
              <w:t xml:space="preserve">SEG-AUT-007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B">
            <w:pPr>
              <w:tabs>
                <w:tab w:val="right" w:leader="none" w:pos="12000"/>
              </w:tabs>
              <w:rPr>
                <w:sz w:val="17"/>
                <w:szCs w:val="17"/>
              </w:rPr>
            </w:pPr>
            <w:r w:rsidDel="00000000" w:rsidR="00000000" w:rsidRPr="00000000">
              <w:rPr>
                <w:sz w:val="17"/>
                <w:szCs w:val="17"/>
                <w:rtl w:val="0"/>
              </w:rPr>
              <w:t xml:space="preserve">POST /api/auth/enlace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C">
            <w:pPr>
              <w:tabs>
                <w:tab w:val="right" w:leader="none" w:pos="12000"/>
              </w:tabs>
              <w:rPr>
                <w:sz w:val="17"/>
                <w:szCs w:val="17"/>
              </w:rPr>
            </w:pPr>
            <w:r w:rsidDel="00000000" w:rsidR="00000000" w:rsidRPr="00000000">
              <w:rPr>
                <w:sz w:val="17"/>
                <w:szCs w:val="17"/>
                <w:rtl w:val="0"/>
              </w:rPr>
              <w:t xml:space="preserve">enumerated de correos existentes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D">
            <w:pPr>
              <w:tabs>
                <w:tab w:val="right" w:leader="none" w:pos="12000"/>
              </w:tabs>
              <w:rPr>
                <w:sz w:val="17"/>
                <w:szCs w:val="17"/>
              </w:rPr>
            </w:pPr>
            <w:r w:rsidDel="00000000" w:rsidR="00000000" w:rsidRPr="00000000">
              <w:rPr>
                <w:sz w:val="17"/>
                <w:szCs w:val="17"/>
                <w:rtl w:val="0"/>
              </w:rPr>
              <w:t xml:space="preserve">202 siempre, exista o no el correo: sin enumeración de cuentas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E">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FF">
            <w:pPr>
              <w:tabs>
                <w:tab w:val="right" w:leader="none" w:pos="12000"/>
              </w:tabs>
              <w:rPr>
                <w:sz w:val="17"/>
                <w:szCs w:val="17"/>
              </w:rPr>
            </w:pPr>
            <w:r w:rsidDel="00000000" w:rsidR="00000000" w:rsidRPr="00000000">
              <w:rPr>
                <w:sz w:val="17"/>
                <w:szCs w:val="17"/>
                <w:rtl w:val="0"/>
              </w:rPr>
              <w:t xml:space="preserve">ms-auth::AuthServiceTest.un_correo_que_no_es_de_nadie_no_recibe_enlace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0">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1">
            <w:pPr>
              <w:tabs>
                <w:tab w:val="right" w:leader="none" w:pos="12000"/>
              </w:tabs>
              <w:rPr>
                <w:sz w:val="17"/>
                <w:szCs w:val="17"/>
              </w:rPr>
            </w:pPr>
            <w:r w:rsidDel="00000000" w:rsidR="00000000" w:rsidRPr="00000000">
              <w:rPr>
                <w:sz w:val="17"/>
                <w:szCs w:val="17"/>
                <w:rtl w:val="0"/>
              </w:rPr>
              <w:t xml:space="preserve">SEG-AUT-010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2">
            <w:pPr>
              <w:tabs>
                <w:tab w:val="right" w:leader="none" w:pos="12000"/>
              </w:tabs>
              <w:rPr>
                <w:sz w:val="17"/>
                <w:szCs w:val="17"/>
              </w:rPr>
            </w:pPr>
            <w:r w:rsidDel="00000000" w:rsidR="00000000" w:rsidRPr="00000000">
              <w:rPr>
                <w:sz w:val="17"/>
                <w:szCs w:val="17"/>
                <w:rtl w:val="0"/>
              </w:rPr>
              <w:t xml:space="preserve">GET /api/me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3">
            <w:pPr>
              <w:tabs>
                <w:tab w:val="right" w:leader="none" w:pos="12000"/>
              </w:tabs>
              <w:rPr>
                <w:sz w:val="17"/>
                <w:szCs w:val="17"/>
              </w:rPr>
            </w:pPr>
            <w:r w:rsidDel="00000000" w:rsidR="00000000" w:rsidRPr="00000000">
              <w:rPr>
                <w:sz w:val="17"/>
                <w:szCs w:val="17"/>
                <w:rtl w:val="0"/>
              </w:rPr>
              <w:t xml:space="preserve">Sin 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4">
            <w:pPr>
              <w:tabs>
                <w:tab w:val="right" w:leader="none" w:pos="12000"/>
              </w:tabs>
              <w:rPr>
                <w:sz w:val="17"/>
                <w:szCs w:val="17"/>
              </w:rPr>
            </w:pPr>
            <w:r w:rsidDel="00000000" w:rsidR="00000000" w:rsidRPr="00000000">
              <w:rPr>
                <w:sz w:val="17"/>
                <w:szCs w:val="17"/>
                <w:rtl w:val="0"/>
              </w:rPr>
              <w:t xml:space="preserve">401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5">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6">
            <w:pPr>
              <w:tabs>
                <w:tab w:val="right" w:leader="none" w:pos="12000"/>
              </w:tabs>
              <w:rPr>
                <w:sz w:val="17"/>
                <w:szCs w:val="17"/>
              </w:rPr>
            </w:pPr>
            <w:r w:rsidDel="00000000" w:rsidR="00000000" w:rsidRPr="00000000">
              <w:rPr>
                <w:sz w:val="17"/>
                <w:szCs w:val="17"/>
                <w:rtl w:val="0"/>
              </w:rPr>
              <w:t xml:space="preserve">ms-auth::JwtAuthFilterTest.sin_token_sigue_de_largo_y_decide_la_seguridad_del_servicio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7">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8">
            <w:pPr>
              <w:tabs>
                <w:tab w:val="right" w:leader="none" w:pos="12000"/>
              </w:tabs>
              <w:rPr>
                <w:sz w:val="17"/>
                <w:szCs w:val="17"/>
              </w:rPr>
            </w:pPr>
            <w:r w:rsidDel="00000000" w:rsidR="00000000" w:rsidRPr="00000000">
              <w:rPr>
                <w:sz w:val="17"/>
                <w:szCs w:val="17"/>
                <w:rtl w:val="0"/>
              </w:rPr>
              <w:t xml:space="preserve">SEG-AUT-016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9">
            <w:pPr>
              <w:tabs>
                <w:tab w:val="right" w:leader="none" w:pos="12000"/>
              </w:tabs>
              <w:rPr>
                <w:sz w:val="17"/>
                <w:szCs w:val="17"/>
              </w:rPr>
            </w:pPr>
            <w:r w:rsidDel="00000000" w:rsidR="00000000" w:rsidRPr="00000000">
              <w:rPr>
                <w:sz w:val="17"/>
                <w:szCs w:val="17"/>
                <w:rtl w:val="0"/>
              </w:rPr>
              <w:t xml:space="preserve">Renovación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A">
            <w:pPr>
              <w:tabs>
                <w:tab w:val="right" w:leader="none" w:pos="12000"/>
              </w:tabs>
              <w:rPr>
                <w:sz w:val="17"/>
                <w:szCs w:val="17"/>
              </w:rPr>
            </w:pPr>
            <w:r w:rsidDel="00000000" w:rsidR="00000000" w:rsidRPr="00000000">
              <w:rPr>
                <w:sz w:val="17"/>
                <w:szCs w:val="17"/>
                <w:rtl w:val="0"/>
              </w:rPr>
              <w:t xml:space="preserve">Renovación sin ventana de gracia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B">
            <w:pPr>
              <w:tabs>
                <w:tab w:val="right" w:leader="none" w:pos="12000"/>
              </w:tabs>
              <w:rPr>
                <w:sz w:val="17"/>
                <w:szCs w:val="17"/>
              </w:rPr>
            </w:pPr>
            <w:r w:rsidDel="00000000" w:rsidR="00000000" w:rsidRPr="00000000">
              <w:rPr>
                <w:sz w:val="17"/>
                <w:szCs w:val="17"/>
                <w:rtl w:val="0"/>
              </w:rPr>
              <w:t xml:space="preserve">Se interpreta como robo: 401 y cookie borrada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C">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D">
            <w:pPr>
              <w:tabs>
                <w:tab w:val="right" w:leader="none" w:pos="12000"/>
              </w:tabs>
              <w:rPr>
                <w:sz w:val="17"/>
                <w:szCs w:val="17"/>
              </w:rPr>
            </w:pPr>
            <w:r w:rsidDel="00000000" w:rsidR="00000000" w:rsidRPr="00000000">
              <w:rPr>
                <w:sz w:val="17"/>
                <w:szCs w:val="17"/>
                <w:rtl w:val="0"/>
              </w:rPr>
              <w:t xml:space="preserve">ms-auth::SessionServiceTest.pasada_la_gracia_ya_no_es_otra_pestana_sino_un_robo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E">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0F">
            <w:pPr>
              <w:tabs>
                <w:tab w:val="right" w:leader="none" w:pos="12000"/>
              </w:tabs>
              <w:rPr>
                <w:sz w:val="17"/>
                <w:szCs w:val="17"/>
              </w:rPr>
            </w:pPr>
            <w:r w:rsidDel="00000000" w:rsidR="00000000" w:rsidRPr="00000000">
              <w:rPr>
                <w:sz w:val="17"/>
                <w:szCs w:val="17"/>
                <w:rtl w:val="0"/>
              </w:rPr>
              <w:t xml:space="preserve">SEG-AUT-017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0">
            <w:pPr>
              <w:tabs>
                <w:tab w:val="right" w:leader="none" w:pos="12000"/>
              </w:tabs>
              <w:rPr>
                <w:sz w:val="17"/>
                <w:szCs w:val="17"/>
              </w:rPr>
            </w:pPr>
            <w:r w:rsidDel="00000000" w:rsidR="00000000" w:rsidRPr="00000000">
              <w:rPr>
                <w:sz w:val="17"/>
                <w:szCs w:val="17"/>
                <w:rtl w:val="0"/>
              </w:rPr>
              <w:t xml:space="preserve">Cierre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1">
            <w:pPr>
              <w:tabs>
                <w:tab w:val="right" w:leader="none" w:pos="12000"/>
              </w:tabs>
              <w:rPr>
                <w:sz w:val="17"/>
                <w:szCs w:val="17"/>
              </w:rPr>
            </w:pPr>
            <w:r w:rsidDel="00000000" w:rsidR="00000000" w:rsidRPr="00000000">
              <w:rPr>
                <w:sz w:val="17"/>
                <w:szCs w:val="17"/>
                <w:rtl w:val="0"/>
              </w:rPr>
              <w:t xml:space="preserve">Reutilizar el token después de cerrar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2">
            <w:pPr>
              <w:tabs>
                <w:tab w:val="right" w:leader="none" w:pos="12000"/>
              </w:tabs>
              <w:rPr>
                <w:sz w:val="17"/>
                <w:szCs w:val="17"/>
              </w:rPr>
            </w:pPr>
            <w:r w:rsidDel="00000000" w:rsidR="00000000" w:rsidRPr="00000000">
              <w:rPr>
                <w:sz w:val="17"/>
                <w:szCs w:val="17"/>
                <w:rtl w:val="0"/>
              </w:rPr>
              <w:t xml:space="preserve">401; la revocación es efectiva en el servidor, no solo en el cliente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3">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4">
            <w:pPr>
              <w:tabs>
                <w:tab w:val="right" w:leader="none" w:pos="12000"/>
              </w:tabs>
              <w:rPr>
                <w:sz w:val="17"/>
                <w:szCs w:val="17"/>
              </w:rPr>
            </w:pPr>
            <w:r w:rsidDel="00000000" w:rsidR="00000000" w:rsidRPr="00000000">
              <w:rPr>
                <w:sz w:val="17"/>
                <w:szCs w:val="17"/>
                <w:rtl w:val="0"/>
              </w:rPr>
              <w:t xml:space="preserve">ms-auth::AuthControllerTest.cerrar_sesion_revoca_en_el_servidor_y_borra_la_cookie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5">
            <w:pPr>
              <w:tabs>
                <w:tab w:val="right" w:leader="none" w:pos="12000"/>
              </w:tabs>
              <w:rPr>
                <w:sz w:val="17"/>
                <w:szCs w:val="17"/>
              </w:rPr>
            </w:pPr>
            <w:r w:rsidDel="00000000" w:rsidR="00000000" w:rsidRPr="00000000">
              <w:rPr>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6">
            <w:pPr>
              <w:tabs>
                <w:tab w:val="right" w:leader="none" w:pos="12000"/>
              </w:tabs>
              <w:rPr>
                <w:sz w:val="17"/>
                <w:szCs w:val="17"/>
              </w:rPr>
            </w:pPr>
            <w:r w:rsidDel="00000000" w:rsidR="00000000" w:rsidRPr="00000000">
              <w:rPr>
                <w:sz w:val="17"/>
                <w:szCs w:val="17"/>
                <w:rtl w:val="0"/>
              </w:rPr>
              <w:t xml:space="preserve">SEG-AUT-018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7">
            <w:pPr>
              <w:tabs>
                <w:tab w:val="right" w:leader="none" w:pos="12000"/>
              </w:tabs>
              <w:rPr>
                <w:sz w:val="17"/>
                <w:szCs w:val="17"/>
              </w:rPr>
            </w:pPr>
            <w:r w:rsidDel="00000000" w:rsidR="00000000" w:rsidRPr="00000000">
              <w:rPr>
                <w:sz w:val="17"/>
                <w:szCs w:val="17"/>
                <w:rtl w:val="0"/>
              </w:rPr>
              <w:t xml:space="preserve">Vida del token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8">
            <w:pPr>
              <w:tabs>
                <w:tab w:val="right" w:leader="none" w:pos="12000"/>
              </w:tabs>
              <w:rPr>
                <w:sz w:val="17"/>
                <w:szCs w:val="17"/>
              </w:rPr>
            </w:pPr>
            <w:r w:rsidDel="00000000" w:rsidR="00000000" w:rsidRPr="00000000">
              <w:rPr>
                <w:sz w:val="17"/>
                <w:szCs w:val="17"/>
                <w:rtl w:val="0"/>
              </w:rPr>
              <w:t xml:space="preserve">Token cercano a expirar usado a mitad de sesión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9">
            <w:pPr>
              <w:tabs>
                <w:tab w:val="right" w:leader="none" w:pos="12000"/>
              </w:tabs>
              <w:rPr>
                <w:sz w:val="17"/>
                <w:szCs w:val="17"/>
              </w:rPr>
            </w:pPr>
            <w:r w:rsidDel="00000000" w:rsidR="00000000" w:rsidRPr="00000000">
              <w:rPr>
                <w:sz w:val="17"/>
                <w:szCs w:val="17"/>
                <w:rtl w:val="0"/>
              </w:rPr>
              <w:t xml:space="preserve">Comportamiento consistente con la documentación y sin trampas de expiración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A">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B">
            <w:pPr>
              <w:tabs>
                <w:tab w:val="right" w:leader="none" w:pos="12000"/>
              </w:tabs>
              <w:rPr>
                <w:sz w:val="17"/>
                <w:szCs w:val="17"/>
              </w:rPr>
            </w:pPr>
            <w:r w:rsidDel="00000000" w:rsidR="00000000" w:rsidRPr="00000000">
              <w:rPr>
                <w:sz w:val="17"/>
                <w:szCs w:val="17"/>
                <w:rtl w:val="0"/>
              </w:rPr>
              <w:t xml:space="preserve">ms-auth::JwtServiceTest.el_token_vive_lo_que_dice_la_configuracion_y_no_una_semana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C">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A1D">
      <w:pPr>
        <w:tabs>
          <w:tab w:val="right" w:leader="none" w:pos="12000"/>
        </w:tabs>
        <w:rPr/>
      </w:pPr>
      <w:r w:rsidDel="00000000" w:rsidR="00000000" w:rsidRPr="00000000">
        <w:rPr>
          <w:rtl w:val="0"/>
        </w:rPr>
      </w:r>
    </w:p>
    <w:p w:rsidR="00000000" w:rsidDel="00000000" w:rsidP="00000000" w:rsidRDefault="00000000" w:rsidRPr="00000000" w14:paraId="00000A1E">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ty962cy34m9l" w:id="74"/>
      <w:bookmarkEnd w:id="74"/>
      <w:r w:rsidDel="00000000" w:rsidR="00000000" w:rsidRPr="00000000">
        <w:rPr>
          <w:rFonts w:ascii="Arial" w:cs="Arial" w:eastAsia="Arial" w:hAnsi="Arial"/>
          <w:color w:val="000000"/>
          <w:rtl w:val="0"/>
        </w:rPr>
        <w:t xml:space="preserve">Control de acceso y aislamiento entre inquilinos — SEG-ACC (14 casos)</w:t>
      </w:r>
    </w:p>
    <w:p w:rsidR="00000000" w:rsidDel="00000000" w:rsidP="00000000" w:rsidRDefault="00000000" w:rsidRPr="00000000" w14:paraId="00000A1F">
      <w:pPr>
        <w:tabs>
          <w:tab w:val="right" w:leader="none" w:pos="12000"/>
        </w:tabs>
        <w:rPr/>
      </w:pPr>
      <w:r w:rsidDel="00000000" w:rsidR="00000000" w:rsidRPr="00000000">
        <w:rPr>
          <w:rtl w:val="0"/>
        </w:rPr>
      </w:r>
    </w:p>
    <w:tbl>
      <w:tblPr>
        <w:tblStyle w:val="Table39"/>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0"/>
        <w:gridCol w:w="870"/>
        <w:gridCol w:w="780"/>
        <w:gridCol w:w="750"/>
        <w:gridCol w:w="900"/>
        <w:gridCol w:w="4785"/>
        <w:gridCol w:w="1020"/>
        <w:tblGridChange w:id="0">
          <w:tblGrid>
            <w:gridCol w:w="600"/>
            <w:gridCol w:w="870"/>
            <w:gridCol w:w="780"/>
            <w:gridCol w:w="750"/>
            <w:gridCol w:w="900"/>
            <w:gridCol w:w="4785"/>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0">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1">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2">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3">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4">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5">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26">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7">
            <w:pPr>
              <w:tabs>
                <w:tab w:val="right" w:leader="none" w:pos="12000"/>
              </w:tabs>
              <w:rPr>
                <w:sz w:val="17"/>
                <w:szCs w:val="17"/>
              </w:rPr>
            </w:pPr>
            <w:r w:rsidDel="00000000" w:rsidR="00000000" w:rsidRPr="00000000">
              <w:rPr>
                <w:sz w:val="17"/>
                <w:szCs w:val="17"/>
                <w:rtl w:val="0"/>
              </w:rPr>
              <w:t xml:space="preserve">SEG-ACC-001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8">
            <w:pPr>
              <w:tabs>
                <w:tab w:val="right" w:leader="none" w:pos="12000"/>
              </w:tabs>
              <w:rPr>
                <w:sz w:val="17"/>
                <w:szCs w:val="17"/>
              </w:rPr>
            </w:pPr>
            <w:r w:rsidDel="00000000" w:rsidR="00000000" w:rsidRPr="00000000">
              <w:rPr>
                <w:sz w:val="17"/>
                <w:szCs w:val="17"/>
                <w:rtl w:val="0"/>
              </w:rPr>
              <w:t xml:space="preserve">GET /api/debts/{id}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9">
            <w:pPr>
              <w:tabs>
                <w:tab w:val="right" w:leader="none" w:pos="12000"/>
              </w:tabs>
              <w:rPr>
                <w:sz w:val="17"/>
                <w:szCs w:val="17"/>
              </w:rPr>
            </w:pPr>
            <w:r w:rsidDel="00000000" w:rsidR="00000000" w:rsidRPr="00000000">
              <w:rPr>
                <w:sz w:val="17"/>
                <w:szCs w:val="17"/>
                <w:rtl w:val="0"/>
              </w:rPr>
              <w:t xml:space="preserve">Deudor B con el id de deuda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A">
            <w:pPr>
              <w:tabs>
                <w:tab w:val="right" w:leader="none" w:pos="12000"/>
              </w:tabs>
              <w:rPr>
                <w:sz w:val="17"/>
                <w:szCs w:val="17"/>
              </w:rPr>
            </w:pPr>
            <w:r w:rsidDel="00000000" w:rsidR="00000000" w:rsidRPr="00000000">
              <w:rPr>
                <w:sz w:val="17"/>
                <w:szCs w:val="17"/>
                <w:rtl w:val="0"/>
              </w:rPr>
              <w:t xml:space="preserve">403; la respuesta no contiene nombre, RUT ni monto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B">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C">
            <w:pPr>
              <w:tabs>
                <w:tab w:val="right" w:leader="none" w:pos="12000"/>
              </w:tabs>
              <w:rPr>
                <w:sz w:val="17"/>
                <w:szCs w:val="17"/>
              </w:rPr>
            </w:pPr>
            <w:r w:rsidDel="00000000" w:rsidR="00000000" w:rsidRPr="00000000">
              <w:rPr>
                <w:sz w:val="17"/>
                <w:szCs w:val="17"/>
                <w:rtl w:val="0"/>
              </w:rPr>
              <w:t xml:space="preserve">ms-debt::DebtServiceTest.un_deudor_no_ve_la_deuda_de_otro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D">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E">
            <w:pPr>
              <w:tabs>
                <w:tab w:val="right" w:leader="none" w:pos="12000"/>
              </w:tabs>
              <w:rPr>
                <w:sz w:val="17"/>
                <w:szCs w:val="17"/>
              </w:rPr>
            </w:pPr>
            <w:r w:rsidDel="00000000" w:rsidR="00000000" w:rsidRPr="00000000">
              <w:rPr>
                <w:sz w:val="17"/>
                <w:szCs w:val="17"/>
                <w:rtl w:val="0"/>
              </w:rPr>
              <w:t xml:space="preserve">SEG-ACC-002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2F">
            <w:pPr>
              <w:tabs>
                <w:tab w:val="right" w:leader="none" w:pos="12000"/>
              </w:tabs>
              <w:rPr>
                <w:sz w:val="17"/>
                <w:szCs w:val="17"/>
              </w:rPr>
            </w:pPr>
            <w:r w:rsidDel="00000000" w:rsidR="00000000" w:rsidRPr="00000000">
              <w:rPr>
                <w:sz w:val="17"/>
                <w:szCs w:val="17"/>
                <w:rtl w:val="0"/>
              </w:rPr>
              <w:t xml:space="preserve">GET /api/debts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0">
            <w:pPr>
              <w:tabs>
                <w:tab w:val="right" w:leader="none" w:pos="12000"/>
              </w:tabs>
              <w:rPr>
                <w:sz w:val="17"/>
                <w:szCs w:val="17"/>
              </w:rPr>
            </w:pPr>
            <w:r w:rsidDel="00000000" w:rsidR="00000000" w:rsidRPr="00000000">
              <w:rPr>
                <w:sz w:val="17"/>
                <w:szCs w:val="17"/>
                <w:rtl w:val="0"/>
              </w:rPr>
              <w:t xml:space="preserve">Deudor autenticado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1">
            <w:pPr>
              <w:tabs>
                <w:tab w:val="right" w:leader="none" w:pos="12000"/>
              </w:tabs>
              <w:rPr>
                <w:sz w:val="17"/>
                <w:szCs w:val="17"/>
              </w:rPr>
            </w:pPr>
            <w:r w:rsidDel="00000000" w:rsidR="00000000" w:rsidRPr="00000000">
              <w:rPr>
                <w:sz w:val="17"/>
                <w:szCs w:val="17"/>
                <w:rtl w:val="0"/>
              </w:rPr>
              <w:t xml:space="preserve">Solo devuelve deudas de su propio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2">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3">
            <w:pPr>
              <w:tabs>
                <w:tab w:val="right" w:leader="none" w:pos="12000"/>
              </w:tabs>
              <w:rPr>
                <w:sz w:val="17"/>
                <w:szCs w:val="17"/>
              </w:rPr>
            </w:pPr>
            <w:r w:rsidDel="00000000" w:rsidR="00000000" w:rsidRPr="00000000">
              <w:rPr>
                <w:sz w:val="17"/>
                <w:szCs w:val="17"/>
                <w:rtl w:val="0"/>
              </w:rPr>
              <w:t xml:space="preserve">ms-debt::DebtControllerTest.la_lista_va_en_embedded_debts_con_enlaces_a_la_direccion_publica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4">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5">
            <w:pPr>
              <w:tabs>
                <w:tab w:val="right" w:leader="none" w:pos="12000"/>
              </w:tabs>
              <w:rPr>
                <w:sz w:val="17"/>
                <w:szCs w:val="17"/>
              </w:rPr>
            </w:pPr>
            <w:r w:rsidDel="00000000" w:rsidR="00000000" w:rsidRPr="00000000">
              <w:rPr>
                <w:sz w:val="17"/>
                <w:szCs w:val="17"/>
                <w:rtl w:val="0"/>
              </w:rPr>
              <w:t xml:space="preserve">SEG-ACC-004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6">
            <w:pPr>
              <w:tabs>
                <w:tab w:val="right" w:leader="none" w:pos="12000"/>
              </w:tabs>
              <w:rPr>
                <w:sz w:val="17"/>
                <w:szCs w:val="17"/>
              </w:rPr>
            </w:pPr>
            <w:r w:rsidDel="00000000" w:rsidR="00000000" w:rsidRPr="00000000">
              <w:rPr>
                <w:sz w:val="17"/>
                <w:szCs w:val="17"/>
                <w:rtl w:val="0"/>
              </w:rPr>
              <w:t xml:space="preserve">POST /api/debts/{id}/repact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7">
            <w:pPr>
              <w:tabs>
                <w:tab w:val="right" w:leader="none" w:pos="12000"/>
              </w:tabs>
              <w:rPr>
                <w:sz w:val="17"/>
                <w:szCs w:val="17"/>
              </w:rPr>
            </w:pPr>
            <w:r w:rsidDel="00000000" w:rsidR="00000000" w:rsidRPr="00000000">
              <w:rPr>
                <w:sz w:val="17"/>
                <w:szCs w:val="17"/>
                <w:rtl w:val="0"/>
              </w:rPr>
              <w:t xml:space="preserve">Deudor B repactando la deuda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8">
            <w:pPr>
              <w:tabs>
                <w:tab w:val="right" w:leader="none" w:pos="12000"/>
              </w:tabs>
              <w:rPr>
                <w:sz w:val="17"/>
                <w:szCs w:val="17"/>
              </w:rPr>
            </w:pPr>
            <w:r w:rsidDel="00000000" w:rsidR="00000000" w:rsidRPr="00000000">
              <w:rPr>
                <w:sz w:val="17"/>
                <w:szCs w:val="17"/>
                <w:rtl w:val="0"/>
              </w:rPr>
              <w:t xml:space="preserve">403; no se crea ninguna repactación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9">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A">
            <w:pPr>
              <w:tabs>
                <w:tab w:val="right" w:leader="none" w:pos="12000"/>
              </w:tabs>
              <w:rPr>
                <w:sz w:val="17"/>
                <w:szCs w:val="17"/>
              </w:rPr>
            </w:pPr>
            <w:r w:rsidDel="00000000" w:rsidR="00000000" w:rsidRPr="00000000">
              <w:rPr>
                <w:sz w:val="17"/>
                <w:szCs w:val="17"/>
                <w:rtl w:val="0"/>
              </w:rPr>
              <w:t xml:space="preserve">ms-debt::DebtServiceTest.un_deudor_no_ve_la_deuda_de_otro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B">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C">
            <w:pPr>
              <w:tabs>
                <w:tab w:val="right" w:leader="none" w:pos="12000"/>
              </w:tabs>
              <w:rPr>
                <w:sz w:val="17"/>
                <w:szCs w:val="17"/>
              </w:rPr>
            </w:pPr>
            <w:r w:rsidDel="00000000" w:rsidR="00000000" w:rsidRPr="00000000">
              <w:rPr>
                <w:sz w:val="17"/>
                <w:szCs w:val="17"/>
                <w:rtl w:val="0"/>
              </w:rPr>
              <w:t xml:space="preserve">SEG-ACC-005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D">
            <w:pPr>
              <w:tabs>
                <w:tab w:val="right" w:leader="none" w:pos="12000"/>
              </w:tabs>
              <w:rPr>
                <w:sz w:val="17"/>
                <w:szCs w:val="17"/>
              </w:rPr>
            </w:pPr>
            <w:r w:rsidDel="00000000" w:rsidR="00000000" w:rsidRPr="00000000">
              <w:rPr>
                <w:sz w:val="17"/>
                <w:szCs w:val="17"/>
                <w:rtl w:val="0"/>
              </w:rPr>
              <w:t xml:space="preserve">GET /api/debts/{id}/certificate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E">
            <w:pPr>
              <w:tabs>
                <w:tab w:val="right" w:leader="none" w:pos="12000"/>
              </w:tabs>
              <w:rPr>
                <w:sz w:val="17"/>
                <w:szCs w:val="17"/>
              </w:rPr>
            </w:pPr>
            <w:r w:rsidDel="00000000" w:rsidR="00000000" w:rsidRPr="00000000">
              <w:rPr>
                <w:sz w:val="17"/>
                <w:szCs w:val="17"/>
                <w:rtl w:val="0"/>
              </w:rPr>
              <w:t xml:space="preserve">Deudor B pidiendo el certificado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3F">
            <w:pPr>
              <w:tabs>
                <w:tab w:val="right" w:leader="none" w:pos="12000"/>
              </w:tabs>
              <w:rPr>
                <w:sz w:val="17"/>
                <w:szCs w:val="17"/>
              </w:rPr>
            </w:pPr>
            <w:r w:rsidDel="00000000" w:rsidR="00000000" w:rsidRPr="00000000">
              <w:rPr>
                <w:sz w:val="17"/>
                <w:szCs w:val="17"/>
                <w:rtl w:val="0"/>
              </w:rPr>
              <w:t xml:space="preserve">403; no se genera PDF de una deuda ajena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0">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1">
            <w:pPr>
              <w:tabs>
                <w:tab w:val="right" w:leader="none" w:pos="12000"/>
              </w:tabs>
              <w:rPr>
                <w:sz w:val="17"/>
                <w:szCs w:val="17"/>
              </w:rPr>
            </w:pPr>
            <w:r w:rsidDel="00000000" w:rsidR="00000000" w:rsidRPr="00000000">
              <w:rPr>
                <w:sz w:val="17"/>
                <w:szCs w:val="17"/>
                <w:rtl w:val="0"/>
              </w:rPr>
              <w:t xml:space="preserve">ms-debt::DebtServiceTest.un_deudor_no_ve_la_deuda_de_otro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2">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3">
            <w:pPr>
              <w:tabs>
                <w:tab w:val="right" w:leader="none" w:pos="12000"/>
              </w:tabs>
              <w:rPr>
                <w:sz w:val="17"/>
                <w:szCs w:val="17"/>
              </w:rPr>
            </w:pPr>
            <w:r w:rsidDel="00000000" w:rsidR="00000000" w:rsidRPr="00000000">
              <w:rPr>
                <w:sz w:val="17"/>
                <w:szCs w:val="17"/>
                <w:rtl w:val="0"/>
              </w:rPr>
              <w:t xml:space="preserve">SEG-ACC-006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4">
            <w:pPr>
              <w:tabs>
                <w:tab w:val="right" w:leader="none" w:pos="12000"/>
              </w:tabs>
              <w:rPr>
                <w:sz w:val="17"/>
                <w:szCs w:val="17"/>
              </w:rPr>
            </w:pPr>
            <w:r w:rsidDel="00000000" w:rsidR="00000000" w:rsidRPr="00000000">
              <w:rPr>
                <w:sz w:val="17"/>
                <w:szCs w:val="17"/>
                <w:rtl w:val="0"/>
              </w:rPr>
              <w:t xml:space="preserve">GET /api/analytics/summary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5">
            <w:pPr>
              <w:tabs>
                <w:tab w:val="right" w:leader="none" w:pos="12000"/>
              </w:tabs>
              <w:rPr>
                <w:sz w:val="17"/>
                <w:szCs w:val="17"/>
              </w:rPr>
            </w:pPr>
            <w:r w:rsidDel="00000000" w:rsidR="00000000" w:rsidRPr="00000000">
              <w:rPr>
                <w:sz w:val="17"/>
                <w:szCs w:val="17"/>
                <w:rtl w:val="0"/>
              </w:rPr>
              <w:t xml:space="preserve">Deudor autenticado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6">
            <w:pPr>
              <w:tabs>
                <w:tab w:val="right" w:leader="none" w:pos="12000"/>
              </w:tabs>
              <w:rPr>
                <w:sz w:val="17"/>
                <w:szCs w:val="17"/>
              </w:rPr>
            </w:pPr>
            <w:r w:rsidDel="00000000" w:rsidR="00000000" w:rsidRPr="00000000">
              <w:rPr>
                <w:sz w:val="17"/>
                <w:szCs w:val="17"/>
                <w:rtl w:val="0"/>
              </w:rPr>
              <w:t xml:space="preserve">403: el resumen es del acreedor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7">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8">
            <w:pPr>
              <w:tabs>
                <w:tab w:val="right" w:leader="none" w:pos="12000"/>
              </w:tabs>
              <w:rPr>
                <w:sz w:val="17"/>
                <w:szCs w:val="17"/>
              </w:rPr>
            </w:pPr>
            <w:r w:rsidDel="00000000" w:rsidR="00000000" w:rsidRPr="00000000">
              <w:rPr>
                <w:sz w:val="17"/>
                <w:szCs w:val="17"/>
                <w:rtl w:val="0"/>
              </w:rPr>
              <w:t xml:space="preserve">ms-debt::AnalyticsControllerTest.un_deudor_no_ve_el_resumen_de_nadie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9">
            <w:pPr>
              <w:tabs>
                <w:tab w:val="right" w:leader="none" w:pos="12000"/>
              </w:tabs>
              <w:rPr>
                <w:sz w:val="17"/>
                <w:szCs w:val="17"/>
              </w:rPr>
            </w:pPr>
            <w:r w:rsidDel="00000000" w:rsidR="00000000" w:rsidRPr="00000000">
              <w:rPr>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A">
            <w:pPr>
              <w:tabs>
                <w:tab w:val="right" w:leader="none" w:pos="12000"/>
              </w:tabs>
              <w:rPr>
                <w:sz w:val="17"/>
                <w:szCs w:val="17"/>
              </w:rPr>
            </w:pPr>
            <w:r w:rsidDel="00000000" w:rsidR="00000000" w:rsidRPr="00000000">
              <w:rPr>
                <w:sz w:val="17"/>
                <w:szCs w:val="17"/>
                <w:rtl w:val="0"/>
              </w:rPr>
              <w:t xml:space="preserve">SEG-ACC-007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B">
            <w:pPr>
              <w:tabs>
                <w:tab w:val="right" w:leader="none" w:pos="12000"/>
              </w:tabs>
              <w:rPr>
                <w:sz w:val="17"/>
                <w:szCs w:val="17"/>
              </w:rPr>
            </w:pPr>
            <w:r w:rsidDel="00000000" w:rsidR="00000000" w:rsidRPr="00000000">
              <w:rPr>
                <w:sz w:val="17"/>
                <w:szCs w:val="17"/>
                <w:rtl w:val="0"/>
              </w:rPr>
              <w:t xml:space="preserve">GET /api/analytics/summary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C">
            <w:pPr>
              <w:tabs>
                <w:tab w:val="right" w:leader="none" w:pos="12000"/>
              </w:tabs>
              <w:rPr>
                <w:sz w:val="17"/>
                <w:szCs w:val="17"/>
              </w:rPr>
            </w:pPr>
            <w:r w:rsidDel="00000000" w:rsidR="00000000" w:rsidRPr="00000000">
              <w:rPr>
                <w:sz w:val="17"/>
                <w:szCs w:val="17"/>
                <w:rtl w:val="0"/>
              </w:rPr>
              <w:t xml:space="preserve">Acreedor B sobre la cartera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D">
            <w:pPr>
              <w:tabs>
                <w:tab w:val="right" w:leader="none" w:pos="12000"/>
              </w:tabs>
              <w:rPr>
                <w:sz w:val="17"/>
                <w:szCs w:val="17"/>
              </w:rPr>
            </w:pPr>
            <w:r w:rsidDel="00000000" w:rsidR="00000000" w:rsidRPr="00000000">
              <w:rPr>
                <w:sz w:val="17"/>
                <w:szCs w:val="17"/>
                <w:rtl w:val="0"/>
              </w:rPr>
              <w:t xml:space="preserve">403; ningún número de A aparece en la respuesta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E">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4F">
            <w:pPr>
              <w:tabs>
                <w:tab w:val="right" w:leader="none" w:pos="12000"/>
              </w:tabs>
              <w:rPr>
                <w:sz w:val="17"/>
                <w:szCs w:val="17"/>
              </w:rPr>
            </w:pPr>
            <w:r w:rsidDel="00000000" w:rsidR="00000000" w:rsidRPr="00000000">
              <w:rPr>
                <w:sz w:val="17"/>
                <w:szCs w:val="17"/>
                <w:rtl w:val="0"/>
              </w:rPr>
              <w:t xml:space="preserve">ms-debt::AnalyticsControllerTest.la_empresa_ve_el_resumen_de_su_cartera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0">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1">
            <w:pPr>
              <w:tabs>
                <w:tab w:val="right" w:leader="none" w:pos="12000"/>
              </w:tabs>
              <w:rPr>
                <w:sz w:val="17"/>
                <w:szCs w:val="17"/>
              </w:rPr>
            </w:pPr>
            <w:r w:rsidDel="00000000" w:rsidR="00000000" w:rsidRPr="00000000">
              <w:rPr>
                <w:sz w:val="17"/>
                <w:szCs w:val="17"/>
                <w:rtl w:val="0"/>
              </w:rPr>
              <w:t xml:space="preserve">SEG-ACC-008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2">
            <w:pPr>
              <w:tabs>
                <w:tab w:val="right" w:leader="none" w:pos="12000"/>
              </w:tabs>
              <w:rPr>
                <w:sz w:val="17"/>
                <w:szCs w:val="17"/>
              </w:rPr>
            </w:pPr>
            <w:r w:rsidDel="00000000" w:rsidR="00000000" w:rsidRPr="00000000">
              <w:rPr>
                <w:sz w:val="17"/>
                <w:szCs w:val="17"/>
                <w:rtl w:val="0"/>
              </w:rPr>
              <w:t xml:space="preserve">POST /api/payments/checkout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3">
            <w:pPr>
              <w:tabs>
                <w:tab w:val="right" w:leader="none" w:pos="12000"/>
              </w:tabs>
              <w:rPr>
                <w:sz w:val="17"/>
                <w:szCs w:val="17"/>
              </w:rPr>
            </w:pPr>
            <w:r w:rsidDel="00000000" w:rsidR="00000000" w:rsidRPr="00000000">
              <w:rPr>
                <w:sz w:val="17"/>
                <w:szCs w:val="17"/>
                <w:rtl w:val="0"/>
              </w:rPr>
              <w:t xml:space="preserve">Deudor B pagando la deuda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4">
            <w:pPr>
              <w:tabs>
                <w:tab w:val="right" w:leader="none" w:pos="12000"/>
              </w:tabs>
              <w:rPr>
                <w:sz w:val="17"/>
                <w:szCs w:val="17"/>
              </w:rPr>
            </w:pPr>
            <w:r w:rsidDel="00000000" w:rsidR="00000000" w:rsidRPr="00000000">
              <w:rPr>
                <w:sz w:val="17"/>
                <w:szCs w:val="17"/>
                <w:rtl w:val="0"/>
              </w:rPr>
              <w:t xml:space="preserve">403 antes de crear el 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5">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6">
            <w:pPr>
              <w:tabs>
                <w:tab w:val="right" w:leader="none" w:pos="12000"/>
              </w:tabs>
              <w:rPr>
                <w:sz w:val="17"/>
                <w:szCs w:val="17"/>
              </w:rPr>
            </w:pPr>
            <w:r w:rsidDel="00000000" w:rsidR="00000000" w:rsidRPr="00000000">
              <w:rPr>
                <w:sz w:val="17"/>
                <w:szCs w:val="17"/>
                <w:rtl w:val="0"/>
              </w:rPr>
              <w:t xml:space="preserve">ms-payments::PaymentServiceTest.nadie_paga_la_deuda_de_otro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7">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8">
            <w:pPr>
              <w:tabs>
                <w:tab w:val="right" w:leader="none" w:pos="12000"/>
              </w:tabs>
              <w:rPr>
                <w:sz w:val="17"/>
                <w:szCs w:val="17"/>
              </w:rPr>
            </w:pPr>
            <w:r w:rsidDel="00000000" w:rsidR="00000000" w:rsidRPr="00000000">
              <w:rPr>
                <w:sz w:val="17"/>
                <w:szCs w:val="17"/>
                <w:rtl w:val="0"/>
              </w:rPr>
              <w:t xml:space="preserve">SEG-ACC-009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9">
            <w:pPr>
              <w:tabs>
                <w:tab w:val="right" w:leader="none" w:pos="12000"/>
              </w:tabs>
              <w:rPr>
                <w:sz w:val="17"/>
                <w:szCs w:val="17"/>
              </w:rPr>
            </w:pPr>
            <w:r w:rsidDel="00000000" w:rsidR="00000000" w:rsidRPr="00000000">
              <w:rPr>
                <w:sz w:val="17"/>
                <w:szCs w:val="17"/>
                <w:rtl w:val="0"/>
              </w:rPr>
              <w:t xml:space="preserve">GET /api/payments/{id}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A">
            <w:pPr>
              <w:tabs>
                <w:tab w:val="right" w:leader="none" w:pos="12000"/>
              </w:tabs>
              <w:rPr>
                <w:sz w:val="17"/>
                <w:szCs w:val="17"/>
              </w:rPr>
            </w:pPr>
            <w:r w:rsidDel="00000000" w:rsidR="00000000" w:rsidRPr="00000000">
              <w:rPr>
                <w:sz w:val="17"/>
                <w:szCs w:val="17"/>
                <w:rtl w:val="0"/>
              </w:rPr>
              <w:t xml:space="preserve">Deudor B consultando el pago de 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B">
            <w:pPr>
              <w:tabs>
                <w:tab w:val="right" w:leader="none" w:pos="12000"/>
              </w:tabs>
              <w:rPr>
                <w:sz w:val="17"/>
                <w:szCs w:val="17"/>
              </w:rPr>
            </w:pPr>
            <w:r w:rsidDel="00000000" w:rsidR="00000000" w:rsidRPr="00000000">
              <w:rPr>
                <w:sz w:val="17"/>
                <w:szCs w:val="17"/>
                <w:rtl w:val="0"/>
              </w:rPr>
              <w:t xml:space="preserve">403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C">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D">
            <w:pPr>
              <w:tabs>
                <w:tab w:val="right" w:leader="none" w:pos="12000"/>
              </w:tabs>
              <w:rPr>
                <w:sz w:val="17"/>
                <w:szCs w:val="17"/>
              </w:rPr>
            </w:pPr>
            <w:r w:rsidDel="00000000" w:rsidR="00000000" w:rsidRPr="00000000">
              <w:rPr>
                <w:sz w:val="17"/>
                <w:szCs w:val="17"/>
                <w:rtl w:val="0"/>
              </w:rPr>
              <w:t xml:space="preserve">ms-payments::PaymentServiceTest.cada_quien_ve_solo_sus_pagos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E">
            <w:pPr>
              <w:tabs>
                <w:tab w:val="right" w:leader="none" w:pos="12000"/>
              </w:tabs>
              <w:rPr>
                <w:sz w:val="17"/>
                <w:szCs w:val="17"/>
              </w:rPr>
            </w:pPr>
            <w:r w:rsidDel="00000000" w:rsidR="00000000" w:rsidRPr="00000000">
              <w:rPr>
                <w:sz w:val="17"/>
                <w:szCs w:val="17"/>
                <w:rtl w:val="0"/>
              </w:rPr>
              <w:t xml:space="preserve">Aprobado</w:t>
            </w:r>
          </w:p>
        </w:tc>
      </w:tr>
      <w:tr>
        <w:trPr>
          <w:cantSplit w:val="0"/>
          <w:trHeight w:val="19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5F">
            <w:pPr>
              <w:tabs>
                <w:tab w:val="right" w:leader="none" w:pos="12000"/>
              </w:tabs>
              <w:rPr>
                <w:sz w:val="17"/>
                <w:szCs w:val="17"/>
              </w:rPr>
            </w:pPr>
            <w:r w:rsidDel="00000000" w:rsidR="00000000" w:rsidRPr="00000000">
              <w:rPr>
                <w:sz w:val="17"/>
                <w:szCs w:val="17"/>
                <w:rtl w:val="0"/>
              </w:rPr>
              <w:t xml:space="preserve">SEG-ACC-010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0">
            <w:pPr>
              <w:tabs>
                <w:tab w:val="right" w:leader="none" w:pos="12000"/>
              </w:tabs>
              <w:rPr>
                <w:sz w:val="17"/>
                <w:szCs w:val="17"/>
              </w:rPr>
            </w:pPr>
            <w:r w:rsidDel="00000000" w:rsidR="00000000" w:rsidRPr="00000000">
              <w:rPr>
                <w:sz w:val="17"/>
                <w:szCs w:val="17"/>
                <w:rtl w:val="0"/>
              </w:rPr>
              <w:t xml:space="preserve">GET /api/payments/public/{id}?sig=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1">
            <w:pPr>
              <w:tabs>
                <w:tab w:val="right" w:leader="none" w:pos="12000"/>
              </w:tabs>
              <w:rPr>
                <w:sz w:val="17"/>
                <w:szCs w:val="17"/>
              </w:rPr>
            </w:pPr>
            <w:r w:rsidDel="00000000" w:rsidR="00000000" w:rsidRPr="00000000">
              <w:rPr>
                <w:sz w:val="17"/>
                <w:szCs w:val="17"/>
                <w:rtl w:val="0"/>
              </w:rPr>
              <w:t xml:space="preserve">Firma válida del pago de A solicitada por B con su propia cookie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2">
            <w:pPr>
              <w:tabs>
                <w:tab w:val="right" w:leader="none" w:pos="12000"/>
              </w:tabs>
              <w:rPr>
                <w:sz w:val="17"/>
                <w:szCs w:val="17"/>
              </w:rPr>
            </w:pPr>
            <w:r w:rsidDel="00000000" w:rsidR="00000000" w:rsidRPr="00000000">
              <w:rPr>
                <w:sz w:val="17"/>
                <w:szCs w:val="17"/>
                <w:rtl w:val="0"/>
              </w:rPr>
              <w:t xml:space="preserve">La firma es lo único que autoriza; no se acepta la cookie como sustituto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3">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4">
            <w:pPr>
              <w:tabs>
                <w:tab w:val="right" w:leader="none" w:pos="12000"/>
              </w:tabs>
              <w:rPr>
                <w:sz w:val="17"/>
                <w:szCs w:val="17"/>
              </w:rPr>
            </w:pPr>
            <w:r w:rsidDel="00000000" w:rsidR="00000000" w:rsidRPr="00000000">
              <w:rPr>
                <w:sz w:val="17"/>
                <w:szCs w:val="17"/>
                <w:rtl w:val="0"/>
              </w:rPr>
              <w:t xml:space="preserve">ms-payments::PaymentControllerTest.la_pagina_de_la_pasarela_no_pide_sesion_sino_la_firma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5">
            <w:pPr>
              <w:tabs>
                <w:tab w:val="right" w:leader="none" w:pos="12000"/>
              </w:tabs>
              <w:rPr>
                <w:sz w:val="17"/>
                <w:szCs w:val="17"/>
              </w:rPr>
            </w:pPr>
            <w:r w:rsidDel="00000000" w:rsidR="00000000" w:rsidRPr="00000000">
              <w:rPr>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6">
            <w:pPr>
              <w:tabs>
                <w:tab w:val="right" w:leader="none" w:pos="12000"/>
              </w:tabs>
              <w:rPr>
                <w:sz w:val="17"/>
                <w:szCs w:val="17"/>
              </w:rPr>
            </w:pPr>
            <w:r w:rsidDel="00000000" w:rsidR="00000000" w:rsidRPr="00000000">
              <w:rPr>
                <w:sz w:val="17"/>
                <w:szCs w:val="17"/>
                <w:rtl w:val="0"/>
              </w:rPr>
              <w:t xml:space="preserve">SEG-ACC-011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7">
            <w:pPr>
              <w:tabs>
                <w:tab w:val="right" w:leader="none" w:pos="12000"/>
              </w:tabs>
              <w:rPr>
                <w:sz w:val="17"/>
                <w:szCs w:val="17"/>
              </w:rPr>
            </w:pPr>
            <w:r w:rsidDel="00000000" w:rsidR="00000000" w:rsidRPr="00000000">
              <w:rPr>
                <w:sz w:val="17"/>
                <w:szCs w:val="17"/>
                <w:rtl w:val="0"/>
              </w:rPr>
              <w:t xml:space="preserve">Rutas /internal/**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8">
            <w:pPr>
              <w:tabs>
                <w:tab w:val="right" w:leader="none" w:pos="12000"/>
              </w:tabs>
              <w:rPr>
                <w:sz w:val="17"/>
                <w:szCs w:val="17"/>
              </w:rPr>
            </w:pPr>
            <w:r w:rsidDel="00000000" w:rsidR="00000000" w:rsidRPr="00000000">
              <w:rPr>
                <w:sz w:val="17"/>
                <w:szCs w:val="17"/>
                <w:rtl w:val="0"/>
              </w:rPr>
              <w:t xml:space="preserve">Llamada desde Internet sin X-Internal-Key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9">
            <w:pPr>
              <w:tabs>
                <w:tab w:val="right" w:leader="none" w:pos="12000"/>
              </w:tabs>
              <w:rPr>
                <w:sz w:val="17"/>
                <w:szCs w:val="17"/>
              </w:rPr>
            </w:pPr>
            <w:r w:rsidDel="00000000" w:rsidR="00000000" w:rsidRPr="00000000">
              <w:rPr>
                <w:sz w:val="17"/>
                <w:szCs w:val="17"/>
                <w:rtl w:val="0"/>
              </w:rPr>
              <w:t xml:space="preserve">401/403; el borde interno no es alcanzable desde fuera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A">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B">
            <w:pPr>
              <w:tabs>
                <w:tab w:val="right" w:leader="none" w:pos="12000"/>
              </w:tabs>
              <w:rPr>
                <w:sz w:val="17"/>
                <w:szCs w:val="17"/>
              </w:rPr>
            </w:pPr>
            <w:r w:rsidDel="00000000" w:rsidR="00000000" w:rsidRPr="00000000">
              <w:rPr>
                <w:sz w:val="17"/>
                <w:szCs w:val="17"/>
                <w:rtl w:val="0"/>
              </w:rPr>
              <w:t xml:space="preserve">ms-debt::InternalControllerTest.sin_la_clave_interna_no_se_revela_ninguna_deuda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C">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D">
            <w:pPr>
              <w:tabs>
                <w:tab w:val="right" w:leader="none" w:pos="12000"/>
              </w:tabs>
              <w:rPr>
                <w:sz w:val="17"/>
                <w:szCs w:val="17"/>
              </w:rPr>
            </w:pPr>
            <w:r w:rsidDel="00000000" w:rsidR="00000000" w:rsidRPr="00000000">
              <w:rPr>
                <w:sz w:val="17"/>
                <w:szCs w:val="17"/>
                <w:rtl w:val="0"/>
              </w:rPr>
              <w:t xml:space="preserve">SEG-ACC-012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E">
            <w:pPr>
              <w:tabs>
                <w:tab w:val="right" w:leader="none" w:pos="12000"/>
              </w:tabs>
              <w:rPr>
                <w:sz w:val="17"/>
                <w:szCs w:val="17"/>
              </w:rPr>
            </w:pPr>
            <w:r w:rsidDel="00000000" w:rsidR="00000000" w:rsidRPr="00000000">
              <w:rPr>
                <w:sz w:val="17"/>
                <w:szCs w:val="17"/>
                <w:rtl w:val="0"/>
              </w:rPr>
              <w:t xml:space="preserve">POST /api/v1/campanas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F">
            <w:pPr>
              <w:tabs>
                <w:tab w:val="right" w:leader="none" w:pos="12000"/>
              </w:tabs>
              <w:rPr>
                <w:sz w:val="17"/>
                <w:szCs w:val="17"/>
              </w:rPr>
            </w:pPr>
            <w:r w:rsidDel="00000000" w:rsidR="00000000" w:rsidRPr="00000000">
              <w:rPr>
                <w:sz w:val="17"/>
                <w:szCs w:val="17"/>
                <w:rtl w:val="0"/>
              </w:rPr>
              <w:t xml:space="preserve">Agencia A actuando sobre la cartera de 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0">
            <w:pPr>
              <w:tabs>
                <w:tab w:val="right" w:leader="none" w:pos="12000"/>
              </w:tabs>
              <w:rPr>
                <w:sz w:val="17"/>
                <w:szCs w:val="17"/>
              </w:rPr>
            </w:pPr>
            <w:r w:rsidDel="00000000" w:rsidR="00000000" w:rsidRPr="00000000">
              <w:rPr>
                <w:sz w:val="17"/>
                <w:szCs w:val="17"/>
                <w:rtl w:val="0"/>
              </w:rPr>
              <w:t xml:space="preserve">400/403 por falta de mandato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1">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2">
            <w:pPr>
              <w:tabs>
                <w:tab w:val="right" w:leader="none" w:pos="12000"/>
              </w:tabs>
              <w:rPr>
                <w:sz w:val="17"/>
                <w:szCs w:val="17"/>
              </w:rPr>
            </w:pPr>
            <w:r w:rsidDel="00000000" w:rsidR="00000000" w:rsidRPr="00000000">
              <w:rPr>
                <w:sz w:val="17"/>
                <w:szCs w:val="17"/>
                <w:rtl w:val="0"/>
              </w:rPr>
              <w:t xml:space="preserve">ms-debt::CampanaServiceTest.la_campana_de_otra_empresa_no_se_encuentra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3">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A74">
      <w:pPr>
        <w:tabs>
          <w:tab w:val="right" w:leader="none" w:pos="12000"/>
        </w:tabs>
        <w:rPr/>
      </w:pPr>
      <w:r w:rsidDel="00000000" w:rsidR="00000000" w:rsidRPr="00000000">
        <w:rPr>
          <w:rtl w:val="0"/>
        </w:rPr>
      </w:r>
    </w:p>
    <w:p w:rsidR="00000000" w:rsidDel="00000000" w:rsidP="00000000" w:rsidRDefault="00000000" w:rsidRPr="00000000" w14:paraId="00000A75">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dbbfq92jqvb7" w:id="75"/>
      <w:bookmarkEnd w:id="75"/>
      <w:r w:rsidDel="00000000" w:rsidR="00000000" w:rsidRPr="00000000">
        <w:rPr>
          <w:rFonts w:ascii="Arial" w:cs="Arial" w:eastAsia="Arial" w:hAnsi="Arial"/>
          <w:color w:val="000000"/>
          <w:rtl w:val="0"/>
        </w:rPr>
        <w:t xml:space="preserve">Inyección — SEG-INJ (12 casos)</w:t>
      </w:r>
    </w:p>
    <w:tbl>
      <w:tblPr>
        <w:tblStyle w:val="Table40"/>
        <w:tblW w:w="9975.0" w:type="dxa"/>
        <w:jc w:val="left"/>
        <w:tblInd w:w="-37.5"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915"/>
        <w:gridCol w:w="1200"/>
        <w:gridCol w:w="795"/>
        <w:gridCol w:w="1020"/>
        <w:gridCol w:w="4425"/>
        <w:gridCol w:w="990"/>
        <w:tblGridChange w:id="0">
          <w:tblGrid>
            <w:gridCol w:w="630"/>
            <w:gridCol w:w="915"/>
            <w:gridCol w:w="1200"/>
            <w:gridCol w:w="795"/>
            <w:gridCol w:w="1020"/>
            <w:gridCol w:w="4425"/>
            <w:gridCol w:w="99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6">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7">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8">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9">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A">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B">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7C">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D">
            <w:pPr>
              <w:tabs>
                <w:tab w:val="right" w:leader="none" w:pos="12000"/>
              </w:tabs>
              <w:rPr>
                <w:sz w:val="17"/>
                <w:szCs w:val="17"/>
              </w:rPr>
            </w:pPr>
            <w:r w:rsidDel="00000000" w:rsidR="00000000" w:rsidRPr="00000000">
              <w:rPr>
                <w:sz w:val="17"/>
                <w:szCs w:val="17"/>
                <w:rtl w:val="0"/>
              </w:rPr>
              <w:t xml:space="preserve">SEG-INJ-011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E">
            <w:pPr>
              <w:tabs>
                <w:tab w:val="right" w:leader="none" w:pos="12000"/>
              </w:tabs>
              <w:rPr>
                <w:sz w:val="17"/>
                <w:szCs w:val="17"/>
              </w:rPr>
            </w:pPr>
            <w:r w:rsidDel="00000000" w:rsidR="00000000" w:rsidRPr="00000000">
              <w:rPr>
                <w:sz w:val="17"/>
                <w:szCs w:val="17"/>
                <w:rtl w:val="0"/>
              </w:rPr>
              <w:t xml:space="preserve">Webhook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7F">
            <w:pPr>
              <w:tabs>
                <w:tab w:val="right" w:leader="none" w:pos="12000"/>
              </w:tabs>
              <w:rPr>
                <w:sz w:val="17"/>
                <w:szCs w:val="17"/>
              </w:rPr>
            </w:pPr>
            <w:r w:rsidDel="00000000" w:rsidR="00000000" w:rsidRPr="00000000">
              <w:rPr>
                <w:sz w:val="17"/>
                <w:szCs w:val="17"/>
                <w:rtl w:val="0"/>
              </w:rPr>
              <w:t xml:space="preserve">Nombre de pasarela con caracteres de ruta o shell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0">
            <w:pPr>
              <w:tabs>
                <w:tab w:val="right" w:leader="none" w:pos="12000"/>
              </w:tabs>
              <w:rPr>
                <w:sz w:val="17"/>
                <w:szCs w:val="17"/>
              </w:rPr>
            </w:pPr>
            <w:r w:rsidDel="00000000" w:rsidR="00000000" w:rsidRPr="00000000">
              <w:rPr>
                <w:sz w:val="17"/>
                <w:szCs w:val="17"/>
                <w:rtl w:val="0"/>
              </w:rPr>
              <w:t xml:space="preserve">Solo se aceptan las pasarelas soportadas; no se interpola en un comando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1">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2">
            <w:pPr>
              <w:tabs>
                <w:tab w:val="right" w:leader="none" w:pos="12000"/>
              </w:tabs>
              <w:rPr>
                <w:sz w:val="17"/>
                <w:szCs w:val="17"/>
              </w:rPr>
            </w:pPr>
            <w:r w:rsidDel="00000000" w:rsidR="00000000" w:rsidRPr="00000000">
              <w:rPr>
                <w:sz w:val="17"/>
                <w:szCs w:val="17"/>
                <w:rtl w:val="0"/>
              </w:rPr>
              <w:t xml:space="preserve">ms-payments::PaymentServiceTest.una_pasarela_que_no_existe_es_400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3">
            <w:pPr>
              <w:tabs>
                <w:tab w:val="right" w:leader="none" w:pos="12000"/>
              </w:tabs>
              <w:rPr>
                <w:sz w:val="17"/>
                <w:szCs w:val="17"/>
              </w:rPr>
            </w:pPr>
            <w:r w:rsidDel="00000000" w:rsidR="00000000" w:rsidRPr="00000000">
              <w:rPr>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4">
            <w:pPr>
              <w:tabs>
                <w:tab w:val="right" w:leader="none" w:pos="12000"/>
              </w:tabs>
              <w:rPr>
                <w:sz w:val="17"/>
                <w:szCs w:val="17"/>
              </w:rPr>
            </w:pPr>
            <w:r w:rsidDel="00000000" w:rsidR="00000000" w:rsidRPr="00000000">
              <w:rPr>
                <w:sz w:val="17"/>
                <w:szCs w:val="17"/>
                <w:rtl w:val="0"/>
              </w:rPr>
              <w:t xml:space="preserve">SEG-INJ-012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5">
            <w:pPr>
              <w:tabs>
                <w:tab w:val="right" w:leader="none" w:pos="12000"/>
              </w:tabs>
              <w:rPr>
                <w:sz w:val="17"/>
                <w:szCs w:val="17"/>
              </w:rPr>
            </w:pPr>
            <w:r w:rsidDel="00000000" w:rsidR="00000000" w:rsidRPr="00000000">
              <w:rPr>
                <w:sz w:val="17"/>
                <w:szCs w:val="17"/>
                <w:rtl w:val="0"/>
              </w:rPr>
              <w:t xml:space="preserve">Recepción de eventos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6">
            <w:pPr>
              <w:tabs>
                <w:tab w:val="right" w:leader="none" w:pos="12000"/>
              </w:tabs>
              <w:rPr>
                <w:sz w:val="17"/>
                <w:szCs w:val="17"/>
              </w:rPr>
            </w:pPr>
            <w:r w:rsidDel="00000000" w:rsidR="00000000" w:rsidRPr="00000000">
              <w:rPr>
                <w:sz w:val="17"/>
                <w:szCs w:val="17"/>
                <w:rtl w:val="0"/>
              </w:rPr>
              <w:t xml:space="preserve">pago.confirmado con camposunexpected o debtId de tipo texto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7">
            <w:pPr>
              <w:tabs>
                <w:tab w:val="right" w:leader="none" w:pos="12000"/>
              </w:tabs>
              <w:rPr>
                <w:sz w:val="17"/>
                <w:szCs w:val="17"/>
              </w:rPr>
            </w:pPr>
            <w:r w:rsidDel="00000000" w:rsidR="00000000" w:rsidRPr="00000000">
              <w:rPr>
                <w:sz w:val="17"/>
                <w:szCs w:val="17"/>
                <w:rtl w:val="0"/>
              </w:rPr>
              <w:t xml:space="preserve">El consumidor valida el esquema y descarta lo que no cumple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8">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9">
            <w:pPr>
              <w:tabs>
                <w:tab w:val="right" w:leader="none" w:pos="12000"/>
              </w:tabs>
              <w:rPr>
                <w:sz w:val="17"/>
                <w:szCs w:val="17"/>
              </w:rPr>
            </w:pPr>
            <w:r w:rsidDel="00000000" w:rsidR="00000000" w:rsidRPr="00000000">
              <w:rPr>
                <w:sz w:val="17"/>
                <w:szCs w:val="17"/>
                <w:rtl w:val="0"/>
              </w:rPr>
              <w:t xml:space="preserve">ms-debt::PagoConfirmadoContratoTest.un_mensaje_no_elige_la_clase_que_se_crea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8A">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A8B">
      <w:pPr>
        <w:tabs>
          <w:tab w:val="right" w:leader="none" w:pos="12000"/>
        </w:tabs>
        <w:rPr/>
      </w:pPr>
      <w:r w:rsidDel="00000000" w:rsidR="00000000" w:rsidRPr="00000000">
        <w:rPr>
          <w:rtl w:val="0"/>
        </w:rPr>
      </w:r>
    </w:p>
    <w:p w:rsidR="00000000" w:rsidDel="00000000" w:rsidP="00000000" w:rsidRDefault="00000000" w:rsidRPr="00000000" w14:paraId="00000A8C">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qfh18kpj0qq4" w:id="76"/>
      <w:bookmarkEnd w:id="76"/>
      <w:r w:rsidDel="00000000" w:rsidR="00000000" w:rsidRPr="00000000">
        <w:rPr>
          <w:rFonts w:ascii="Arial" w:cs="Arial" w:eastAsia="Arial" w:hAnsi="Arial"/>
          <w:color w:val="000000"/>
          <w:rtl w:val="0"/>
        </w:rPr>
        <w:t xml:space="preserve">Datos sensibles y criptografía — SEG-CRY (10 casos)</w:t>
      </w:r>
    </w:p>
    <w:p w:rsidR="00000000" w:rsidDel="00000000" w:rsidP="00000000" w:rsidRDefault="00000000" w:rsidRPr="00000000" w14:paraId="00000A8D">
      <w:pPr>
        <w:tabs>
          <w:tab w:val="right" w:leader="none" w:pos="12000"/>
        </w:tabs>
        <w:rPr/>
      </w:pPr>
      <w:r w:rsidDel="00000000" w:rsidR="00000000" w:rsidRPr="00000000">
        <w:rPr>
          <w:rtl w:val="0"/>
        </w:rPr>
      </w:r>
    </w:p>
    <w:tbl>
      <w:tblPr>
        <w:tblStyle w:val="Table41"/>
        <w:tblW w:w="10185.0" w:type="dxa"/>
        <w:jc w:val="left"/>
        <w:tblInd w:w="-27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1065"/>
        <w:gridCol w:w="825"/>
        <w:gridCol w:w="735"/>
        <w:gridCol w:w="930"/>
        <w:gridCol w:w="4485"/>
        <w:gridCol w:w="1275"/>
        <w:tblGridChange w:id="0">
          <w:tblGrid>
            <w:gridCol w:w="870"/>
            <w:gridCol w:w="1065"/>
            <w:gridCol w:w="825"/>
            <w:gridCol w:w="735"/>
            <w:gridCol w:w="930"/>
            <w:gridCol w:w="4485"/>
            <w:gridCol w:w="1275"/>
          </w:tblGrid>
        </w:tblGridChange>
      </w:tblGrid>
      <w:tr>
        <w:trPr>
          <w:cantSplit w:val="0"/>
          <w:trHeight w:val="912.6489257812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8E">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8F">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90">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91">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92">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93">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94">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5">
            <w:pPr>
              <w:tabs>
                <w:tab w:val="right" w:leader="none" w:pos="12000"/>
              </w:tabs>
              <w:rPr>
                <w:sz w:val="17"/>
                <w:szCs w:val="17"/>
              </w:rPr>
            </w:pPr>
            <w:r w:rsidDel="00000000" w:rsidR="00000000" w:rsidRPr="00000000">
              <w:rPr>
                <w:sz w:val="17"/>
                <w:szCs w:val="17"/>
                <w:rtl w:val="0"/>
              </w:rPr>
              <w:t xml:space="preserve">SEG-CRY-001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6">
            <w:pPr>
              <w:tabs>
                <w:tab w:val="right" w:leader="none" w:pos="12000"/>
              </w:tabs>
              <w:rPr>
                <w:sz w:val="17"/>
                <w:szCs w:val="17"/>
              </w:rPr>
            </w:pPr>
            <w:r w:rsidDel="00000000" w:rsidR="00000000" w:rsidRPr="00000000">
              <w:rPr>
                <w:sz w:val="17"/>
                <w:szCs w:val="17"/>
                <w:rtl w:val="0"/>
              </w:rPr>
              <w:t xml:space="preserve">Almacenamiento del código OTP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7">
            <w:pPr>
              <w:tabs>
                <w:tab w:val="right" w:leader="none" w:pos="12000"/>
              </w:tabs>
              <w:rPr>
                <w:sz w:val="17"/>
                <w:szCs w:val="17"/>
              </w:rPr>
            </w:pPr>
            <w:r w:rsidDel="00000000" w:rsidR="00000000" w:rsidRPr="00000000">
              <w:rPr>
                <w:sz w:val="17"/>
                <w:szCs w:val="17"/>
                <w:rtl w:val="0"/>
              </w:rPr>
              <w:t xml:space="preserve">Lectura directa a la tabla access_code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8">
            <w:pPr>
              <w:tabs>
                <w:tab w:val="right" w:leader="none" w:pos="12000"/>
              </w:tabs>
              <w:rPr>
                <w:sz w:val="17"/>
                <w:szCs w:val="17"/>
              </w:rPr>
            </w:pPr>
            <w:r w:rsidDel="00000000" w:rsidR="00000000" w:rsidRPr="00000000">
              <w:rPr>
                <w:sz w:val="17"/>
                <w:szCs w:val="17"/>
                <w:rtl w:val="0"/>
              </w:rPr>
              <w:t xml:space="preserve">Solo hay SHA-256; el código en claro no existe en la 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9">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A">
            <w:pPr>
              <w:tabs>
                <w:tab w:val="right" w:leader="none" w:pos="12000"/>
              </w:tabs>
              <w:rPr>
                <w:sz w:val="17"/>
                <w:szCs w:val="17"/>
              </w:rPr>
            </w:pPr>
            <w:r w:rsidDel="00000000" w:rsidR="00000000" w:rsidRPr="00000000">
              <w:rPr>
                <w:sz w:val="17"/>
                <w:szCs w:val="17"/>
                <w:rtl w:val="0"/>
              </w:rPr>
              <w:t xml:space="preserve">ms-auth::AuthServiceTest.el_codigo_no_queda_escrito_en_la_base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B">
            <w:pPr>
              <w:tabs>
                <w:tab w:val="right" w:leader="none" w:pos="12000"/>
              </w:tabs>
              <w:rPr>
                <w:sz w:val="17"/>
                <w:szCs w:val="17"/>
              </w:rPr>
            </w:pPr>
            <w:r w:rsidDel="00000000" w:rsidR="00000000" w:rsidRPr="00000000">
              <w:rPr>
                <w:sz w:val="17"/>
                <w:szCs w:val="17"/>
                <w:rtl w:val="0"/>
              </w:rPr>
              <w:t xml:space="preserve">Aprobado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C">
            <w:pPr>
              <w:tabs>
                <w:tab w:val="right" w:leader="none" w:pos="12000"/>
              </w:tabs>
              <w:rPr>
                <w:sz w:val="17"/>
                <w:szCs w:val="17"/>
              </w:rPr>
            </w:pPr>
            <w:r w:rsidDel="00000000" w:rsidR="00000000" w:rsidRPr="00000000">
              <w:rPr>
                <w:sz w:val="17"/>
                <w:szCs w:val="17"/>
                <w:rtl w:val="0"/>
              </w:rPr>
              <w:t xml:space="preserve">SEG-CRY-004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D">
            <w:pPr>
              <w:tabs>
                <w:tab w:val="right" w:leader="none" w:pos="12000"/>
              </w:tabs>
              <w:rPr>
                <w:sz w:val="17"/>
                <w:szCs w:val="17"/>
              </w:rPr>
            </w:pPr>
            <w:r w:rsidDel="00000000" w:rsidR="00000000" w:rsidRPr="00000000">
              <w:rPr>
                <w:sz w:val="17"/>
                <w:szCs w:val="17"/>
                <w:rtl w:val="0"/>
              </w:rPr>
              <w:t xml:space="preserve">Secreto del JWT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E">
            <w:pPr>
              <w:tabs>
                <w:tab w:val="right" w:leader="none" w:pos="12000"/>
              </w:tabs>
              <w:rPr>
                <w:sz w:val="17"/>
                <w:szCs w:val="17"/>
              </w:rPr>
            </w:pPr>
            <w:r w:rsidDel="00000000" w:rsidR="00000000" w:rsidRPr="00000000">
              <w:rPr>
                <w:sz w:val="17"/>
                <w:szCs w:val="17"/>
                <w:rtl w:val="0"/>
              </w:rPr>
              <w:t xml:space="preserve">Secreto de menos de 32 bytes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9F">
            <w:pPr>
              <w:tabs>
                <w:tab w:val="right" w:leader="none" w:pos="12000"/>
              </w:tabs>
              <w:rPr>
                <w:sz w:val="17"/>
                <w:szCs w:val="17"/>
              </w:rPr>
            </w:pPr>
            <w:r w:rsidDel="00000000" w:rsidR="00000000" w:rsidRPr="00000000">
              <w:rPr>
                <w:sz w:val="17"/>
                <w:szCs w:val="17"/>
                <w:rtl w:val="0"/>
              </w:rPr>
              <w:t xml:space="preserve">El arranque falla con mensaje explícito; no se rellena con ceros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0">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1">
            <w:pPr>
              <w:tabs>
                <w:tab w:val="right" w:leader="none" w:pos="12000"/>
              </w:tabs>
              <w:rPr>
                <w:sz w:val="17"/>
                <w:szCs w:val="17"/>
              </w:rPr>
            </w:pPr>
            <w:r w:rsidDel="00000000" w:rsidR="00000000" w:rsidRPr="00000000">
              <w:rPr>
                <w:sz w:val="17"/>
                <w:szCs w:val="17"/>
                <w:rtl w:val="0"/>
              </w:rPr>
              <w:t xml:space="preserve">ms-auth::JwtServiceTest.un_secreto_corto_no_arranca_en_vez_de_rellenarse_con_ceros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2">
            <w:pPr>
              <w:tabs>
                <w:tab w:val="right" w:leader="none" w:pos="12000"/>
              </w:tabs>
              <w:rPr>
                <w:sz w:val="17"/>
                <w:szCs w:val="17"/>
              </w:rPr>
            </w:pPr>
            <w:r w:rsidDel="00000000" w:rsidR="00000000" w:rsidRPr="00000000">
              <w:rPr>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3">
            <w:pPr>
              <w:tabs>
                <w:tab w:val="right" w:leader="none" w:pos="12000"/>
              </w:tabs>
              <w:rPr>
                <w:sz w:val="17"/>
                <w:szCs w:val="17"/>
              </w:rPr>
            </w:pPr>
            <w:r w:rsidDel="00000000" w:rsidR="00000000" w:rsidRPr="00000000">
              <w:rPr>
                <w:sz w:val="17"/>
                <w:szCs w:val="17"/>
                <w:rtl w:val="0"/>
              </w:rPr>
              <w:t xml:space="preserve">SEG-CRY-005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4">
            <w:pPr>
              <w:tabs>
                <w:tab w:val="right" w:leader="none" w:pos="12000"/>
              </w:tabs>
              <w:rPr>
                <w:sz w:val="17"/>
                <w:szCs w:val="17"/>
              </w:rPr>
            </w:pPr>
            <w:r w:rsidDel="00000000" w:rsidR="00000000" w:rsidRPr="00000000">
              <w:rPr>
                <w:sz w:val="17"/>
                <w:szCs w:val="17"/>
                <w:rtl w:val="0"/>
              </w:rPr>
              <w:t xml:space="preserve">Secreto de firma de webhook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5">
            <w:pPr>
              <w:tabs>
                <w:tab w:val="right" w:leader="none" w:pos="12000"/>
              </w:tabs>
              <w:rPr>
                <w:sz w:val="17"/>
                <w:szCs w:val="17"/>
              </w:rPr>
            </w:pPr>
            <w:r w:rsidDel="00000000" w:rsidR="00000000" w:rsidRPr="00000000">
              <w:rPr>
                <w:sz w:val="17"/>
                <w:szCs w:val="17"/>
                <w:rtl w:val="0"/>
              </w:rPr>
              <w:t xml:space="preserve">Firmar con un secreto distinto al configurado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6">
            <w:pPr>
              <w:tabs>
                <w:tab w:val="right" w:leader="none" w:pos="12000"/>
              </w:tabs>
              <w:rPr>
                <w:sz w:val="17"/>
                <w:szCs w:val="17"/>
              </w:rPr>
            </w:pPr>
            <w:r w:rsidDel="00000000" w:rsidR="00000000" w:rsidRPr="00000000">
              <w:rPr>
                <w:sz w:val="17"/>
                <w:szCs w:val="17"/>
                <w:rtl w:val="0"/>
              </w:rPr>
              <w:t xml:space="preserve">401; solo el secreto de la aplicación produce firmas aceptadas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7">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8">
            <w:pPr>
              <w:tabs>
                <w:tab w:val="right" w:leader="none" w:pos="12000"/>
              </w:tabs>
              <w:rPr>
                <w:sz w:val="17"/>
                <w:szCs w:val="17"/>
              </w:rPr>
            </w:pPr>
            <w:r w:rsidDel="00000000" w:rsidR="00000000" w:rsidRPr="00000000">
              <w:rPr>
                <w:sz w:val="17"/>
                <w:szCs w:val="17"/>
                <w:rtl w:val="0"/>
              </w:rPr>
              <w:t xml:space="preserve">ms-payments::FirmaDeKhipuTest.otro_cuerpo_otra_marca_u_otro_secreto_no_valen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A9">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AAA">
      <w:pPr>
        <w:tabs>
          <w:tab w:val="right" w:leader="none" w:pos="12000"/>
        </w:tabs>
        <w:rPr/>
      </w:pPr>
      <w:r w:rsidDel="00000000" w:rsidR="00000000" w:rsidRPr="00000000">
        <w:rPr>
          <w:rtl w:val="0"/>
        </w:rPr>
      </w:r>
    </w:p>
    <w:p w:rsidR="00000000" w:rsidDel="00000000" w:rsidP="00000000" w:rsidRDefault="00000000" w:rsidRPr="00000000" w14:paraId="00000AAB">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w4o46vwk78ya" w:id="77"/>
      <w:bookmarkEnd w:id="77"/>
      <w:r w:rsidDel="00000000" w:rsidR="00000000" w:rsidRPr="00000000">
        <w:rPr>
          <w:rFonts w:ascii="Arial" w:cs="Arial" w:eastAsia="Arial" w:hAnsi="Arial"/>
          <w:color w:val="000000"/>
          <w:rtl w:val="0"/>
        </w:rPr>
        <w:t xml:space="preserve">Fuerza bruta y control de ritmo — SEG-RAT (10 casos)</w:t>
      </w:r>
    </w:p>
    <w:p w:rsidR="00000000" w:rsidDel="00000000" w:rsidP="00000000" w:rsidRDefault="00000000" w:rsidRPr="00000000" w14:paraId="00000AAC">
      <w:pPr>
        <w:tabs>
          <w:tab w:val="right" w:leader="none" w:pos="12000"/>
        </w:tabs>
        <w:rPr/>
      </w:pPr>
      <w:r w:rsidDel="00000000" w:rsidR="00000000" w:rsidRPr="00000000">
        <w:rPr>
          <w:rtl w:val="0"/>
        </w:rPr>
      </w:r>
    </w:p>
    <w:tbl>
      <w:tblPr>
        <w:tblStyle w:val="Table42"/>
        <w:tblW w:w="10245.0" w:type="dxa"/>
        <w:jc w:val="left"/>
        <w:tblInd w:w="-247.5"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40"/>
        <w:gridCol w:w="870"/>
        <w:gridCol w:w="780"/>
        <w:gridCol w:w="900"/>
        <w:gridCol w:w="937.5"/>
        <w:gridCol w:w="4642.5"/>
        <w:gridCol w:w="1275"/>
        <w:tblGridChange w:id="0">
          <w:tblGrid>
            <w:gridCol w:w="840"/>
            <w:gridCol w:w="870"/>
            <w:gridCol w:w="780"/>
            <w:gridCol w:w="900"/>
            <w:gridCol w:w="937.5"/>
            <w:gridCol w:w="4642.5"/>
            <w:gridCol w:w="1275"/>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AD">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AE">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AF">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B0">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B1">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B2">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B3">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169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4">
            <w:pPr>
              <w:tabs>
                <w:tab w:val="right" w:leader="none" w:pos="12000"/>
              </w:tabs>
              <w:rPr>
                <w:sz w:val="17"/>
                <w:szCs w:val="17"/>
              </w:rPr>
            </w:pPr>
            <w:r w:rsidDel="00000000" w:rsidR="00000000" w:rsidRPr="00000000">
              <w:rPr>
                <w:sz w:val="17"/>
                <w:szCs w:val="17"/>
                <w:rtl w:val="0"/>
              </w:rPr>
              <w:t xml:space="preserve">SEG-RAT-001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5">
            <w:pPr>
              <w:tabs>
                <w:tab w:val="right" w:leader="none" w:pos="12000"/>
              </w:tabs>
              <w:rPr>
                <w:sz w:val="17"/>
                <w:szCs w:val="17"/>
              </w:rPr>
            </w:pPr>
            <w:r w:rsidDel="00000000" w:rsidR="00000000" w:rsidRPr="00000000">
              <w:rPr>
                <w:sz w:val="17"/>
                <w:szCs w:val="17"/>
                <w:rtl w:val="0"/>
              </w:rPr>
              <w:t xml:space="preserve">RateLimitFilter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6">
            <w:pPr>
              <w:tabs>
                <w:tab w:val="right" w:leader="none" w:pos="12000"/>
              </w:tabs>
              <w:rPr>
                <w:sz w:val="17"/>
                <w:szCs w:val="17"/>
              </w:rPr>
            </w:pPr>
            <w:r w:rsidDel="00000000" w:rsidR="00000000" w:rsidRPr="00000000">
              <w:rPr>
                <w:sz w:val="17"/>
                <w:szCs w:val="17"/>
                <w:rtl w:val="0"/>
              </w:rPr>
              <w:t xml:space="preserve">11 peticiones a /api/auth/acceso en un minuto desde una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7">
            <w:pPr>
              <w:tabs>
                <w:tab w:val="right" w:leader="none" w:pos="12000"/>
              </w:tabs>
              <w:rPr>
                <w:sz w:val="17"/>
                <w:szCs w:val="17"/>
              </w:rPr>
            </w:pPr>
            <w:r w:rsidDel="00000000" w:rsidR="00000000" w:rsidRPr="00000000">
              <w:rPr>
                <w:sz w:val="17"/>
                <w:szCs w:val="17"/>
                <w:rtl w:val="0"/>
              </w:rPr>
              <w:t xml:space="preserve">La 11ª recibe 429; el login se frena antes de llegar a ms-auth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8">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9">
            <w:pPr>
              <w:tabs>
                <w:tab w:val="right" w:leader="none" w:pos="12000"/>
              </w:tabs>
              <w:rPr>
                <w:sz w:val="17"/>
                <w:szCs w:val="17"/>
              </w:rPr>
            </w:pPr>
            <w:r w:rsidDel="00000000" w:rsidR="00000000" w:rsidRPr="00000000">
              <w:rPr>
                <w:sz w:val="17"/>
                <w:szCs w:val="17"/>
                <w:rtl w:val="0"/>
              </w:rPr>
              <w:t xml:space="preserve">gateway::RateLimitFilterTest.el_codigo_de_acceso_tiene_su_propio_cupo_estrecho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A">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B">
            <w:pPr>
              <w:tabs>
                <w:tab w:val="right" w:leader="none" w:pos="12000"/>
              </w:tabs>
              <w:rPr>
                <w:sz w:val="17"/>
                <w:szCs w:val="17"/>
              </w:rPr>
            </w:pPr>
            <w:r w:rsidDel="00000000" w:rsidR="00000000" w:rsidRPr="00000000">
              <w:rPr>
                <w:sz w:val="17"/>
                <w:szCs w:val="17"/>
                <w:rtl w:val="0"/>
              </w:rPr>
              <w:t xml:space="preserve">SEG-RAT-002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C">
            <w:pPr>
              <w:tabs>
                <w:tab w:val="right" w:leader="none" w:pos="12000"/>
              </w:tabs>
              <w:rPr>
                <w:sz w:val="17"/>
                <w:szCs w:val="17"/>
              </w:rPr>
            </w:pPr>
            <w:r w:rsidDel="00000000" w:rsidR="00000000" w:rsidRPr="00000000">
              <w:rPr>
                <w:sz w:val="17"/>
                <w:szCs w:val="17"/>
                <w:rtl w:val="0"/>
              </w:rPr>
              <w:t xml:space="preserve">Cupo por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D">
            <w:pPr>
              <w:tabs>
                <w:tab w:val="right" w:leader="none" w:pos="12000"/>
              </w:tabs>
              <w:rPr>
                <w:sz w:val="17"/>
                <w:szCs w:val="17"/>
              </w:rPr>
            </w:pPr>
            <w:r w:rsidDel="00000000" w:rsidR="00000000" w:rsidRPr="00000000">
              <w:rPr>
                <w:sz w:val="17"/>
                <w:szCs w:val="17"/>
                <w:rtl w:val="0"/>
              </w:rPr>
              <w:t xml:space="preserve">2 IPs distintas, 8 intentos cada una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E">
            <w:pPr>
              <w:tabs>
                <w:tab w:val="right" w:leader="none" w:pos="12000"/>
              </w:tabs>
              <w:rPr>
                <w:sz w:val="17"/>
                <w:szCs w:val="17"/>
              </w:rPr>
            </w:pPr>
            <w:r w:rsidDel="00000000" w:rsidR="00000000" w:rsidRPr="00000000">
              <w:rPr>
                <w:sz w:val="17"/>
                <w:szCs w:val="17"/>
                <w:rtl w:val="0"/>
              </w:rPr>
              <w:t xml:space="preserve">Cada IP tiene su propio cupo; no hay bloqueo global unfairly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F">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0">
            <w:pPr>
              <w:tabs>
                <w:tab w:val="right" w:leader="none" w:pos="12000"/>
              </w:tabs>
              <w:rPr>
                <w:sz w:val="17"/>
                <w:szCs w:val="17"/>
              </w:rPr>
            </w:pPr>
            <w:r w:rsidDel="00000000" w:rsidR="00000000" w:rsidRPr="00000000">
              <w:rPr>
                <w:sz w:val="17"/>
                <w:szCs w:val="17"/>
                <w:rtl w:val="0"/>
              </w:rPr>
              <w:t xml:space="preserve">gateway::RateLimitFilterTest.cada_cliente_cuenta_por_separado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1">
            <w:pPr>
              <w:tabs>
                <w:tab w:val="right" w:leader="none" w:pos="12000"/>
              </w:tabs>
              <w:rPr>
                <w:sz w:val="17"/>
                <w:szCs w:val="17"/>
              </w:rPr>
            </w:pPr>
            <w:r w:rsidDel="00000000" w:rsidR="00000000" w:rsidRPr="00000000">
              <w:rPr>
                <w:sz w:val="17"/>
                <w:szCs w:val="17"/>
                <w:rtl w:val="0"/>
              </w:rPr>
              <w:t xml:space="preserve">Aprobado</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2">
            <w:pPr>
              <w:tabs>
                <w:tab w:val="right" w:leader="none" w:pos="12000"/>
              </w:tabs>
              <w:rPr>
                <w:sz w:val="17"/>
                <w:szCs w:val="17"/>
              </w:rPr>
            </w:pPr>
            <w:r w:rsidDel="00000000" w:rsidR="00000000" w:rsidRPr="00000000">
              <w:rPr>
                <w:sz w:val="17"/>
                <w:szCs w:val="17"/>
                <w:rtl w:val="0"/>
              </w:rPr>
              <w:t xml:space="preserve">SEG-RAT-003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3">
            <w:pPr>
              <w:tabs>
                <w:tab w:val="right" w:leader="none" w:pos="12000"/>
              </w:tabs>
              <w:rPr>
                <w:sz w:val="17"/>
                <w:szCs w:val="17"/>
              </w:rPr>
            </w:pPr>
            <w:r w:rsidDel="00000000" w:rsidR="00000000" w:rsidRPr="00000000">
              <w:rPr>
                <w:sz w:val="17"/>
                <w:szCs w:val="17"/>
                <w:rtl w:val="0"/>
              </w:rPr>
              <w:t xml:space="preserve">IP real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4">
            <w:pPr>
              <w:tabs>
                <w:tab w:val="right" w:leader="none" w:pos="12000"/>
              </w:tabs>
              <w:rPr>
                <w:sz w:val="17"/>
                <w:szCs w:val="17"/>
              </w:rPr>
            </w:pPr>
            <w:r w:rsidDel="00000000" w:rsidR="00000000" w:rsidRPr="00000000">
              <w:rPr>
                <w:sz w:val="17"/>
                <w:szCs w:val="17"/>
                <w:rtl w:val="0"/>
              </w:rPr>
              <w:t xml:space="preserve">Rotar X-Forwarded-For en cada intento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5">
            <w:pPr>
              <w:tabs>
                <w:tab w:val="right" w:leader="none" w:pos="12000"/>
              </w:tabs>
              <w:rPr>
                <w:sz w:val="17"/>
                <w:szCs w:val="17"/>
              </w:rPr>
            </w:pPr>
            <w:r w:rsidDel="00000000" w:rsidR="00000000" w:rsidRPr="00000000">
              <w:rPr>
                <w:sz w:val="17"/>
                <w:szCs w:val="17"/>
                <w:rtl w:val="0"/>
              </w:rPr>
              <w:t xml:space="preserve">No se gana un cupo nuevo por intento: se usa la IP real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6">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7">
            <w:pPr>
              <w:tabs>
                <w:tab w:val="right" w:leader="none" w:pos="12000"/>
              </w:tabs>
              <w:rPr>
                <w:sz w:val="17"/>
                <w:szCs w:val="17"/>
              </w:rPr>
            </w:pPr>
            <w:r w:rsidDel="00000000" w:rsidR="00000000" w:rsidRPr="00000000">
              <w:rPr>
                <w:sz w:val="17"/>
                <w:szCs w:val="17"/>
                <w:rtl w:val="0"/>
              </w:rPr>
              <w:t xml:space="preserve">gateway::ClienteRealTest.cambiar_la_cabecera_en_cada_intento_no_da_un_cupo_nuevo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8">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9">
            <w:pPr>
              <w:tabs>
                <w:tab w:val="right" w:leader="none" w:pos="12000"/>
              </w:tabs>
              <w:rPr>
                <w:sz w:val="17"/>
                <w:szCs w:val="17"/>
              </w:rPr>
            </w:pPr>
            <w:r w:rsidDel="00000000" w:rsidR="00000000" w:rsidRPr="00000000">
              <w:rPr>
                <w:sz w:val="17"/>
                <w:szCs w:val="17"/>
                <w:rtl w:val="0"/>
              </w:rPr>
              <w:t xml:space="preserve">SEG-RAT-004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A">
            <w:pPr>
              <w:tabs>
                <w:tab w:val="right" w:leader="none" w:pos="12000"/>
              </w:tabs>
              <w:rPr>
                <w:sz w:val="17"/>
                <w:szCs w:val="17"/>
              </w:rPr>
            </w:pPr>
            <w:r w:rsidDel="00000000" w:rsidR="00000000" w:rsidRPr="00000000">
              <w:rPr>
                <w:sz w:val="17"/>
                <w:szCs w:val="17"/>
                <w:rtl w:val="0"/>
              </w:rPr>
              <w:t xml:space="preserve">Freno por origen en ms-auth</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B">
            <w:pPr>
              <w:tabs>
                <w:tab w:val="right" w:leader="none" w:pos="12000"/>
              </w:tabs>
              <w:rPr>
                <w:sz w:val="17"/>
                <w:szCs w:val="17"/>
              </w:rPr>
            </w:pPr>
            <w:r w:rsidDel="00000000" w:rsidR="00000000" w:rsidRPr="00000000">
              <w:rPr>
                <w:sz w:val="17"/>
                <w:szCs w:val="17"/>
                <w:rtl w:val="0"/>
              </w:rPr>
              <w:t xml:space="preserve">10 intentos fallidos desde una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C">
            <w:pPr>
              <w:tabs>
                <w:tab w:val="right" w:leader="none" w:pos="12000"/>
              </w:tabs>
              <w:rPr>
                <w:sz w:val="17"/>
                <w:szCs w:val="17"/>
              </w:rPr>
            </w:pPr>
            <w:r w:rsidDel="00000000" w:rsidR="00000000" w:rsidRPr="00000000">
              <w:rPr>
                <w:sz w:val="17"/>
                <w:szCs w:val="17"/>
                <w:rtl w:val="0"/>
              </w:rPr>
              <w:t xml:space="preserve">Intento 11 con 429, independiente del gateway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D">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E">
            <w:pPr>
              <w:tabs>
                <w:tab w:val="right" w:leader="none" w:pos="12000"/>
              </w:tabs>
              <w:rPr>
                <w:sz w:val="17"/>
                <w:szCs w:val="17"/>
              </w:rPr>
            </w:pPr>
            <w:r w:rsidDel="00000000" w:rsidR="00000000" w:rsidRPr="00000000">
              <w:rPr>
                <w:sz w:val="17"/>
                <w:szCs w:val="17"/>
                <w:rtl w:val="0"/>
              </w:rPr>
              <w:t xml:space="preserve">ms-auth::AuthServiceTest.demasiados_intentos_desde_el_mismo_origen_se_frenan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CF">
            <w:pPr>
              <w:tabs>
                <w:tab w:val="right" w:leader="none" w:pos="12000"/>
              </w:tabs>
              <w:rPr>
                <w:sz w:val="17"/>
                <w:szCs w:val="17"/>
              </w:rPr>
            </w:pPr>
            <w:r w:rsidDel="00000000" w:rsidR="00000000" w:rsidRPr="00000000">
              <w:rPr>
                <w:sz w:val="17"/>
                <w:szCs w:val="17"/>
                <w:rtl w:val="0"/>
              </w:rPr>
              <w:t xml:space="preserve">Aprobado</w:t>
            </w:r>
          </w:p>
        </w:tc>
      </w:tr>
      <w:tr>
        <w:trPr>
          <w:cantSplit w:val="0"/>
          <w:trHeight w:val="12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0">
            <w:pPr>
              <w:tabs>
                <w:tab w:val="right" w:leader="none" w:pos="12000"/>
              </w:tabs>
              <w:rPr>
                <w:sz w:val="17"/>
                <w:szCs w:val="17"/>
              </w:rPr>
            </w:pPr>
            <w:r w:rsidDel="00000000" w:rsidR="00000000" w:rsidRPr="00000000">
              <w:rPr>
                <w:sz w:val="17"/>
                <w:szCs w:val="17"/>
                <w:rtl w:val="0"/>
              </w:rPr>
              <w:t xml:space="preserve">SEG-RAT-005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1">
            <w:pPr>
              <w:tabs>
                <w:tab w:val="right" w:leader="none" w:pos="12000"/>
              </w:tabs>
              <w:rPr>
                <w:sz w:val="17"/>
                <w:szCs w:val="17"/>
              </w:rPr>
            </w:pPr>
            <w:r w:rsidDel="00000000" w:rsidR="00000000" w:rsidRPr="00000000">
              <w:rPr>
                <w:sz w:val="17"/>
                <w:szCs w:val="17"/>
                <w:rtl w:val="0"/>
              </w:rPr>
              <w:t xml:space="preserve">Ataque distribuido lento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2">
            <w:pPr>
              <w:tabs>
                <w:tab w:val="right" w:leader="none" w:pos="12000"/>
              </w:tabs>
              <w:rPr>
                <w:sz w:val="17"/>
                <w:szCs w:val="17"/>
              </w:rPr>
            </w:pPr>
            <w:r w:rsidDel="00000000" w:rsidR="00000000" w:rsidRPr="00000000">
              <w:rPr>
                <w:sz w:val="17"/>
                <w:szCs w:val="17"/>
                <w:rtl w:val="0"/>
              </w:rPr>
              <w:t xml:space="preserve">1 intento por segundo desde 50 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3">
            <w:pPr>
              <w:tabs>
                <w:tab w:val="right" w:leader="none" w:pos="12000"/>
              </w:tabs>
              <w:rPr>
                <w:sz w:val="17"/>
                <w:szCs w:val="17"/>
              </w:rPr>
            </w:pPr>
            <w:r w:rsidDel="00000000" w:rsidR="00000000" w:rsidRPr="00000000">
              <w:rPr>
                <w:sz w:val="17"/>
                <w:szCs w:val="17"/>
                <w:rtl w:val="0"/>
              </w:rPr>
              <w:t xml:space="preserve">El bloqueo por código (5 intentos) sigue frenando cada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4">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5">
            <w:pPr>
              <w:tabs>
                <w:tab w:val="right" w:leader="none" w:pos="12000"/>
              </w:tabs>
              <w:rPr>
                <w:sz w:val="17"/>
                <w:szCs w:val="17"/>
              </w:rPr>
            </w:pPr>
            <w:r w:rsidDel="00000000" w:rsidR="00000000" w:rsidRPr="00000000">
              <w:rPr>
                <w:sz w:val="17"/>
                <w:szCs w:val="17"/>
                <w:rtl w:val="0"/>
              </w:rPr>
              <w:t xml:space="preserve">ms-auth::AuthServiceTest.el_codigo_se_agota_a_intentos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6">
            <w:pPr>
              <w:tabs>
                <w:tab w:val="right" w:leader="none" w:pos="12000"/>
              </w:tabs>
              <w:rPr>
                <w:sz w:val="17"/>
                <w:szCs w:val="17"/>
              </w:rPr>
            </w:pPr>
            <w:r w:rsidDel="00000000" w:rsidR="00000000" w:rsidRPr="00000000">
              <w:rPr>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7">
            <w:pPr>
              <w:tabs>
                <w:tab w:val="right" w:leader="none" w:pos="12000"/>
              </w:tabs>
              <w:rPr>
                <w:sz w:val="17"/>
                <w:szCs w:val="17"/>
              </w:rPr>
            </w:pPr>
            <w:r w:rsidDel="00000000" w:rsidR="00000000" w:rsidRPr="00000000">
              <w:rPr>
                <w:sz w:val="17"/>
                <w:szCs w:val="17"/>
                <w:rtl w:val="0"/>
              </w:rPr>
              <w:t xml:space="preserve">SEG-RAT-007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8">
            <w:pPr>
              <w:tabs>
                <w:tab w:val="right" w:leader="none" w:pos="12000"/>
              </w:tabs>
              <w:rPr>
                <w:sz w:val="17"/>
                <w:szCs w:val="17"/>
              </w:rPr>
            </w:pPr>
            <w:r w:rsidDel="00000000" w:rsidR="00000000" w:rsidRPr="00000000">
              <w:rPr>
                <w:sz w:val="17"/>
                <w:szCs w:val="17"/>
                <w:rtl w:val="0"/>
              </w:rPr>
              <w:t xml:space="preserve">Enumeración de RUT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9">
            <w:pPr>
              <w:tabs>
                <w:tab w:val="right" w:leader="none" w:pos="12000"/>
              </w:tabs>
              <w:rPr>
                <w:sz w:val="17"/>
                <w:szCs w:val="17"/>
              </w:rPr>
            </w:pPr>
            <w:r w:rsidDel="00000000" w:rsidR="00000000" w:rsidRPr="00000000">
              <w:rPr>
                <w:sz w:val="17"/>
                <w:szCs w:val="17"/>
                <w:rtl w:val="0"/>
              </w:rPr>
              <w:t xml:space="preserve">Sondeo de 1 000 RUT para detectar cuáles tienen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A">
            <w:pPr>
              <w:tabs>
                <w:tab w:val="right" w:leader="none" w:pos="12000"/>
              </w:tabs>
              <w:rPr>
                <w:sz w:val="17"/>
                <w:szCs w:val="17"/>
              </w:rPr>
            </w:pPr>
            <w:r w:rsidDel="00000000" w:rsidR="00000000" w:rsidRPr="00000000">
              <w:rPr>
                <w:sz w:val="17"/>
                <w:szCs w:val="17"/>
                <w:rtl w:val="0"/>
              </w:rPr>
              <w:t xml:space="preserve">Los mensajes y tiempos no permiten distinguir RUT con y sin deuda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B">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C">
            <w:pPr>
              <w:tabs>
                <w:tab w:val="right" w:leader="none" w:pos="12000"/>
              </w:tabs>
              <w:rPr>
                <w:sz w:val="17"/>
                <w:szCs w:val="17"/>
              </w:rPr>
            </w:pPr>
            <w:r w:rsidDel="00000000" w:rsidR="00000000" w:rsidRPr="00000000">
              <w:rPr>
                <w:sz w:val="17"/>
                <w:szCs w:val="17"/>
                <w:rtl w:val="0"/>
              </w:rPr>
              <w:t xml:space="preserve">ms-auth::AuthServiceTest.el_mensaje_no_distingue_entre_rut_sin_deuda_y_codigo_equivocado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D">
            <w:pPr>
              <w:tabs>
                <w:tab w:val="right" w:leader="none" w:pos="12000"/>
              </w:tabs>
              <w:rPr>
                <w:sz w:val="17"/>
                <w:szCs w:val="17"/>
              </w:rPr>
            </w:pPr>
            <w:r w:rsidDel="00000000" w:rsidR="00000000" w:rsidRPr="00000000">
              <w:rPr>
                <w:sz w:val="17"/>
                <w:szCs w:val="17"/>
                <w:rtl w:val="0"/>
              </w:rPr>
              <w:t xml:space="preserve">Aprobado</w:t>
            </w:r>
          </w:p>
        </w:tc>
      </w:tr>
      <w:tr>
        <w:trPr>
          <w:cantSplit w:val="0"/>
          <w:trHeight w:val="14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E">
            <w:pPr>
              <w:tabs>
                <w:tab w:val="right" w:leader="none" w:pos="12000"/>
              </w:tabs>
              <w:rPr>
                <w:sz w:val="17"/>
                <w:szCs w:val="17"/>
              </w:rPr>
            </w:pPr>
            <w:r w:rsidDel="00000000" w:rsidR="00000000" w:rsidRPr="00000000">
              <w:rPr>
                <w:sz w:val="17"/>
                <w:szCs w:val="17"/>
                <w:rtl w:val="0"/>
              </w:rPr>
              <w:t xml:space="preserve">SEG-RAT-010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DF">
            <w:pPr>
              <w:tabs>
                <w:tab w:val="right" w:leader="none" w:pos="12000"/>
              </w:tabs>
              <w:rPr>
                <w:sz w:val="17"/>
                <w:szCs w:val="17"/>
              </w:rPr>
            </w:pPr>
            <w:r w:rsidDel="00000000" w:rsidR="00000000" w:rsidRPr="00000000">
              <w:rPr>
                <w:sz w:val="17"/>
                <w:szCs w:val="17"/>
                <w:rtl w:val="0"/>
              </w:rPr>
              <w:t xml:space="preserve">Rate limit y carga legítima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0">
            <w:pPr>
              <w:tabs>
                <w:tab w:val="right" w:leader="none" w:pos="12000"/>
              </w:tabs>
              <w:rPr>
                <w:sz w:val="17"/>
                <w:szCs w:val="17"/>
              </w:rPr>
            </w:pPr>
            <w:r w:rsidDel="00000000" w:rsidR="00000000" w:rsidRPr="00000000">
              <w:rPr>
                <w:sz w:val="17"/>
                <w:szCs w:val="17"/>
                <w:rtl w:val="0"/>
              </w:rPr>
              <w:t xml:space="preserve">Ráfaga de tráfico legítimo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1">
            <w:pPr>
              <w:tabs>
                <w:tab w:val="right" w:leader="none" w:pos="12000"/>
              </w:tabs>
              <w:rPr>
                <w:sz w:val="17"/>
                <w:szCs w:val="17"/>
              </w:rPr>
            </w:pPr>
            <w:r w:rsidDel="00000000" w:rsidR="00000000" w:rsidRPr="00000000">
              <w:rPr>
                <w:sz w:val="17"/>
                <w:szCs w:val="17"/>
                <w:rtl w:val="0"/>
              </w:rPr>
              <w:t xml:space="preserve">El límite no castiga al usuario honesto: distingue autenticación de lectura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2">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3">
            <w:pPr>
              <w:tabs>
                <w:tab w:val="right" w:leader="none" w:pos="12000"/>
              </w:tabs>
              <w:rPr>
                <w:sz w:val="17"/>
                <w:szCs w:val="17"/>
              </w:rPr>
            </w:pPr>
            <w:r w:rsidDel="00000000" w:rsidR="00000000" w:rsidRPr="00000000">
              <w:rPr>
                <w:sz w:val="17"/>
                <w:szCs w:val="17"/>
                <w:rtl w:val="0"/>
              </w:rPr>
              <w:t xml:space="preserve">gateway::RateLimitFilterTest.las_consultas_previas_del_navegador_no_cuentan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4">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AE5">
      <w:pPr>
        <w:tabs>
          <w:tab w:val="right" w:leader="none" w:pos="12000"/>
        </w:tabs>
        <w:rPr/>
      </w:pPr>
      <w:r w:rsidDel="00000000" w:rsidR="00000000" w:rsidRPr="00000000">
        <w:rPr>
          <w:rtl w:val="0"/>
        </w:rPr>
      </w:r>
    </w:p>
    <w:p w:rsidR="00000000" w:rsidDel="00000000" w:rsidP="00000000" w:rsidRDefault="00000000" w:rsidRPr="00000000" w14:paraId="00000AE6">
      <w:pPr>
        <w:pStyle w:val="Heading4"/>
        <w:keepNext w:val="0"/>
        <w:keepLines w:val="0"/>
        <w:tabs>
          <w:tab w:val="right" w:leader="none" w:pos="12000"/>
        </w:tabs>
        <w:spacing w:after="40" w:line="276" w:lineRule="auto"/>
        <w:ind w:left="0" w:firstLine="0"/>
        <w:rPr>
          <w:rFonts w:ascii="Arial" w:cs="Arial" w:eastAsia="Arial" w:hAnsi="Arial"/>
          <w:color w:val="000000"/>
        </w:rPr>
      </w:pPr>
      <w:bookmarkStart w:colFirst="0" w:colLast="0" w:name="_2jkgu3gj7ix9" w:id="78"/>
      <w:bookmarkEnd w:id="78"/>
      <w:r w:rsidDel="00000000" w:rsidR="00000000" w:rsidRPr="00000000">
        <w:rPr>
          <w:rFonts w:ascii="Arial" w:cs="Arial" w:eastAsia="Arial" w:hAnsi="Arial"/>
          <w:color w:val="000000"/>
          <w:rtl w:val="0"/>
        </w:rPr>
        <w:t xml:space="preserve">Casos de seguridad cubiertos por la suite ampliada (10/2026)</w:t>
      </w:r>
    </w:p>
    <w:p w:rsidR="00000000" w:rsidDel="00000000" w:rsidP="00000000" w:rsidRDefault="00000000" w:rsidRPr="00000000" w14:paraId="00000AE7">
      <w:pPr>
        <w:tabs>
          <w:tab w:val="right" w:leader="none" w:pos="12000"/>
        </w:tabs>
        <w:rPr/>
      </w:pPr>
      <w:r w:rsidDel="00000000" w:rsidR="00000000" w:rsidRPr="00000000">
        <w:rPr>
          <w:rtl w:val="0"/>
        </w:rPr>
      </w:r>
    </w:p>
    <w:tbl>
      <w:tblPr>
        <w:tblStyle w:val="Table43"/>
        <w:tblW w:w="10725.0" w:type="dxa"/>
        <w:jc w:val="left"/>
        <w:tblInd w:w="-532.5"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1080"/>
        <w:gridCol w:w="802.5"/>
        <w:gridCol w:w="1297.5"/>
        <w:gridCol w:w="990"/>
        <w:gridCol w:w="4590"/>
        <w:gridCol w:w="1260"/>
        <w:tblGridChange w:id="0">
          <w:tblGrid>
            <w:gridCol w:w="705"/>
            <w:gridCol w:w="1080"/>
            <w:gridCol w:w="802.5"/>
            <w:gridCol w:w="1297.5"/>
            <w:gridCol w:w="990"/>
            <w:gridCol w:w="4590"/>
            <w:gridCol w:w="126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8">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ID</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9">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Componente probado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A">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Entrada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B">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esperado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C">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Resultado obtenido</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D">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Evidencia</w:t>
            </w:r>
          </w:p>
        </w:tc>
        <w:tc>
          <w:tcPr>
            <w:tcBorders>
              <w:top w:color="000000" w:space="0" w:sz="8" w:val="single"/>
              <w:bottom w:color="000000" w:space="0" w:sz="8" w:val="single"/>
              <w:right w:color="000000" w:space="0" w:sz="8" w:val="single"/>
            </w:tcBorders>
            <w:shd w:fill="000000" w:val="clear"/>
            <w:tcMar>
              <w:top w:w="0.0" w:type="dxa"/>
              <w:left w:w="100.0" w:type="dxa"/>
              <w:bottom w:w="0.0" w:type="dxa"/>
              <w:right w:w="100.0" w:type="dxa"/>
            </w:tcMar>
            <w:vAlign w:val="top"/>
          </w:tcPr>
          <w:p w:rsidR="00000000" w:rsidDel="00000000" w:rsidP="00000000" w:rsidRDefault="00000000" w:rsidRPr="00000000" w14:paraId="00000AEE">
            <w:pPr>
              <w:tabs>
                <w:tab w:val="right" w:leader="none" w:pos="12000"/>
              </w:tabs>
              <w:rPr>
                <w:b w:val="1"/>
                <w:bCs w:val="1"/>
                <w:color w:val="ffffff"/>
                <w:sz w:val="18"/>
                <w:szCs w:val="18"/>
              </w:rPr>
            </w:pPr>
            <w:r w:rsidDel="00000000" w:rsidR="00000000" w:rsidRPr="00000000">
              <w:rPr>
                <w:b w:val="1"/>
                <w:bCs w:val="1"/>
                <w:color w:val="ffffff"/>
                <w:sz w:val="18"/>
                <w:szCs w:val="18"/>
                <w:rtl w:val="0"/>
              </w:rPr>
              <w:t xml:space="preserve">Estado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EF">
            <w:pPr>
              <w:tabs>
                <w:tab w:val="right" w:leader="none" w:pos="12000"/>
              </w:tabs>
              <w:rPr>
                <w:sz w:val="17"/>
                <w:szCs w:val="17"/>
              </w:rPr>
            </w:pPr>
            <w:r w:rsidDel="00000000" w:rsidR="00000000" w:rsidRPr="00000000">
              <w:rPr>
                <w:sz w:val="17"/>
                <w:szCs w:val="17"/>
                <w:rtl w:val="0"/>
              </w:rPr>
              <w:t xml:space="preserve">SEG-NUE-001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0">
            <w:pPr>
              <w:tabs>
                <w:tab w:val="right" w:leader="none" w:pos="12000"/>
              </w:tabs>
              <w:rPr>
                <w:sz w:val="17"/>
                <w:szCs w:val="17"/>
              </w:rPr>
            </w:pPr>
            <w:r w:rsidDel="00000000" w:rsidR="00000000" w:rsidRPr="00000000">
              <w:rPr>
                <w:sz w:val="17"/>
                <w:szCs w:val="17"/>
                <w:rtl w:val="0"/>
              </w:rPr>
              <w:t xml:space="preserve">Sensitive Data (en reposo)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1">
            <w:pPr>
              <w:tabs>
                <w:tab w:val="right" w:leader="none" w:pos="12000"/>
              </w:tabs>
              <w:rPr>
                <w:sz w:val="17"/>
                <w:szCs w:val="17"/>
              </w:rPr>
            </w:pPr>
            <w:r w:rsidDel="00000000" w:rsidR="00000000" w:rsidRPr="00000000">
              <w:rPr>
                <w:sz w:val="17"/>
                <w:szCs w:val="17"/>
                <w:rtl w:val="0"/>
              </w:rPr>
              <w:t xml:space="preserve">valores de configuración sensibles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2">
            <w:pPr>
              <w:tabs>
                <w:tab w:val="right" w:leader="none" w:pos="12000"/>
              </w:tabs>
              <w:rPr>
                <w:sz w:val="17"/>
                <w:szCs w:val="17"/>
              </w:rPr>
            </w:pPr>
            <w:r w:rsidDel="00000000" w:rsidR="00000000" w:rsidRPr="00000000">
              <w:rPr>
                <w:sz w:val="17"/>
                <w:szCs w:val="17"/>
                <w:rtl w:val="0"/>
              </w:rPr>
              <w:t xml:space="preserve">Van cifrados en la base; nunca en claro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3">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4">
            <w:pPr>
              <w:tabs>
                <w:tab w:val="right" w:leader="none" w:pos="12000"/>
              </w:tabs>
              <w:rPr>
                <w:sz w:val="17"/>
                <w:szCs w:val="17"/>
              </w:rPr>
            </w:pPr>
            <w:r w:rsidDel="00000000" w:rsidR="00000000" w:rsidRPr="00000000">
              <w:rPr>
                <w:sz w:val="17"/>
                <w:szCs w:val="17"/>
                <w:rtl w:val="0"/>
              </w:rPr>
              <w:t xml:space="preserve">ms-debt::CifradoTest.elConvertidorGuardaCifradoYEntregaEnClaro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5">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6">
            <w:pPr>
              <w:tabs>
                <w:tab w:val="right" w:leader="none" w:pos="12000"/>
              </w:tabs>
              <w:rPr>
                <w:sz w:val="17"/>
                <w:szCs w:val="17"/>
              </w:rPr>
            </w:pPr>
            <w:r w:rsidDel="00000000" w:rsidR="00000000" w:rsidRPr="00000000">
              <w:rPr>
                <w:sz w:val="17"/>
                <w:szCs w:val="17"/>
                <w:rtl w:val="0"/>
              </w:rPr>
              <w:t xml:space="preserve">SEG-NUE-002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7">
            <w:pPr>
              <w:tabs>
                <w:tab w:val="right" w:leader="none" w:pos="12000"/>
              </w:tabs>
              <w:rPr>
                <w:sz w:val="17"/>
                <w:szCs w:val="17"/>
              </w:rPr>
            </w:pPr>
            <w:r w:rsidDel="00000000" w:rsidR="00000000" w:rsidRPr="00000000">
              <w:rPr>
                <w:sz w:val="17"/>
                <w:szCs w:val="17"/>
                <w:rtl w:val="0"/>
              </w:rPr>
              <w:t xml:space="preserve">Integrity (firma de eventos)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8">
            <w:pPr>
              <w:tabs>
                <w:tab w:val="right" w:leader="none" w:pos="12000"/>
              </w:tabs>
              <w:rPr>
                <w:sz w:val="17"/>
                <w:szCs w:val="17"/>
              </w:rPr>
            </w:pPr>
            <w:r w:rsidDel="00000000" w:rsidR="00000000" w:rsidRPr="00000000">
              <w:rPr>
                <w:sz w:val="17"/>
                <w:szCs w:val="17"/>
                <w:rtl w:val="0"/>
              </w:rPr>
              <w:t xml:space="preserve">timestamp distinto en la firma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9">
            <w:pPr>
              <w:tabs>
                <w:tab w:val="right" w:leader="none" w:pos="12000"/>
              </w:tabs>
              <w:rPr>
                <w:sz w:val="17"/>
                <w:szCs w:val="17"/>
              </w:rPr>
            </w:pPr>
            <w:r w:rsidDel="00000000" w:rsidR="00000000" w:rsidRPr="00000000">
              <w:rPr>
                <w:sz w:val="17"/>
                <w:szCs w:val="17"/>
                <w:rtl w:val="0"/>
              </w:rPr>
              <w:t xml:space="preserve">Otra firma; el timestamp forma parte del mensaje firmado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A">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B">
            <w:pPr>
              <w:tabs>
                <w:tab w:val="right" w:leader="none" w:pos="12000"/>
              </w:tabs>
              <w:rPr>
                <w:sz w:val="17"/>
                <w:szCs w:val="17"/>
              </w:rPr>
            </w:pPr>
            <w:r w:rsidDel="00000000" w:rsidR="00000000" w:rsidRPr="00000000">
              <w:rPr>
                <w:sz w:val="17"/>
                <w:szCs w:val="17"/>
                <w:rtl w:val="0"/>
              </w:rPr>
              <w:t xml:space="preserve">ms-debt::EventosTest.otroTimestampEsOtraFirma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C">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D">
            <w:pPr>
              <w:tabs>
                <w:tab w:val="right" w:leader="none" w:pos="12000"/>
              </w:tabs>
              <w:rPr>
                <w:sz w:val="17"/>
                <w:szCs w:val="17"/>
              </w:rPr>
            </w:pPr>
            <w:r w:rsidDel="00000000" w:rsidR="00000000" w:rsidRPr="00000000">
              <w:rPr>
                <w:sz w:val="17"/>
                <w:szCs w:val="17"/>
                <w:rtl w:val="0"/>
              </w:rPr>
              <w:t xml:space="preserve">SEG-NUE-003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E">
            <w:pPr>
              <w:tabs>
                <w:tab w:val="right" w:leader="none" w:pos="12000"/>
              </w:tabs>
              <w:rPr>
                <w:sz w:val="17"/>
                <w:szCs w:val="17"/>
              </w:rPr>
            </w:pPr>
            <w:r w:rsidDel="00000000" w:rsidR="00000000" w:rsidRPr="00000000">
              <w:rPr>
                <w:sz w:val="17"/>
                <w:szCs w:val="17"/>
                <w:rtl w:val="0"/>
              </w:rPr>
              <w:t xml:space="preserve">Integrity (firma de webhook)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FF">
            <w:pPr>
              <w:tabs>
                <w:tab w:val="right" w:leader="none" w:pos="12000"/>
              </w:tabs>
              <w:rPr>
                <w:sz w:val="17"/>
                <w:szCs w:val="17"/>
              </w:rPr>
            </w:pPr>
            <w:r w:rsidDel="00000000" w:rsidR="00000000" w:rsidRPr="00000000">
              <w:rPr>
                <w:sz w:val="17"/>
                <w:szCs w:val="17"/>
                <w:rtl w:val="0"/>
              </w:rPr>
              <w:t xml:space="preserve">otro cuerpo, marca o secreto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0">
            <w:pPr>
              <w:tabs>
                <w:tab w:val="right" w:leader="none" w:pos="12000"/>
              </w:tabs>
              <w:rPr>
                <w:sz w:val="17"/>
                <w:szCs w:val="17"/>
              </w:rPr>
            </w:pPr>
            <w:r w:rsidDel="00000000" w:rsidR="00000000" w:rsidRPr="00000000">
              <w:rPr>
                <w:sz w:val="17"/>
                <w:szCs w:val="17"/>
                <w:rtl w:val="0"/>
              </w:rPr>
              <w:t xml:space="preserve">La firma de Khipu no vale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1">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2">
            <w:pPr>
              <w:tabs>
                <w:tab w:val="right" w:leader="none" w:pos="12000"/>
              </w:tabs>
              <w:rPr>
                <w:sz w:val="17"/>
                <w:szCs w:val="17"/>
              </w:rPr>
            </w:pPr>
            <w:r w:rsidDel="00000000" w:rsidR="00000000" w:rsidRPr="00000000">
              <w:rPr>
                <w:sz w:val="17"/>
                <w:szCs w:val="17"/>
                <w:rtl w:val="0"/>
              </w:rPr>
              <w:t xml:space="preserve">ms-payments::FirmaDeKhipuTest.otro_cuerpo_otra_marca_u_otro_secreto_no_valen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3">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4">
            <w:pPr>
              <w:tabs>
                <w:tab w:val="right" w:leader="none" w:pos="12000"/>
              </w:tabs>
              <w:rPr>
                <w:sz w:val="17"/>
                <w:szCs w:val="17"/>
              </w:rPr>
            </w:pPr>
            <w:r w:rsidDel="00000000" w:rsidR="00000000" w:rsidRPr="00000000">
              <w:rPr>
                <w:sz w:val="17"/>
                <w:szCs w:val="17"/>
                <w:rtl w:val="0"/>
              </w:rPr>
              <w:t xml:space="preserve">SEG-NUE-004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5">
            <w:pPr>
              <w:tabs>
                <w:tab w:val="right" w:leader="none" w:pos="12000"/>
              </w:tabs>
              <w:rPr>
                <w:sz w:val="17"/>
                <w:szCs w:val="17"/>
              </w:rPr>
            </w:pPr>
            <w:r w:rsidDel="00000000" w:rsidR="00000000" w:rsidRPr="00000000">
              <w:rPr>
                <w:sz w:val="17"/>
                <w:szCs w:val="17"/>
                <w:rtl w:val="0"/>
              </w:rPr>
              <w:t xml:space="preserve">Confidentiality (respuestas)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6">
            <w:pPr>
              <w:tabs>
                <w:tab w:val="right" w:leader="none" w:pos="12000"/>
              </w:tabs>
              <w:rPr>
                <w:sz w:val="17"/>
                <w:szCs w:val="17"/>
              </w:rPr>
            </w:pPr>
            <w:r w:rsidDel="00000000" w:rsidR="00000000" w:rsidRPr="00000000">
              <w:rPr>
                <w:sz w:val="17"/>
                <w:szCs w:val="17"/>
                <w:rtl w:val="0"/>
              </w:rPr>
              <w:t xml:space="preserve">cobro con token de pasarela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7">
            <w:pPr>
              <w:tabs>
                <w:tab w:val="right" w:leader="none" w:pos="12000"/>
              </w:tabs>
              <w:rPr>
                <w:sz w:val="17"/>
                <w:szCs w:val="17"/>
              </w:rPr>
            </w:pPr>
            <w:r w:rsidDel="00000000" w:rsidR="00000000" w:rsidRPr="00000000">
              <w:rPr>
                <w:sz w:val="17"/>
                <w:szCs w:val="17"/>
                <w:rtl w:val="0"/>
              </w:rPr>
              <w:t xml:space="preserve">La respuesta no expone el token de la pasarela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8">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9">
            <w:pPr>
              <w:tabs>
                <w:tab w:val="right" w:leader="none" w:pos="12000"/>
              </w:tabs>
              <w:rPr>
                <w:sz w:val="17"/>
                <w:szCs w:val="17"/>
              </w:rPr>
            </w:pPr>
            <w:r w:rsidDel="00000000" w:rsidR="00000000" w:rsidRPr="00000000">
              <w:rPr>
                <w:sz w:val="17"/>
                <w:szCs w:val="17"/>
                <w:rtl w:val="0"/>
              </w:rPr>
              <w:t xml:space="preserve">ms-payments::SeguridadDePasarelasTest.la_respuesta_del_cobro_no_muestra_el_token_de_la_pasarela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A">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B">
            <w:pPr>
              <w:tabs>
                <w:tab w:val="right" w:leader="none" w:pos="12000"/>
              </w:tabs>
              <w:rPr>
                <w:sz w:val="17"/>
                <w:szCs w:val="17"/>
              </w:rPr>
            </w:pPr>
            <w:r w:rsidDel="00000000" w:rsidR="00000000" w:rsidRPr="00000000">
              <w:rPr>
                <w:sz w:val="17"/>
                <w:szCs w:val="17"/>
                <w:rtl w:val="0"/>
              </w:rPr>
              <w:t xml:space="preserve">SEG-NUE-005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C">
            <w:pPr>
              <w:tabs>
                <w:tab w:val="right" w:leader="none" w:pos="12000"/>
              </w:tabs>
              <w:rPr>
                <w:sz w:val="17"/>
                <w:szCs w:val="17"/>
              </w:rPr>
            </w:pPr>
            <w:r w:rsidDel="00000000" w:rsidR="00000000" w:rsidRPr="00000000">
              <w:rPr>
                <w:sz w:val="17"/>
                <w:szCs w:val="17"/>
                <w:rtl w:val="0"/>
              </w:rPr>
              <w:t xml:space="preserve">Hash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D">
            <w:pPr>
              <w:tabs>
                <w:tab w:val="right" w:leader="none" w:pos="12000"/>
              </w:tabs>
              <w:rPr>
                <w:sz w:val="17"/>
                <w:szCs w:val="17"/>
              </w:rPr>
            </w:pPr>
            <w:r w:rsidDel="00000000" w:rsidR="00000000" w:rsidRPr="00000000">
              <w:rPr>
                <w:sz w:val="17"/>
                <w:szCs w:val="17"/>
                <w:rtl w:val="0"/>
              </w:rPr>
              <w:t xml:space="preserve">comparar iguales, distintos, distinta longitud y null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E">
            <w:pPr>
              <w:tabs>
                <w:tab w:val="right" w:leader="none" w:pos="12000"/>
              </w:tabs>
              <w:rPr>
                <w:sz w:val="17"/>
                <w:szCs w:val="17"/>
              </w:rPr>
            </w:pPr>
            <w:r w:rsidDel="00000000" w:rsidR="00000000" w:rsidRPr="00000000">
              <w:rPr>
                <w:sz w:val="17"/>
                <w:szCs w:val="17"/>
                <w:rtl w:val="0"/>
              </w:rPr>
              <w:t xml:space="preserve">true solo con iguales, false en los demas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0F">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0">
            <w:pPr>
              <w:tabs>
                <w:tab w:val="right" w:leader="none" w:pos="12000"/>
              </w:tabs>
              <w:rPr>
                <w:sz w:val="17"/>
                <w:szCs w:val="17"/>
              </w:rPr>
            </w:pPr>
            <w:r w:rsidDel="00000000" w:rsidR="00000000" w:rsidRPr="00000000">
              <w:rPr>
                <w:sz w:val="17"/>
                <w:szCs w:val="17"/>
                <w:rtl w:val="0"/>
              </w:rPr>
              <w:t xml:space="preserve">ms-auth::HashTest.la_comparacion_distingue_y_no_acepta_nulos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1">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2">
            <w:pPr>
              <w:tabs>
                <w:tab w:val="right" w:leader="none" w:pos="12000"/>
              </w:tabs>
              <w:rPr>
                <w:sz w:val="17"/>
                <w:szCs w:val="17"/>
              </w:rPr>
            </w:pPr>
            <w:r w:rsidDel="00000000" w:rsidR="00000000" w:rsidRPr="00000000">
              <w:rPr>
                <w:sz w:val="17"/>
                <w:szCs w:val="17"/>
                <w:rtl w:val="0"/>
              </w:rPr>
              <w:t xml:space="preserve">SEG-NUE-006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3">
            <w:pPr>
              <w:tabs>
                <w:tab w:val="right" w:leader="none" w:pos="12000"/>
              </w:tabs>
              <w:rPr>
                <w:sz w:val="17"/>
                <w:szCs w:val="17"/>
              </w:rPr>
            </w:pPr>
            <w:r w:rsidDel="00000000" w:rsidR="00000000" w:rsidRPr="00000000">
              <w:rPr>
                <w:sz w:val="17"/>
                <w:szCs w:val="17"/>
                <w:rtl w:val="0"/>
              </w:rPr>
              <w:t xml:space="preserve">Cifrado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4">
            <w:pPr>
              <w:tabs>
                <w:tab w:val="right" w:leader="none" w:pos="12000"/>
              </w:tabs>
              <w:rPr>
                <w:sz w:val="17"/>
                <w:szCs w:val="17"/>
              </w:rPr>
            </w:pPr>
            <w:r w:rsidDel="00000000" w:rsidR="00000000" w:rsidRPr="00000000">
              <w:rPr>
                <w:sz w:val="17"/>
                <w:szCs w:val="17"/>
                <w:rtl w:val="0"/>
              </w:rPr>
              <w:t xml:space="preserve">cifrar whsec_de_prueba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5">
            <w:pPr>
              <w:tabs>
                <w:tab w:val="right" w:leader="none" w:pos="12000"/>
              </w:tabs>
              <w:rPr>
                <w:sz w:val="17"/>
                <w:szCs w:val="17"/>
              </w:rPr>
            </w:pPr>
            <w:r w:rsidDel="00000000" w:rsidR="00000000" w:rsidRPr="00000000">
              <w:rPr>
                <w:sz w:val="17"/>
                <w:szCs w:val="17"/>
                <w:rtl w:val="0"/>
              </w:rPr>
              <w:t xml:space="preserve">prefijo enc:v1: sin el valor, descifra igual y segundo cifrado distinto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6">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7">
            <w:pPr>
              <w:tabs>
                <w:tab w:val="right" w:leader="none" w:pos="12000"/>
              </w:tabs>
              <w:rPr>
                <w:sz w:val="17"/>
                <w:szCs w:val="17"/>
              </w:rPr>
            </w:pPr>
            <w:r w:rsidDel="00000000" w:rsidR="00000000" w:rsidRPr="00000000">
              <w:rPr>
                <w:sz w:val="17"/>
                <w:szCs w:val="17"/>
                <w:rtl w:val="0"/>
              </w:rPr>
              <w:t xml:space="preserve">ms-debt::CifradoTest.cifraYDescifraDeVueltaSinDejarElValorALaVista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8">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9">
            <w:pPr>
              <w:tabs>
                <w:tab w:val="right" w:leader="none" w:pos="12000"/>
              </w:tabs>
              <w:rPr>
                <w:sz w:val="17"/>
                <w:szCs w:val="17"/>
              </w:rPr>
            </w:pPr>
            <w:r w:rsidDel="00000000" w:rsidR="00000000" w:rsidRPr="00000000">
              <w:rPr>
                <w:sz w:val="17"/>
                <w:szCs w:val="17"/>
                <w:rtl w:val="0"/>
              </w:rPr>
              <w:t xml:space="preserve">SEG-NUE-007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A">
            <w:pPr>
              <w:tabs>
                <w:tab w:val="right" w:leader="none" w:pos="12000"/>
              </w:tabs>
              <w:rPr>
                <w:sz w:val="17"/>
                <w:szCs w:val="17"/>
              </w:rPr>
            </w:pPr>
            <w:r w:rsidDel="00000000" w:rsidR="00000000" w:rsidRPr="00000000">
              <w:rPr>
                <w:sz w:val="17"/>
                <w:szCs w:val="17"/>
                <w:rtl w:val="0"/>
              </w:rPr>
              <w:t xml:space="preserve">Cifrado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B">
            <w:pPr>
              <w:tabs>
                <w:tab w:val="right" w:leader="none" w:pos="12000"/>
              </w:tabs>
              <w:rPr>
                <w:sz w:val="17"/>
                <w:szCs w:val="17"/>
              </w:rPr>
            </w:pPr>
            <w:r w:rsidDel="00000000" w:rsidR="00000000" w:rsidRPr="00000000">
              <w:rPr>
                <w:sz w:val="17"/>
                <w:szCs w:val="17"/>
                <w:rtl w:val="0"/>
              </w:rPr>
              <w:t xml:space="preserve">null, vacio, ya cifrado y texto en claro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C">
            <w:pPr>
              <w:tabs>
                <w:tab w:val="right" w:leader="none" w:pos="12000"/>
              </w:tabs>
              <w:rPr>
                <w:sz w:val="17"/>
                <w:szCs w:val="17"/>
              </w:rPr>
            </w:pPr>
            <w:r w:rsidDel="00000000" w:rsidR="00000000" w:rsidRPr="00000000">
              <w:rPr>
                <w:sz w:val="17"/>
                <w:szCs w:val="17"/>
                <w:rtl w:val="0"/>
              </w:rPr>
              <w:t xml:space="preserve">devuelve null, vacio, no recifra y descifra igual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D">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E">
            <w:pPr>
              <w:tabs>
                <w:tab w:val="right" w:leader="none" w:pos="12000"/>
              </w:tabs>
              <w:rPr>
                <w:sz w:val="17"/>
                <w:szCs w:val="17"/>
              </w:rPr>
            </w:pPr>
            <w:r w:rsidDel="00000000" w:rsidR="00000000" w:rsidRPr="00000000">
              <w:rPr>
                <w:sz w:val="17"/>
                <w:szCs w:val="17"/>
                <w:rtl w:val="0"/>
              </w:rPr>
              <w:t xml:space="preserve">ms-debt::CifradoTest.loVacioLoYaCifradoYLoDeAntesPasanIgual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1F">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0">
            <w:pPr>
              <w:tabs>
                <w:tab w:val="right" w:leader="none" w:pos="12000"/>
              </w:tabs>
              <w:rPr>
                <w:sz w:val="17"/>
                <w:szCs w:val="17"/>
              </w:rPr>
            </w:pPr>
            <w:r w:rsidDel="00000000" w:rsidR="00000000" w:rsidRPr="00000000">
              <w:rPr>
                <w:sz w:val="17"/>
                <w:szCs w:val="17"/>
                <w:rtl w:val="0"/>
              </w:rPr>
              <w:t xml:space="preserve">SEG-NUE-008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1">
            <w:pPr>
              <w:tabs>
                <w:tab w:val="right" w:leader="none" w:pos="12000"/>
              </w:tabs>
              <w:rPr>
                <w:sz w:val="17"/>
                <w:szCs w:val="17"/>
              </w:rPr>
            </w:pPr>
            <w:r w:rsidDel="00000000" w:rsidR="00000000" w:rsidRPr="00000000">
              <w:rPr>
                <w:sz w:val="17"/>
                <w:szCs w:val="17"/>
                <w:rtl w:val="0"/>
              </w:rPr>
              <w:t xml:space="preserve">Hash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2">
            <w:pPr>
              <w:tabs>
                <w:tab w:val="right" w:leader="none" w:pos="12000"/>
              </w:tabs>
              <w:rPr>
                <w:sz w:val="17"/>
                <w:szCs w:val="17"/>
              </w:rPr>
            </w:pPr>
            <w:r w:rsidDel="00000000" w:rsidR="00000000" w:rsidRPr="00000000">
              <w:rPr>
                <w:sz w:val="17"/>
                <w:szCs w:val="17"/>
                <w:rtl w:val="0"/>
              </w:rPr>
              <w:t xml:space="preserve">abc vs abc, abd, abcd y null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3">
            <w:pPr>
              <w:tabs>
                <w:tab w:val="right" w:leader="none" w:pos="12000"/>
              </w:tabs>
              <w:rPr>
                <w:sz w:val="17"/>
                <w:szCs w:val="17"/>
              </w:rPr>
            </w:pPr>
            <w:r w:rsidDel="00000000" w:rsidR="00000000" w:rsidRPr="00000000">
              <w:rPr>
                <w:sz w:val="17"/>
                <w:szCs w:val="17"/>
                <w:rtl w:val="0"/>
              </w:rPr>
              <w:t xml:space="preserve">true, false, false, false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4">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5">
            <w:pPr>
              <w:tabs>
                <w:tab w:val="right" w:leader="none" w:pos="12000"/>
              </w:tabs>
              <w:rPr>
                <w:sz w:val="17"/>
                <w:szCs w:val="17"/>
              </w:rPr>
            </w:pPr>
            <w:r w:rsidDel="00000000" w:rsidR="00000000" w:rsidRPr="00000000">
              <w:rPr>
                <w:sz w:val="17"/>
                <w:szCs w:val="17"/>
                <w:rtl w:val="0"/>
              </w:rPr>
              <w:t xml:space="preserve">ms-debt::HashTest.la_comparacion_distingue_y_no_acepta_nulos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6">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7">
            <w:pPr>
              <w:tabs>
                <w:tab w:val="right" w:leader="none" w:pos="12000"/>
              </w:tabs>
              <w:rPr>
                <w:sz w:val="17"/>
                <w:szCs w:val="17"/>
              </w:rPr>
            </w:pPr>
            <w:r w:rsidDel="00000000" w:rsidR="00000000" w:rsidRPr="00000000">
              <w:rPr>
                <w:sz w:val="17"/>
                <w:szCs w:val="17"/>
                <w:rtl w:val="0"/>
              </w:rPr>
              <w:t xml:space="preserve">SEG-NUE-009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8">
            <w:pPr>
              <w:tabs>
                <w:tab w:val="right" w:leader="none" w:pos="12000"/>
              </w:tabs>
              <w:rPr>
                <w:sz w:val="17"/>
                <w:szCs w:val="17"/>
              </w:rPr>
            </w:pPr>
            <w:r w:rsidDel="00000000" w:rsidR="00000000" w:rsidRPr="00000000">
              <w:rPr>
                <w:sz w:val="17"/>
                <w:szCs w:val="17"/>
                <w:rtl w:val="0"/>
              </w:rPr>
              <w:t xml:space="preserve">Hash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9">
            <w:pPr>
              <w:tabs>
                <w:tab w:val="right" w:leader="none" w:pos="12000"/>
              </w:tabs>
              <w:rPr>
                <w:sz w:val="17"/>
                <w:szCs w:val="17"/>
              </w:rPr>
            </w:pPr>
            <w:r w:rsidDel="00000000" w:rsidR="00000000" w:rsidRPr="00000000">
              <w:rPr>
                <w:sz w:val="17"/>
                <w:szCs w:val="17"/>
                <w:rtl w:val="0"/>
              </w:rPr>
              <w:t xml:space="preserve">sha256 de abc y de cadena vacia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A">
            <w:pPr>
              <w:tabs>
                <w:tab w:val="right" w:leader="none" w:pos="12000"/>
              </w:tabs>
              <w:rPr>
                <w:sz w:val="17"/>
                <w:szCs w:val="17"/>
              </w:rPr>
            </w:pPr>
            <w:r w:rsidDel="00000000" w:rsidR="00000000" w:rsidRPr="00000000">
              <w:rPr>
                <w:sz w:val="17"/>
                <w:szCs w:val="17"/>
                <w:rtl w:val="0"/>
              </w:rPr>
              <w:t xml:space="preserve">vector FIPS 180-2 y longitud 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B">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C">
            <w:pPr>
              <w:tabs>
                <w:tab w:val="right" w:leader="none" w:pos="12000"/>
              </w:tabs>
              <w:rPr>
                <w:sz w:val="17"/>
                <w:szCs w:val="17"/>
              </w:rPr>
            </w:pPr>
            <w:r w:rsidDel="00000000" w:rsidR="00000000" w:rsidRPr="00000000">
              <w:rPr>
                <w:sz w:val="17"/>
                <w:szCs w:val="17"/>
                <w:rtl w:val="0"/>
              </w:rPr>
              <w:t xml:space="preserve">ms-debt::HashTest.sha256_da_el_vector_de_referencia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D">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E">
            <w:pPr>
              <w:tabs>
                <w:tab w:val="right" w:leader="none" w:pos="12000"/>
              </w:tabs>
              <w:rPr>
                <w:sz w:val="17"/>
                <w:szCs w:val="17"/>
              </w:rPr>
            </w:pPr>
            <w:r w:rsidDel="00000000" w:rsidR="00000000" w:rsidRPr="00000000">
              <w:rPr>
                <w:sz w:val="17"/>
                <w:szCs w:val="17"/>
                <w:rtl w:val="0"/>
              </w:rPr>
              <w:t xml:space="preserve">SEG-NUE-010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F">
            <w:pPr>
              <w:tabs>
                <w:tab w:val="right" w:leader="none" w:pos="12000"/>
              </w:tabs>
              <w:rPr>
                <w:sz w:val="17"/>
                <w:szCs w:val="17"/>
              </w:rPr>
            </w:pPr>
            <w:r w:rsidDel="00000000" w:rsidR="00000000" w:rsidRPr="00000000">
              <w:rPr>
                <w:sz w:val="17"/>
                <w:szCs w:val="17"/>
                <w:rtl w:val="0"/>
              </w:rPr>
              <w:t xml:space="preserve">Pasarelas (SEG-ACC)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0">
            <w:pPr>
              <w:tabs>
                <w:tab w:val="right" w:leader="none" w:pos="12000"/>
              </w:tabs>
              <w:rPr>
                <w:sz w:val="17"/>
                <w:szCs w:val="17"/>
              </w:rPr>
            </w:pPr>
            <w:r w:rsidDel="00000000" w:rsidR="00000000" w:rsidRPr="00000000">
              <w:rPr>
                <w:sz w:val="17"/>
                <w:szCs w:val="17"/>
                <w:rtl w:val="0"/>
              </w:rPr>
              <w:t xml:space="preserve">estado con monto 1, orden ORD99 y sin codigo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1">
            <w:pPr>
              <w:tabs>
                <w:tab w:val="right" w:leader="none" w:pos="12000"/>
              </w:tabs>
              <w:rPr>
                <w:sz w:val="17"/>
                <w:szCs w:val="17"/>
              </w:rPr>
            </w:pPr>
            <w:r w:rsidDel="00000000" w:rsidR="00000000" w:rsidRPr="00000000">
              <w:rPr>
                <w:sz w:val="17"/>
                <w:szCs w:val="17"/>
                <w:rtl w:val="0"/>
              </w:rPr>
              <w:t xml:space="preserve">deja el pago en failed y no guarda aviso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2">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3">
            <w:pPr>
              <w:tabs>
                <w:tab w:val="right" w:leader="none" w:pos="12000"/>
              </w:tabs>
              <w:rPr>
                <w:sz w:val="17"/>
                <w:szCs w:val="17"/>
              </w:rPr>
            </w:pPr>
            <w:r w:rsidDel="00000000" w:rsidR="00000000" w:rsidRPr="00000000">
              <w:rPr>
                <w:sz w:val="17"/>
                <w:szCs w:val="17"/>
                <w:rtl w:val="0"/>
              </w:rPr>
              <w:t xml:space="preserve">ms-payments::SeguridadDePasarelasTest.la_consulta_no_acepta_otro_monto_ni_otra_orden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4">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5">
            <w:pPr>
              <w:tabs>
                <w:tab w:val="right" w:leader="none" w:pos="12000"/>
              </w:tabs>
              <w:rPr>
                <w:sz w:val="17"/>
                <w:szCs w:val="17"/>
              </w:rPr>
            </w:pPr>
            <w:r w:rsidDel="00000000" w:rsidR="00000000" w:rsidRPr="00000000">
              <w:rPr>
                <w:sz w:val="17"/>
                <w:szCs w:val="17"/>
                <w:rtl w:val="0"/>
              </w:rPr>
              <w:t xml:space="preserve">SEG-NUE-011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6">
            <w:pPr>
              <w:tabs>
                <w:tab w:val="right" w:leader="none" w:pos="12000"/>
              </w:tabs>
              <w:rPr>
                <w:sz w:val="17"/>
                <w:szCs w:val="17"/>
              </w:rPr>
            </w:pPr>
            <w:r w:rsidDel="00000000" w:rsidR="00000000" w:rsidRPr="00000000">
              <w:rPr>
                <w:sz w:val="17"/>
                <w:szCs w:val="17"/>
                <w:rtl w:val="0"/>
              </w:rPr>
              <w:t xml:space="preserve">Pasarelas (SEG-ACC)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7">
            <w:pPr>
              <w:tabs>
                <w:tab w:val="right" w:leader="none" w:pos="12000"/>
              </w:tabs>
              <w:rPr>
                <w:sz w:val="17"/>
                <w:szCs w:val="17"/>
              </w:rPr>
            </w:pPr>
            <w:r w:rsidDel="00000000" w:rsidR="00000000" w:rsidRPr="00000000">
              <w:rPr>
                <w:sz w:val="17"/>
                <w:szCs w:val="17"/>
                <w:rtl w:val="0"/>
              </w:rPr>
              <w:t xml:space="preserve">estado INITIALIZED y commit AUTHORIZED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8">
            <w:pPr>
              <w:tabs>
                <w:tab w:val="right" w:leader="none" w:pos="12000"/>
              </w:tabs>
              <w:rPr>
                <w:sz w:val="17"/>
                <w:szCs w:val="17"/>
              </w:rPr>
            </w:pPr>
            <w:r w:rsidDel="00000000" w:rsidR="00000000" w:rsidRPr="00000000">
              <w:rPr>
                <w:sz w:val="17"/>
                <w:szCs w:val="17"/>
                <w:rtl w:val="0"/>
              </w:rPr>
              <w:t xml:space="preserve">primera true, segunda false, pago paid, un commit y un aviso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9">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A">
            <w:pPr>
              <w:tabs>
                <w:tab w:val="right" w:leader="none" w:pos="12000"/>
              </w:tabs>
              <w:rPr>
                <w:sz w:val="17"/>
                <w:szCs w:val="17"/>
              </w:rPr>
            </w:pPr>
            <w:r w:rsidDel="00000000" w:rsidR="00000000" w:rsidRPr="00000000">
              <w:rPr>
                <w:sz w:val="17"/>
                <w:szCs w:val="17"/>
                <w:rtl w:val="0"/>
              </w:rPr>
              <w:t xml:space="preserve">ms-payments::SeguridadDePasarelasTest.la_consulta_y_la_vuelta_del_deudor_confirman_una_sola_vez</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B">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C">
            <w:pPr>
              <w:tabs>
                <w:tab w:val="right" w:leader="none" w:pos="12000"/>
              </w:tabs>
              <w:rPr>
                <w:sz w:val="17"/>
                <w:szCs w:val="17"/>
              </w:rPr>
            </w:pPr>
            <w:r w:rsidDel="00000000" w:rsidR="00000000" w:rsidRPr="00000000">
              <w:rPr>
                <w:sz w:val="17"/>
                <w:szCs w:val="17"/>
                <w:rtl w:val="0"/>
              </w:rPr>
              <w:t xml:space="preserve">SEG-NUE-012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D">
            <w:pPr>
              <w:tabs>
                <w:tab w:val="right" w:leader="none" w:pos="12000"/>
              </w:tabs>
              <w:rPr>
                <w:sz w:val="17"/>
                <w:szCs w:val="17"/>
              </w:rPr>
            </w:pPr>
            <w:r w:rsidDel="00000000" w:rsidR="00000000" w:rsidRPr="00000000">
              <w:rPr>
                <w:sz w:val="17"/>
                <w:szCs w:val="17"/>
                <w:rtl w:val="0"/>
              </w:rPr>
              <w:t xml:space="preserve">Pasarelas (SEG-INJ)</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E">
            <w:pPr>
              <w:tabs>
                <w:tab w:val="right" w:leader="none" w:pos="12000"/>
              </w:tabs>
              <w:rPr>
                <w:sz w:val="17"/>
                <w:szCs w:val="17"/>
              </w:rPr>
            </w:pPr>
            <w:r w:rsidDel="00000000" w:rsidR="00000000" w:rsidRPr="00000000">
              <w:rPr>
                <w:sz w:val="17"/>
                <w:szCs w:val="17"/>
                <w:rtl w:val="0"/>
              </w:rPr>
              <w:t xml:space="preserve">token con una etiqueta script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3F">
            <w:pPr>
              <w:tabs>
                <w:tab w:val="right" w:leader="none" w:pos="12000"/>
              </w:tabs>
              <w:rPr>
                <w:sz w:val="17"/>
                <w:szCs w:val="17"/>
              </w:rPr>
            </w:pPr>
            <w:r w:rsidDel="00000000" w:rsidR="00000000" w:rsidRPr="00000000">
              <w:rPr>
                <w:sz w:val="17"/>
                <w:szCs w:val="17"/>
                <w:rtl w:val="0"/>
              </w:rPr>
              <w:t xml:space="preserve">la pagina no contiene el script crudo y muestra los caracteres escapados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0">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1">
            <w:pPr>
              <w:tabs>
                <w:tab w:val="right" w:leader="none" w:pos="12000"/>
              </w:tabs>
              <w:rPr>
                <w:sz w:val="17"/>
                <w:szCs w:val="17"/>
              </w:rPr>
            </w:pPr>
            <w:r w:rsidDel="00000000" w:rsidR="00000000" w:rsidRPr="00000000">
              <w:rPr>
                <w:sz w:val="17"/>
                <w:szCs w:val="17"/>
                <w:rtl w:val="0"/>
              </w:rPr>
              <w:t xml:space="preserve">ms-payments::SeguridadDePasarelasTest.la_pagina_de_webpay_escapa_lo_que_muestra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2">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3">
            <w:pPr>
              <w:tabs>
                <w:tab w:val="right" w:leader="none" w:pos="12000"/>
              </w:tabs>
              <w:rPr>
                <w:sz w:val="17"/>
                <w:szCs w:val="17"/>
              </w:rPr>
            </w:pPr>
            <w:r w:rsidDel="00000000" w:rsidR="00000000" w:rsidRPr="00000000">
              <w:rPr>
                <w:sz w:val="17"/>
                <w:szCs w:val="17"/>
                <w:rtl w:val="0"/>
              </w:rPr>
              <w:t xml:space="preserve">SEG-NUE-013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4">
            <w:pPr>
              <w:tabs>
                <w:tab w:val="right" w:leader="none" w:pos="12000"/>
              </w:tabs>
              <w:rPr>
                <w:sz w:val="17"/>
                <w:szCs w:val="17"/>
              </w:rPr>
            </w:pPr>
            <w:r w:rsidDel="00000000" w:rsidR="00000000" w:rsidRPr="00000000">
              <w:rPr>
                <w:sz w:val="17"/>
                <w:szCs w:val="17"/>
                <w:rtl w:val="0"/>
              </w:rPr>
              <w:t xml:space="preserve">Pasarelas (SEG-ACC)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5">
            <w:pPr>
              <w:tabs>
                <w:tab w:val="right" w:leader="none" w:pos="12000"/>
              </w:tabs>
              <w:rPr>
                <w:sz w:val="17"/>
                <w:szCs w:val="17"/>
              </w:rPr>
            </w:pPr>
            <w:r w:rsidDel="00000000" w:rsidR="00000000" w:rsidRPr="00000000">
              <w:rPr>
                <w:sz w:val="17"/>
                <w:szCs w:val="17"/>
                <w:rtl w:val="0"/>
              </w:rPr>
              <w:t xml:space="preserve">pagina, conciliar y retorno sobre el mismo pago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6">
            <w:pPr>
              <w:tabs>
                <w:tab w:val="right" w:leader="none" w:pos="12000"/>
              </w:tabs>
              <w:rPr>
                <w:sz w:val="17"/>
                <w:szCs w:val="17"/>
              </w:rPr>
            </w:pPr>
            <w:r w:rsidDel="00000000" w:rsidR="00000000" w:rsidRPr="00000000">
              <w:rPr>
                <w:sz w:val="17"/>
                <w:szCs w:val="17"/>
                <w:rtl w:val="0"/>
              </w:rPr>
              <w:t xml:space="preserve">usa paraCerrar dos veces y paraCerrarPorToken y nunca findByGatewayAndGatewayTxnId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7">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8">
            <w:pPr>
              <w:tabs>
                <w:tab w:val="right" w:leader="none" w:pos="12000"/>
              </w:tabs>
              <w:rPr>
                <w:sz w:val="17"/>
                <w:szCs w:val="17"/>
              </w:rPr>
            </w:pPr>
            <w:r w:rsidDel="00000000" w:rsidR="00000000" w:rsidRPr="00000000">
              <w:rPr>
                <w:sz w:val="17"/>
                <w:szCs w:val="17"/>
                <w:rtl w:val="0"/>
              </w:rPr>
              <w:t xml:space="preserve">ms-payments::SeguridadDePasarelasTest.la_vuelta_la_pagina_y_la_consulta_bloquean_la_fila_del_pago_antes_de_mirarlo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9">
            <w:pPr>
              <w:tabs>
                <w:tab w:val="right" w:leader="none" w:pos="12000"/>
              </w:tabs>
              <w:rPr>
                <w:sz w:val="17"/>
                <w:szCs w:val="17"/>
              </w:rPr>
            </w:pPr>
            <w:r w:rsidDel="00000000" w:rsidR="00000000" w:rsidRPr="00000000">
              <w:rPr>
                <w:sz w:val="17"/>
                <w:szCs w:val="17"/>
                <w:rtl w:val="0"/>
              </w:rPr>
              <w:t xml:space="preserve">Aprobado</w:t>
            </w:r>
          </w:p>
        </w:tc>
      </w:tr>
      <w:tr>
        <w:trPr>
          <w:cantSplit w:val="0"/>
          <w:trHeight w:val="8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A">
            <w:pPr>
              <w:tabs>
                <w:tab w:val="right" w:leader="none" w:pos="12000"/>
              </w:tabs>
              <w:rPr>
                <w:sz w:val="17"/>
                <w:szCs w:val="17"/>
              </w:rPr>
            </w:pPr>
            <w:r w:rsidDel="00000000" w:rsidR="00000000" w:rsidRPr="00000000">
              <w:rPr>
                <w:sz w:val="17"/>
                <w:szCs w:val="17"/>
                <w:rtl w:val="0"/>
              </w:rPr>
              <w:t xml:space="preserve">SEG-NUE-014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B">
            <w:pPr>
              <w:tabs>
                <w:tab w:val="right" w:leader="none" w:pos="12000"/>
              </w:tabs>
              <w:rPr>
                <w:sz w:val="17"/>
                <w:szCs w:val="17"/>
              </w:rPr>
            </w:pPr>
            <w:r w:rsidDel="00000000" w:rsidR="00000000" w:rsidRPr="00000000">
              <w:rPr>
                <w:sz w:val="17"/>
                <w:szCs w:val="17"/>
                <w:rtl w:val="0"/>
              </w:rPr>
              <w:t xml:space="preserve">Pasarelas (SEG-ACC)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C">
            <w:pPr>
              <w:tabs>
                <w:tab w:val="right" w:leader="none" w:pos="12000"/>
              </w:tabs>
              <w:rPr>
                <w:sz w:val="17"/>
                <w:szCs w:val="17"/>
              </w:rPr>
            </w:pPr>
            <w:r w:rsidDel="00000000" w:rsidR="00000000" w:rsidRPr="00000000">
              <w:rPr>
                <w:sz w:val="17"/>
                <w:szCs w:val="17"/>
                <w:rtl w:val="0"/>
              </w:rPr>
              <w:t xml:space="preserve">estado INITIALIZED sin codigo en pago expired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D">
            <w:pPr>
              <w:tabs>
                <w:tab w:val="right" w:leader="none" w:pos="12000"/>
              </w:tabs>
              <w:rPr>
                <w:sz w:val="17"/>
                <w:szCs w:val="17"/>
              </w:rPr>
            </w:pPr>
            <w:r w:rsidDel="00000000" w:rsidR="00000000" w:rsidRPr="00000000">
              <w:rPr>
                <w:sz w:val="17"/>
                <w:szCs w:val="17"/>
                <w:rtl w:val="0"/>
              </w:rPr>
              <w:t xml:space="preserve">devuelve false, pago sigue expired y nunca se llama commitTransaction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E">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4F">
            <w:pPr>
              <w:tabs>
                <w:tab w:val="right" w:leader="none" w:pos="12000"/>
              </w:tabs>
              <w:rPr>
                <w:sz w:val="17"/>
                <w:szCs w:val="17"/>
              </w:rPr>
            </w:pPr>
            <w:r w:rsidDel="00000000" w:rsidR="00000000" w:rsidRPr="00000000">
              <w:rPr>
                <w:sz w:val="17"/>
                <w:szCs w:val="17"/>
                <w:rtl w:val="0"/>
              </w:rPr>
              <w:t xml:space="preserve">ms-payments::SeguridadDePasarelasTest.un_cobro_vencido_que_se_pago_sin_confirmar_no_se_confirma_para_no_cobrar_dos_veces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0">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1">
            <w:pPr>
              <w:tabs>
                <w:tab w:val="right" w:leader="none" w:pos="12000"/>
              </w:tabs>
              <w:rPr>
                <w:sz w:val="17"/>
                <w:szCs w:val="17"/>
              </w:rPr>
            </w:pPr>
            <w:r w:rsidDel="00000000" w:rsidR="00000000" w:rsidRPr="00000000">
              <w:rPr>
                <w:sz w:val="17"/>
                <w:szCs w:val="17"/>
                <w:rtl w:val="0"/>
              </w:rPr>
              <w:t xml:space="preserve">SEG-NUE-015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2">
            <w:pPr>
              <w:tabs>
                <w:tab w:val="right" w:leader="none" w:pos="12000"/>
              </w:tabs>
              <w:rPr>
                <w:sz w:val="17"/>
                <w:szCs w:val="17"/>
              </w:rPr>
            </w:pPr>
            <w:r w:rsidDel="00000000" w:rsidR="00000000" w:rsidRPr="00000000">
              <w:rPr>
                <w:sz w:val="17"/>
                <w:szCs w:val="17"/>
                <w:rtl w:val="0"/>
              </w:rPr>
              <w:t xml:space="preserve">Pasarelas (SEG-ACC)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3">
            <w:pPr>
              <w:tabs>
                <w:tab w:val="right" w:leader="none" w:pos="12000"/>
              </w:tabs>
              <w:rPr>
                <w:sz w:val="17"/>
                <w:szCs w:val="17"/>
              </w:rPr>
            </w:pPr>
            <w:r w:rsidDel="00000000" w:rsidR="00000000" w:rsidRPr="00000000">
              <w:rPr>
                <w:sz w:val="17"/>
                <w:szCs w:val="17"/>
                <w:rtl w:val="0"/>
              </w:rPr>
              <w:t xml:space="preserve">orden con sesion null, vacia o inventada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4">
            <w:pPr>
              <w:tabs>
                <w:tab w:val="right" w:leader="none" w:pos="12000"/>
              </w:tabs>
              <w:rPr>
                <w:sz w:val="17"/>
                <w:szCs w:val="17"/>
              </w:rPr>
            </w:pPr>
            <w:r w:rsidDel="00000000" w:rsidR="00000000" w:rsidRPr="00000000">
              <w:rPr>
                <w:sz w:val="17"/>
                <w:szCs w:val="17"/>
                <w:rtl w:val="0"/>
              </w:rPr>
              <w:t xml:space="preserve">BAD_REQUEST y el pago sigue created; con sesion real pasa a failed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5">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6">
            <w:pPr>
              <w:tabs>
                <w:tab w:val="right" w:leader="none" w:pos="12000"/>
              </w:tabs>
              <w:rPr>
                <w:sz w:val="17"/>
                <w:szCs w:val="17"/>
              </w:rPr>
            </w:pPr>
            <w:r w:rsidDel="00000000" w:rsidR="00000000" w:rsidRPr="00000000">
              <w:rPr>
                <w:sz w:val="17"/>
                <w:szCs w:val="17"/>
                <w:rtl w:val="0"/>
              </w:rPr>
              <w:t xml:space="preserve">ms-payments::SeguridadDePasarelasTest.una_vuelta_por_tiempo_con_una_sesion_inventada_no_hace_fallar_el_cobro_de_otro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7">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8">
            <w:pPr>
              <w:tabs>
                <w:tab w:val="right" w:leader="none" w:pos="12000"/>
              </w:tabs>
              <w:rPr>
                <w:sz w:val="17"/>
                <w:szCs w:val="17"/>
              </w:rPr>
            </w:pPr>
            <w:r w:rsidDel="00000000" w:rsidR="00000000" w:rsidRPr="00000000">
              <w:rPr>
                <w:sz w:val="17"/>
                <w:szCs w:val="17"/>
                <w:rtl w:val="0"/>
              </w:rPr>
              <w:t xml:space="preserve">SEG-NUE-016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9">
            <w:pPr>
              <w:tabs>
                <w:tab w:val="right" w:leader="none" w:pos="12000"/>
              </w:tabs>
              <w:rPr>
                <w:sz w:val="17"/>
                <w:szCs w:val="17"/>
              </w:rPr>
            </w:pPr>
            <w:r w:rsidDel="00000000" w:rsidR="00000000" w:rsidRPr="00000000">
              <w:rPr>
                <w:sz w:val="17"/>
                <w:szCs w:val="17"/>
                <w:rtl w:val="0"/>
              </w:rPr>
              <w:t xml:space="preserve">FirmaDeKhipu (SEG-INJ)</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A">
            <w:pPr>
              <w:tabs>
                <w:tab w:val="right" w:leader="none" w:pos="12000"/>
              </w:tabs>
              <w:rPr>
                <w:sz w:val="17"/>
                <w:szCs w:val="17"/>
              </w:rPr>
            </w:pPr>
            <w:r w:rsidDel="00000000" w:rsidR="00000000" w:rsidRPr="00000000">
              <w:rPr>
                <w:sz w:val="17"/>
                <w:szCs w:val="17"/>
                <w:rtl w:val="0"/>
              </w:rPr>
              <w:t xml:space="preserve">secreto vacio, firma nula, t=1 y s que no es base64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B">
            <w:pPr>
              <w:tabs>
                <w:tab w:val="right" w:leader="none" w:pos="12000"/>
              </w:tabs>
              <w:rPr>
                <w:sz w:val="17"/>
                <w:szCs w:val="17"/>
              </w:rPr>
            </w:pPr>
            <w:r w:rsidDel="00000000" w:rsidR="00000000" w:rsidRPr="00000000">
              <w:rPr>
                <w:sz w:val="17"/>
                <w:szCs w:val="17"/>
                <w:rtl w:val="0"/>
              </w:rPr>
              <w:t xml:space="preserve">todas las validaciones falsas y configurada false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C">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D">
            <w:pPr>
              <w:tabs>
                <w:tab w:val="right" w:leader="none" w:pos="12000"/>
              </w:tabs>
              <w:rPr>
                <w:sz w:val="17"/>
                <w:szCs w:val="17"/>
              </w:rPr>
            </w:pPr>
            <w:r w:rsidDel="00000000" w:rsidR="00000000" w:rsidRPr="00000000">
              <w:rPr>
                <w:sz w:val="17"/>
                <w:szCs w:val="17"/>
                <w:rtl w:val="0"/>
              </w:rPr>
              <w:t xml:space="preserve">ms-payments::FirmaDeKhipuTest.sin_secreto_o_sin_firma_nada_es_valido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E">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5F">
            <w:pPr>
              <w:tabs>
                <w:tab w:val="right" w:leader="none" w:pos="12000"/>
              </w:tabs>
              <w:rPr>
                <w:sz w:val="17"/>
                <w:szCs w:val="17"/>
              </w:rPr>
            </w:pPr>
            <w:r w:rsidDel="00000000" w:rsidR="00000000" w:rsidRPr="00000000">
              <w:rPr>
                <w:sz w:val="17"/>
                <w:szCs w:val="17"/>
                <w:rtl w:val="0"/>
              </w:rPr>
              <w:t xml:space="preserve">SEG-NUE-017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0">
            <w:pPr>
              <w:tabs>
                <w:tab w:val="right" w:leader="none" w:pos="12000"/>
              </w:tabs>
              <w:rPr>
                <w:sz w:val="17"/>
                <w:szCs w:val="17"/>
              </w:rPr>
            </w:pPr>
            <w:r w:rsidDel="00000000" w:rsidR="00000000" w:rsidRPr="00000000">
              <w:rPr>
                <w:sz w:val="17"/>
                <w:szCs w:val="17"/>
                <w:rtl w:val="0"/>
              </w:rPr>
              <w:t xml:space="preserve">Hash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1">
            <w:pPr>
              <w:tabs>
                <w:tab w:val="right" w:leader="none" w:pos="12000"/>
              </w:tabs>
              <w:rPr>
                <w:sz w:val="17"/>
                <w:szCs w:val="17"/>
              </w:rPr>
            </w:pPr>
            <w:r w:rsidDel="00000000" w:rsidR="00000000" w:rsidRPr="00000000">
              <w:rPr>
                <w:sz w:val="17"/>
                <w:szCs w:val="17"/>
                <w:rtl w:val="0"/>
              </w:rPr>
              <w:t xml:space="preserve">abc contra abc, abd, abcd y null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2">
            <w:pPr>
              <w:tabs>
                <w:tab w:val="right" w:leader="none" w:pos="12000"/>
              </w:tabs>
              <w:rPr>
                <w:sz w:val="17"/>
                <w:szCs w:val="17"/>
              </w:rPr>
            </w:pPr>
            <w:r w:rsidDel="00000000" w:rsidR="00000000" w:rsidRPr="00000000">
              <w:rPr>
                <w:sz w:val="17"/>
                <w:szCs w:val="17"/>
                <w:rtl w:val="0"/>
              </w:rPr>
              <w:t xml:space="preserve">true solo con iguales y false con distintas longitudes y null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3">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4">
            <w:pPr>
              <w:tabs>
                <w:tab w:val="right" w:leader="none" w:pos="12000"/>
              </w:tabs>
              <w:rPr>
                <w:sz w:val="17"/>
                <w:szCs w:val="17"/>
              </w:rPr>
            </w:pPr>
            <w:r w:rsidDel="00000000" w:rsidR="00000000" w:rsidRPr="00000000">
              <w:rPr>
                <w:sz w:val="17"/>
                <w:szCs w:val="17"/>
                <w:rtl w:val="0"/>
              </w:rPr>
              <w:t xml:space="preserve">ms-payments::HashTest.la_comparacion_distingue_y_no_acepta_nulos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5">
            <w:pPr>
              <w:tabs>
                <w:tab w:val="right" w:leader="none" w:pos="12000"/>
              </w:tabs>
              <w:rPr>
                <w:sz w:val="17"/>
                <w:szCs w:val="17"/>
              </w:rPr>
            </w:pPr>
            <w:r w:rsidDel="00000000" w:rsidR="00000000" w:rsidRPr="00000000">
              <w:rPr>
                <w:sz w:val="17"/>
                <w:szCs w:val="17"/>
                <w:rtl w:val="0"/>
              </w:rPr>
              <w:t xml:space="preserve">Aprobado</w:t>
            </w:r>
          </w:p>
        </w:tc>
      </w:tr>
      <w:tr>
        <w:trPr>
          <w:cantSplit w:val="0"/>
          <w:trHeight w:val="6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6">
            <w:pPr>
              <w:tabs>
                <w:tab w:val="right" w:leader="none" w:pos="12000"/>
              </w:tabs>
              <w:rPr>
                <w:sz w:val="17"/>
                <w:szCs w:val="17"/>
              </w:rPr>
            </w:pPr>
            <w:r w:rsidDel="00000000" w:rsidR="00000000" w:rsidRPr="00000000">
              <w:rPr>
                <w:sz w:val="17"/>
                <w:szCs w:val="17"/>
                <w:rtl w:val="0"/>
              </w:rPr>
              <w:t xml:space="preserve">SEG-NUE-018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7">
            <w:pPr>
              <w:tabs>
                <w:tab w:val="right" w:leader="none" w:pos="12000"/>
              </w:tabs>
              <w:rPr>
                <w:sz w:val="17"/>
                <w:szCs w:val="17"/>
              </w:rPr>
            </w:pPr>
            <w:r w:rsidDel="00000000" w:rsidR="00000000" w:rsidRPr="00000000">
              <w:rPr>
                <w:sz w:val="17"/>
                <w:szCs w:val="17"/>
                <w:rtl w:val="0"/>
              </w:rPr>
              <w:t xml:space="preserve">Hash (SEG-CRY)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8">
            <w:pPr>
              <w:tabs>
                <w:tab w:val="right" w:leader="none" w:pos="12000"/>
              </w:tabs>
              <w:rPr>
                <w:sz w:val="17"/>
                <w:szCs w:val="17"/>
              </w:rPr>
            </w:pPr>
            <w:r w:rsidDel="00000000" w:rsidR="00000000" w:rsidRPr="00000000">
              <w:rPr>
                <w:sz w:val="17"/>
                <w:szCs w:val="17"/>
                <w:rtl w:val="0"/>
              </w:rPr>
              <w:t xml:space="preserve">abc y cadena vacia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9">
            <w:pPr>
              <w:tabs>
                <w:tab w:val="right" w:leader="none" w:pos="12000"/>
              </w:tabs>
              <w:rPr>
                <w:sz w:val="17"/>
                <w:szCs w:val="17"/>
              </w:rPr>
            </w:pPr>
            <w:r w:rsidDel="00000000" w:rsidR="00000000" w:rsidRPr="00000000">
              <w:rPr>
                <w:sz w:val="17"/>
                <w:szCs w:val="17"/>
                <w:rtl w:val="0"/>
              </w:rPr>
              <w:t xml:space="preserve">el vector FIPS esperado y 64 caracteres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A">
            <w:pPr>
              <w:tabs>
                <w:tab w:val="right" w:leader="none" w:pos="12000"/>
              </w:tabs>
              <w:rPr>
                <w:sz w:val="17"/>
                <w:szCs w:val="17"/>
              </w:rPr>
            </w:pPr>
            <w:r w:rsidDel="00000000" w:rsidR="00000000" w:rsidRPr="00000000">
              <w:rPr>
                <w:sz w:val="17"/>
                <w:szCs w:val="17"/>
                <w:rtl w:val="0"/>
              </w:rPr>
              <w:t xml:space="preserve">Coincide con el esperado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B">
            <w:pPr>
              <w:tabs>
                <w:tab w:val="right" w:leader="none" w:pos="12000"/>
              </w:tabs>
              <w:rPr>
                <w:sz w:val="17"/>
                <w:szCs w:val="17"/>
              </w:rPr>
            </w:pPr>
            <w:r w:rsidDel="00000000" w:rsidR="00000000" w:rsidRPr="00000000">
              <w:rPr>
                <w:sz w:val="17"/>
                <w:szCs w:val="17"/>
                <w:rtl w:val="0"/>
              </w:rPr>
              <w:t xml:space="preserve">ms-payments::HashTest.sha256_da_el_vector_de_referencia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6C">
            <w:pPr>
              <w:tabs>
                <w:tab w:val="right" w:leader="none" w:pos="12000"/>
              </w:tabs>
              <w:rPr>
                <w:sz w:val="17"/>
                <w:szCs w:val="17"/>
              </w:rPr>
            </w:pPr>
            <w:r w:rsidDel="00000000" w:rsidR="00000000" w:rsidRPr="00000000">
              <w:rPr>
                <w:sz w:val="17"/>
                <w:szCs w:val="17"/>
                <w:rtl w:val="0"/>
              </w:rPr>
              <w:t xml:space="preserve">Aprobado</w:t>
            </w:r>
          </w:p>
        </w:tc>
      </w:tr>
    </w:tbl>
    <w:p w:rsidR="00000000" w:rsidDel="00000000" w:rsidP="00000000" w:rsidRDefault="00000000" w:rsidRPr="00000000" w14:paraId="00000B6D">
      <w:pPr>
        <w:tabs>
          <w:tab w:val="right" w:leader="none" w:pos="12000"/>
        </w:tabs>
        <w:rPr/>
      </w:pPr>
      <w:r w:rsidDel="00000000" w:rsidR="00000000" w:rsidRPr="00000000">
        <w:rPr>
          <w:rtl w:val="0"/>
        </w:rPr>
      </w:r>
    </w:p>
    <w:p w:rsidR="00000000" w:rsidDel="00000000" w:rsidP="00000000" w:rsidRDefault="00000000" w:rsidRPr="00000000" w14:paraId="00000B6E">
      <w:pPr>
        <w:pStyle w:val="Heading2"/>
        <w:numPr>
          <w:ilvl w:val="1"/>
          <w:numId w:val="2"/>
        </w:numPr>
        <w:spacing w:after="120" w:before="240" w:line="276" w:lineRule="auto"/>
        <w:ind w:left="1440" w:hanging="360"/>
        <w:rPr>
          <w:rFonts w:ascii="Times New Roman" w:cs="Times New Roman" w:eastAsia="Times New Roman" w:hAnsi="Times New Roman"/>
          <w:color w:val="000000"/>
        </w:rPr>
      </w:pPr>
      <w:bookmarkStart w:colFirst="0" w:colLast="0" w:name="_wr5p55u5ozxr" w:id="79"/>
      <w:bookmarkEnd w:id="79"/>
      <w:r w:rsidDel="00000000" w:rsidR="00000000" w:rsidRPr="00000000">
        <w:rPr>
          <w:rFonts w:ascii="Times New Roman" w:cs="Times New Roman" w:eastAsia="Times New Roman" w:hAnsi="Times New Roman"/>
          <w:color w:val="000000"/>
          <w:rtl w:val="0"/>
        </w:rPr>
        <w:t xml:space="preserve">Resultados</w:t>
      </w:r>
    </w:p>
    <w:p w:rsidR="00000000" w:rsidDel="00000000" w:rsidP="00000000" w:rsidRDefault="00000000" w:rsidRPr="00000000" w14:paraId="00000B6F">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resultado de las pruebas y evidencias obtenidas.</w:t>
        <w:br w:type="textWrapping"/>
        <w:br w:type="textWrapping"/>
      </w:r>
      <w:r w:rsidDel="00000000" w:rsidR="00000000" w:rsidRPr="00000000">
        <w:rPr>
          <w:rFonts w:ascii="Times New Roman" w:cs="Times New Roman" w:eastAsia="Times New Roman" w:hAnsi="Times New Roman"/>
          <w:i w:val="1"/>
          <w:iCs w:val="1"/>
        </w:rPr>
        <w:drawing>
          <wp:inline distB="114300" distT="114300" distL="114300" distR="114300">
            <wp:extent cx="5575300" cy="3619500"/>
            <wp:effectExtent b="0" l="0" r="0" t="0"/>
            <wp:docPr id="24" name="image20.jpg"/>
            <a:graphic>
              <a:graphicData uri="http://schemas.openxmlformats.org/drawingml/2006/picture">
                <pic:pic>
                  <pic:nvPicPr>
                    <pic:cNvPr id="0" name="image20.jpg"/>
                    <pic:cNvPicPr preferRelativeResize="0"/>
                  </pic:nvPicPr>
                  <pic:blipFill>
                    <a:blip r:embed="rId22"/>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0">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Página de inicio (landing) del portal público.</w:t>
      </w:r>
    </w:p>
    <w:p w:rsidR="00000000" w:rsidDel="00000000" w:rsidP="00000000" w:rsidRDefault="00000000" w:rsidRPr="00000000" w14:paraId="00000B71">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30" name="image37.jpg"/>
            <a:graphic>
              <a:graphicData uri="http://schemas.openxmlformats.org/drawingml/2006/picture">
                <pic:pic>
                  <pic:nvPicPr>
                    <pic:cNvPr id="0" name="image37.jpg"/>
                    <pic:cNvPicPr preferRelativeResize="0"/>
                  </pic:nvPicPr>
                  <pic:blipFill>
                    <a:blip r:embed="rId23"/>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Pantalla de acceso del administrador.</w:t>
      </w:r>
    </w:p>
    <w:p w:rsidR="00000000" w:rsidDel="00000000" w:rsidP="00000000" w:rsidRDefault="00000000" w:rsidRPr="00000000" w14:paraId="00000B73">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10" name="image8.jpg"/>
            <a:graphic>
              <a:graphicData uri="http://schemas.openxmlformats.org/drawingml/2006/picture">
                <pic:pic>
                  <pic:nvPicPr>
                    <pic:cNvPr id="0" name="image8.jpg"/>
                    <pic:cNvPicPr preferRelativeResize="0"/>
                  </pic:nvPicPr>
                  <pic:blipFill>
                    <a:blip r:embed="rId24"/>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4">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Pantalla de acceso del portal de deudor.</w:t>
      </w:r>
    </w:p>
    <w:p w:rsidR="00000000" w:rsidDel="00000000" w:rsidP="00000000" w:rsidRDefault="00000000" w:rsidRPr="00000000" w14:paraId="00000B75">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36"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6">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Pantalla de acceso del portal de empresa.</w:t>
      </w:r>
    </w:p>
    <w:p w:rsidR="00000000" w:rsidDel="00000000" w:rsidP="00000000" w:rsidRDefault="00000000" w:rsidRPr="00000000" w14:paraId="00000B77">
      <w:pPr>
        <w:pStyle w:val="Heading3"/>
        <w:keepNext w:val="0"/>
        <w:keepLines w:val="0"/>
        <w:spacing w:after="80" w:before="280" w:lineRule="auto"/>
        <w:ind w:left="720" w:firstLine="0"/>
        <w:rPr>
          <w:rFonts w:ascii="Times New Roman" w:cs="Times New Roman" w:eastAsia="Times New Roman" w:hAnsi="Times New Roman"/>
          <w:i w:val="1"/>
          <w:iCs w:val="1"/>
          <w:color w:val="000000"/>
          <w:sz w:val="26"/>
          <w:szCs w:val="26"/>
        </w:rPr>
      </w:pPr>
      <w:bookmarkStart w:colFirst="0" w:colLast="0" w:name="_ts6ootn13d79" w:id="80"/>
      <w:bookmarkEnd w:id="80"/>
      <w:r w:rsidDel="00000000" w:rsidR="00000000" w:rsidRPr="00000000">
        <w:rPr>
          <w:rFonts w:ascii="Times New Roman" w:cs="Times New Roman" w:eastAsia="Times New Roman" w:hAnsi="Times New Roman"/>
          <w:i w:val="1"/>
          <w:iCs w:val="1"/>
          <w:color w:val="000000"/>
          <w:sz w:val="26"/>
          <w:szCs w:val="26"/>
          <w:rtl w:val="0"/>
        </w:rPr>
        <w:t xml:space="preserve">Aplicación — Portal de empresa</w:t>
      </w:r>
    </w:p>
    <w:p w:rsidR="00000000" w:rsidDel="00000000" w:rsidP="00000000" w:rsidRDefault="00000000" w:rsidRPr="00000000" w14:paraId="00000B78">
      <w:pPr>
        <w:spacing w:after="200" w:line="276"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575300" cy="3619500"/>
            <wp:effectExtent b="0" l="0" r="0" t="0"/>
            <wp:docPr id="15" name="image25.jpg"/>
            <a:graphic>
              <a:graphicData uri="http://schemas.openxmlformats.org/drawingml/2006/picture">
                <pic:pic>
                  <pic:nvPicPr>
                    <pic:cNvPr id="0" name="image25.jpg"/>
                    <pic:cNvPicPr preferRelativeResize="0"/>
                  </pic:nvPicPr>
                  <pic:blipFill>
                    <a:blip r:embed="rId26"/>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9">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Gestión de campañas de cobranza.</w:t>
      </w:r>
    </w:p>
    <w:p w:rsidR="00000000" w:rsidDel="00000000" w:rsidP="00000000" w:rsidRDefault="00000000" w:rsidRPr="00000000" w14:paraId="00000B7A">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44" name="image39.jpg"/>
            <a:graphic>
              <a:graphicData uri="http://schemas.openxmlformats.org/drawingml/2006/picture">
                <pic:pic>
                  <pic:nvPicPr>
                    <pic:cNvPr id="0" name="image39.jpg"/>
                    <pic:cNvPicPr preferRelativeResize="0"/>
                  </pic:nvPicPr>
                  <pic:blipFill>
                    <a:blip r:embed="rId27"/>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B">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Carga de cartera de deudores.</w:t>
      </w:r>
    </w:p>
    <w:p w:rsidR="00000000" w:rsidDel="00000000" w:rsidP="00000000" w:rsidRDefault="00000000" w:rsidRPr="00000000" w14:paraId="00000B7C">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18" name="image5.jpg"/>
            <a:graphic>
              <a:graphicData uri="http://schemas.openxmlformats.org/drawingml/2006/picture">
                <pic:pic>
                  <pic:nvPicPr>
                    <pic:cNvPr id="0" name="image5.jpg"/>
                    <pic:cNvPicPr preferRelativeResize="0"/>
                  </pic:nvPicPr>
                  <pic:blipFill>
                    <a:blip r:embed="rId28"/>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D">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Sección informativa de funcionamiento.</w:t>
      </w:r>
    </w:p>
    <w:p w:rsidR="00000000" w:rsidDel="00000000" w:rsidP="00000000" w:rsidRDefault="00000000" w:rsidRPr="00000000" w14:paraId="00000B7E">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8"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7F">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Panel principal de la empresa con el resumen de cartera.</w:t>
      </w:r>
    </w:p>
    <w:p w:rsidR="00000000" w:rsidDel="00000000" w:rsidP="00000000" w:rsidRDefault="00000000" w:rsidRPr="00000000" w14:paraId="00000B80">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23" name="image27.jpg"/>
            <a:graphic>
              <a:graphicData uri="http://schemas.openxmlformats.org/drawingml/2006/picture">
                <pic:pic>
                  <pic:nvPicPr>
                    <pic:cNvPr id="0" name="image27.jpg"/>
                    <pic:cNvPicPr preferRelativeResize="0"/>
                  </pic:nvPicPr>
                  <pic:blipFill>
                    <a:blip r:embed="rId30"/>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1">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Vista de deudores en riesgo.</w:t>
      </w:r>
    </w:p>
    <w:p w:rsidR="00000000" w:rsidDel="00000000" w:rsidP="00000000" w:rsidRDefault="00000000" w:rsidRPr="00000000" w14:paraId="00000B82">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43" name="image40.jpg"/>
            <a:graphic>
              <a:graphicData uri="http://schemas.openxmlformats.org/drawingml/2006/picture">
                <pic:pic>
                  <pic:nvPicPr>
                    <pic:cNvPr id="0" name="image40.jpg"/>
                    <pic:cNvPicPr preferRelativeResize="0"/>
                  </pic:nvPicPr>
                  <pic:blipFill>
                    <a:blip r:embed="rId31"/>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3">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Registro de pagos recibidos.</w:t>
      </w:r>
    </w:p>
    <w:p w:rsidR="00000000" w:rsidDel="00000000" w:rsidP="00000000" w:rsidRDefault="00000000" w:rsidRPr="00000000" w14:paraId="00000B84">
      <w:pPr>
        <w:pStyle w:val="Heading3"/>
        <w:keepNext w:val="0"/>
        <w:keepLines w:val="0"/>
        <w:spacing w:after="80" w:before="280" w:lineRule="auto"/>
        <w:ind w:left="720" w:firstLine="0"/>
        <w:rPr>
          <w:rFonts w:ascii="Times New Roman" w:cs="Times New Roman" w:eastAsia="Times New Roman" w:hAnsi="Times New Roman"/>
          <w:i w:val="1"/>
          <w:iCs w:val="1"/>
          <w:color w:val="000000"/>
          <w:sz w:val="26"/>
          <w:szCs w:val="26"/>
        </w:rPr>
      </w:pPr>
      <w:bookmarkStart w:colFirst="0" w:colLast="0" w:name="_unjhj89j2uio" w:id="81"/>
      <w:bookmarkEnd w:id="81"/>
      <w:r w:rsidDel="00000000" w:rsidR="00000000" w:rsidRPr="00000000">
        <w:rPr>
          <w:rFonts w:ascii="Times New Roman" w:cs="Times New Roman" w:eastAsia="Times New Roman" w:hAnsi="Times New Roman"/>
          <w:i w:val="1"/>
          <w:iCs w:val="1"/>
          <w:color w:val="000000"/>
          <w:sz w:val="26"/>
          <w:szCs w:val="26"/>
          <w:rtl w:val="0"/>
        </w:rPr>
        <w:t xml:space="preserve">Aplicación — Portal de deudor</w:t>
      </w:r>
    </w:p>
    <w:p w:rsidR="00000000" w:rsidDel="00000000" w:rsidP="00000000" w:rsidRDefault="00000000" w:rsidRPr="00000000" w14:paraId="00000B85">
      <w:pPr>
        <w:spacing w:after="200" w:line="276"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575300" cy="3619500"/>
            <wp:effectExtent b="0" l="0" r="0" t="0"/>
            <wp:docPr id="42" name="image42.jpg"/>
            <a:graphic>
              <a:graphicData uri="http://schemas.openxmlformats.org/drawingml/2006/picture">
                <pic:pic>
                  <pic:nvPicPr>
                    <pic:cNvPr id="0" name="image42.jpg"/>
                    <pic:cNvPicPr preferRelativeResize="0"/>
                  </pic:nvPicPr>
                  <pic:blipFill>
                    <a:blip r:embed="rId32"/>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6">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Sección de ayuda e información al deudor.</w:t>
      </w:r>
    </w:p>
    <w:p w:rsidR="00000000" w:rsidDel="00000000" w:rsidP="00000000" w:rsidRDefault="00000000" w:rsidRPr="00000000" w14:paraId="00000B87">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2"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Detalle de deudas del deudor.</w:t>
      </w:r>
    </w:p>
    <w:p w:rsidR="00000000" w:rsidDel="00000000" w:rsidP="00000000" w:rsidRDefault="00000000" w:rsidRPr="00000000" w14:paraId="00000B89">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41" name="image33.jpg"/>
            <a:graphic>
              <a:graphicData uri="http://schemas.openxmlformats.org/drawingml/2006/picture">
                <pic:pic>
                  <pic:nvPicPr>
                    <pic:cNvPr id="0" name="image33.jpg"/>
                    <pic:cNvPicPr preferRelativeResize="0"/>
                  </pic:nvPicPr>
                  <pic:blipFill>
                    <a:blip r:embed="rId34"/>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A">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Datos personales del deudor.</w:t>
      </w:r>
    </w:p>
    <w:p w:rsidR="00000000" w:rsidDel="00000000" w:rsidP="00000000" w:rsidRDefault="00000000" w:rsidRPr="00000000" w14:paraId="00000B8B">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33" name="image34.jpg"/>
            <a:graphic>
              <a:graphicData uri="http://schemas.openxmlformats.org/drawingml/2006/picture">
                <pic:pic>
                  <pic:nvPicPr>
                    <pic:cNvPr id="0" name="image34.jpg"/>
                    <pic:cNvPicPr preferRelativeResize="0"/>
                  </pic:nvPicPr>
                  <pic:blipFill>
                    <a:blip r:embed="rId35"/>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C">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Flujo de pago de la deuda.</w:t>
      </w:r>
    </w:p>
    <w:p w:rsidR="00000000" w:rsidDel="00000000" w:rsidP="00000000" w:rsidRDefault="00000000" w:rsidRPr="00000000" w14:paraId="00000B8D">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20" name="image10.jpg"/>
            <a:graphic>
              <a:graphicData uri="http://schemas.openxmlformats.org/drawingml/2006/picture">
                <pic:pic>
                  <pic:nvPicPr>
                    <pic:cNvPr id="0" name="image10.jpg"/>
                    <pic:cNvPicPr preferRelativeResize="0"/>
                  </pic:nvPicPr>
                  <pic:blipFill>
                    <a:blip r:embed="rId36"/>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8E">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Historial de pagos del deudor.</w:t>
      </w:r>
    </w:p>
    <w:p w:rsidR="00000000" w:rsidDel="00000000" w:rsidP="00000000" w:rsidRDefault="00000000" w:rsidRPr="00000000" w14:paraId="00000B8F">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21" name="image30.jpg"/>
            <a:graphic>
              <a:graphicData uri="http://schemas.openxmlformats.org/drawingml/2006/picture">
                <pic:pic>
                  <pic:nvPicPr>
                    <pic:cNvPr id="0" name="image30.jpg"/>
                    <pic:cNvPicPr preferRelativeResize="0"/>
                  </pic:nvPicPr>
                  <pic:blipFill>
                    <a:blip r:embed="rId37"/>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Flujo de repactación de la deuda.</w:t>
      </w:r>
    </w:p>
    <w:p w:rsidR="00000000" w:rsidDel="00000000" w:rsidP="00000000" w:rsidRDefault="00000000" w:rsidRPr="00000000" w14:paraId="00000B91">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6" name="image4.jpg"/>
            <a:graphic>
              <a:graphicData uri="http://schemas.openxmlformats.org/drawingml/2006/picture">
                <pic:pic>
                  <pic:nvPicPr>
                    <pic:cNvPr id="0" name="image4.jpg"/>
                    <pic:cNvPicPr preferRelativeResize="0"/>
                  </pic:nvPicPr>
                  <pic:blipFill>
                    <a:blip r:embed="rId38"/>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Vencimientos de las cuotas.</w:t>
      </w:r>
    </w:p>
    <w:p w:rsidR="00000000" w:rsidDel="00000000" w:rsidP="00000000" w:rsidRDefault="00000000" w:rsidRPr="00000000" w14:paraId="00000B93">
      <w:pPr>
        <w:pStyle w:val="Heading3"/>
        <w:keepNext w:val="0"/>
        <w:keepLines w:val="0"/>
        <w:spacing w:after="80" w:before="280" w:lineRule="auto"/>
        <w:ind w:left="720" w:firstLine="0"/>
        <w:rPr>
          <w:rFonts w:ascii="Times New Roman" w:cs="Times New Roman" w:eastAsia="Times New Roman" w:hAnsi="Times New Roman"/>
          <w:i w:val="1"/>
          <w:iCs w:val="1"/>
          <w:color w:val="000000"/>
          <w:sz w:val="26"/>
          <w:szCs w:val="26"/>
        </w:rPr>
      </w:pPr>
      <w:bookmarkStart w:colFirst="0" w:colLast="0" w:name="_9iwme784yw8v" w:id="82"/>
      <w:bookmarkEnd w:id="82"/>
      <w:r w:rsidDel="00000000" w:rsidR="00000000" w:rsidRPr="00000000">
        <w:rPr>
          <w:rFonts w:ascii="Times New Roman" w:cs="Times New Roman" w:eastAsia="Times New Roman" w:hAnsi="Times New Roman"/>
          <w:i w:val="1"/>
          <w:iCs w:val="1"/>
          <w:color w:val="000000"/>
          <w:sz w:val="26"/>
          <w:szCs w:val="26"/>
          <w:rtl w:val="0"/>
        </w:rPr>
        <w:t xml:space="preserve">Suite de pruebas del backend</w:t>
      </w:r>
    </w:p>
    <w:p w:rsidR="00000000" w:rsidDel="00000000" w:rsidP="00000000" w:rsidRDefault="00000000" w:rsidRPr="00000000" w14:paraId="00000B94">
      <w:pPr>
        <w:spacing w:after="200" w:line="276"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4356100" cy="7620000"/>
            <wp:effectExtent b="0" l="0" r="0" t="0"/>
            <wp:docPr id="31" name="image24.jpg"/>
            <a:graphic>
              <a:graphicData uri="http://schemas.openxmlformats.org/drawingml/2006/picture">
                <pic:pic>
                  <pic:nvPicPr>
                    <pic:cNvPr id="0" name="image24.jpg"/>
                    <pic:cNvPicPr preferRelativeResize="0"/>
                  </pic:nvPicPr>
                  <pic:blipFill>
                    <a:blip r:embed="rId39"/>
                    <a:srcRect b="0" l="0" r="0" t="0"/>
                    <a:stretch>
                      <a:fillRect/>
                    </a:stretch>
                  </pic:blipFill>
                  <pic:spPr>
                    <a:xfrm>
                      <a:off x="0" y="0"/>
                      <a:ext cx="4356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B95">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Resumen de la ejecución de la suite (Surefire): 565 pruebas, 0 fallos.</w:t>
      </w:r>
    </w:p>
    <w:p w:rsidR="00000000" w:rsidDel="00000000" w:rsidP="00000000" w:rsidRDefault="00000000" w:rsidRPr="00000000" w14:paraId="00000B96">
      <w:pPr>
        <w:pStyle w:val="Heading3"/>
        <w:keepNext w:val="0"/>
        <w:keepLines w:val="0"/>
        <w:spacing w:after="80" w:before="280" w:lineRule="auto"/>
        <w:ind w:left="720" w:firstLine="0"/>
        <w:rPr>
          <w:rFonts w:ascii="Times New Roman" w:cs="Times New Roman" w:eastAsia="Times New Roman" w:hAnsi="Times New Roman"/>
          <w:i w:val="1"/>
          <w:iCs w:val="1"/>
          <w:color w:val="000000"/>
          <w:sz w:val="26"/>
          <w:szCs w:val="26"/>
        </w:rPr>
      </w:pPr>
      <w:bookmarkStart w:colFirst="0" w:colLast="0" w:name="_b1y9cdq6hrzu" w:id="83"/>
      <w:bookmarkEnd w:id="83"/>
      <w:r w:rsidDel="00000000" w:rsidR="00000000" w:rsidRPr="00000000">
        <w:rPr>
          <w:rFonts w:ascii="Times New Roman" w:cs="Times New Roman" w:eastAsia="Times New Roman" w:hAnsi="Times New Roman"/>
          <w:i w:val="1"/>
          <w:iCs w:val="1"/>
          <w:color w:val="000000"/>
          <w:sz w:val="26"/>
          <w:szCs w:val="26"/>
          <w:rtl w:val="0"/>
        </w:rPr>
        <w:t xml:space="preserve">Pruebas de rendimiento</w:t>
      </w:r>
    </w:p>
    <w:p w:rsidR="00000000" w:rsidDel="00000000" w:rsidP="00000000" w:rsidRDefault="00000000" w:rsidRPr="00000000" w14:paraId="00000B97">
      <w:pPr>
        <w:spacing w:after="200" w:line="276"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2590800" cy="7620000"/>
            <wp:effectExtent b="0" l="0" r="0" t="0"/>
            <wp:docPr id="13" name="image18.jpg"/>
            <a:graphic>
              <a:graphicData uri="http://schemas.openxmlformats.org/drawingml/2006/picture">
                <pic:pic>
                  <pic:nvPicPr>
                    <pic:cNvPr id="0" name="image18.jpg"/>
                    <pic:cNvPicPr preferRelativeResize="0"/>
                  </pic:nvPicPr>
                  <pic:blipFill>
                    <a:blip r:embed="rId40"/>
                    <a:srcRect b="0" l="0" r="0" t="0"/>
                    <a:stretch>
                      <a:fillRect/>
                    </a:stretch>
                  </pic:blipFill>
                  <pic:spPr>
                    <a:xfrm>
                      <a:off x="0" y="0"/>
                      <a:ext cx="25908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Resultados de las pruebas de rendimiento (escenarios, carga y métricas).</w:t>
      </w:r>
    </w:p>
    <w:p w:rsidR="00000000" w:rsidDel="00000000" w:rsidP="00000000" w:rsidRDefault="00000000" w:rsidRPr="00000000" w14:paraId="00000B99">
      <w:pPr>
        <w:pStyle w:val="Heading3"/>
        <w:keepNext w:val="0"/>
        <w:keepLines w:val="0"/>
        <w:spacing w:after="80" w:before="280" w:lineRule="auto"/>
        <w:ind w:left="720" w:firstLine="0"/>
        <w:rPr>
          <w:rFonts w:ascii="Times New Roman" w:cs="Times New Roman" w:eastAsia="Times New Roman" w:hAnsi="Times New Roman"/>
          <w:i w:val="1"/>
          <w:iCs w:val="1"/>
          <w:color w:val="000000"/>
          <w:sz w:val="26"/>
          <w:szCs w:val="26"/>
        </w:rPr>
      </w:pPr>
      <w:bookmarkStart w:colFirst="0" w:colLast="0" w:name="_ae0i7tvqq9o5" w:id="84"/>
      <w:bookmarkEnd w:id="84"/>
      <w:r w:rsidDel="00000000" w:rsidR="00000000" w:rsidRPr="00000000">
        <w:rPr>
          <w:rFonts w:ascii="Times New Roman" w:cs="Times New Roman" w:eastAsia="Times New Roman" w:hAnsi="Times New Roman"/>
          <w:i w:val="1"/>
          <w:iCs w:val="1"/>
          <w:color w:val="000000"/>
          <w:sz w:val="26"/>
          <w:szCs w:val="26"/>
          <w:rtl w:val="0"/>
        </w:rPr>
        <w:t xml:space="preserve">Integración Banco Central (valor UF)</w:t>
      </w:r>
    </w:p>
    <w:p w:rsidR="00000000" w:rsidDel="00000000" w:rsidP="00000000" w:rsidRDefault="00000000" w:rsidRPr="00000000" w14:paraId="00000B9A">
      <w:pPr>
        <w:spacing w:after="200" w:line="276"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Pr>
        <w:drawing>
          <wp:inline distB="114300" distT="114300" distL="114300" distR="114300">
            <wp:extent cx="5588000" cy="5232400"/>
            <wp:effectExtent b="0" l="0" r="0" t="0"/>
            <wp:docPr id="16" name="image9.jpg"/>
            <a:graphic>
              <a:graphicData uri="http://schemas.openxmlformats.org/drawingml/2006/picture">
                <pic:pic>
                  <pic:nvPicPr>
                    <pic:cNvPr id="0" name="image9.jpg"/>
                    <pic:cNvPicPr preferRelativeResize="0"/>
                  </pic:nvPicPr>
                  <pic:blipFill>
                    <a:blip r:embed="rId41"/>
                    <a:srcRect b="0" l="0" r="0" t="0"/>
                    <a:stretch>
                      <a:fillRect/>
                    </a:stretch>
                  </pic:blipFill>
                  <pic:spPr>
                    <a:xfrm>
                      <a:off x="0" y="0"/>
                      <a:ext cx="55880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Cliente de integración con el Banco Central (código fuente).</w:t>
      </w:r>
    </w:p>
    <w:p w:rsidR="00000000" w:rsidDel="00000000" w:rsidP="00000000" w:rsidRDefault="00000000" w:rsidRPr="00000000" w14:paraId="00000B9C">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88000" cy="4533900"/>
            <wp:effectExtent b="0" l="0" r="0" t="0"/>
            <wp:docPr id="38" name="image35.jpg"/>
            <a:graphic>
              <a:graphicData uri="http://schemas.openxmlformats.org/drawingml/2006/picture">
                <pic:pic>
                  <pic:nvPicPr>
                    <pic:cNvPr id="0" name="image35.jpg"/>
                    <pic:cNvPicPr preferRelativeResize="0"/>
                  </pic:nvPicPr>
                  <pic:blipFill>
                    <a:blip r:embed="rId42"/>
                    <a:srcRect b="0" l="0" r="0" t="0"/>
                    <a:stretch>
                      <a:fillRect/>
                    </a:stretch>
                  </pic:blipFill>
                  <pic:spPr>
                    <a:xfrm>
                      <a:off x="0" y="0"/>
                      <a:ext cx="5588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Cargador del valor UF.</w:t>
      </w:r>
    </w:p>
    <w:p w:rsidR="00000000" w:rsidDel="00000000" w:rsidP="00000000" w:rsidRDefault="00000000" w:rsidRPr="00000000" w14:paraId="00000B9E">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88000" cy="4533900"/>
            <wp:effectExtent b="0" l="0" r="0" t="0"/>
            <wp:docPr id="28" name="image26.jpg"/>
            <a:graphic>
              <a:graphicData uri="http://schemas.openxmlformats.org/drawingml/2006/picture">
                <pic:pic>
                  <pic:nvPicPr>
                    <pic:cNvPr id="0" name="image26.jpg"/>
                    <pic:cNvPicPr preferRelativeResize="0"/>
                  </pic:nvPicPr>
                  <pic:blipFill>
                    <a:blip r:embed="rId43"/>
                    <a:srcRect b="0" l="0" r="0" t="0"/>
                    <a:stretch>
                      <a:fillRect/>
                    </a:stretch>
                  </pic:blipFill>
                  <pic:spPr>
                    <a:xfrm>
                      <a:off x="0" y="0"/>
                      <a:ext cx="55880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B9F">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Servicio de UF que consume el cliente del Banco Central.</w:t>
      </w:r>
    </w:p>
    <w:p w:rsidR="00000000" w:rsidDel="00000000" w:rsidP="00000000" w:rsidRDefault="00000000" w:rsidRPr="00000000" w14:paraId="00000BA0">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88000" cy="3835400"/>
            <wp:effectExtent b="0" l="0" r="0" t="0"/>
            <wp:docPr id="35" name="image44.jpg"/>
            <a:graphic>
              <a:graphicData uri="http://schemas.openxmlformats.org/drawingml/2006/picture">
                <pic:pic>
                  <pic:nvPicPr>
                    <pic:cNvPr id="0" name="image44.jpg"/>
                    <pic:cNvPicPr preferRelativeResize="0"/>
                  </pic:nvPicPr>
                  <pic:blipFill>
                    <a:blip r:embed="rId44"/>
                    <a:srcRect b="0" l="0" r="0" t="0"/>
                    <a:stretch>
                      <a:fillRect/>
                    </a:stretch>
                  </pic:blipFill>
                  <pic:spPr>
                    <a:xfrm>
                      <a:off x="0" y="0"/>
                      <a:ext cx="5588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BA1">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Configuración de la integración (URL y credenciales).</w:t>
      </w:r>
    </w:p>
    <w:p w:rsidR="00000000" w:rsidDel="00000000" w:rsidP="00000000" w:rsidRDefault="00000000" w:rsidRPr="00000000" w14:paraId="00000BA2">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5168900"/>
            <wp:effectExtent b="0" l="0" r="0" t="0"/>
            <wp:docPr id="26" name="image22.jpg"/>
            <a:graphic>
              <a:graphicData uri="http://schemas.openxmlformats.org/drawingml/2006/picture">
                <pic:pic>
                  <pic:nvPicPr>
                    <pic:cNvPr id="0" name="image22.jpg"/>
                    <pic:cNvPicPr preferRelativeResize="0"/>
                  </pic:nvPicPr>
                  <pic:blipFill>
                    <a:blip r:embed="rId45"/>
                    <a:srcRect b="0" l="0" r="0" t="0"/>
                    <a:stretch>
                      <a:fillRect/>
                    </a:stretch>
                  </pic:blipFill>
                  <pic:spPr>
                    <a:xfrm>
                      <a:off x="0" y="0"/>
                      <a:ext cx="55753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BA3">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Contrato JSON interno del valor UF.</w:t>
      </w:r>
    </w:p>
    <w:p w:rsidR="00000000" w:rsidDel="00000000" w:rsidP="00000000" w:rsidRDefault="00000000" w:rsidRPr="00000000" w14:paraId="00000BA4">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4419600"/>
            <wp:effectExtent b="0" l="0" r="0" t="0"/>
            <wp:docPr id="1" name="image14.jpg"/>
            <a:graphic>
              <a:graphicData uri="http://schemas.openxmlformats.org/drawingml/2006/picture">
                <pic:pic>
                  <pic:nvPicPr>
                    <pic:cNvPr id="0" name="image14.jpg"/>
                    <pic:cNvPicPr preferRelativeResize="0"/>
                  </pic:nvPicPr>
                  <pic:blipFill>
                    <a:blip r:embed="rId46"/>
                    <a:srcRect b="0" l="0" r="0" t="0"/>
                    <a:stretch>
                      <a:fillRect/>
                    </a:stretch>
                  </pic:blipFill>
                  <pic:spPr>
                    <a:xfrm>
                      <a:off x="0" y="0"/>
                      <a:ext cx="55753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Valor UF reflejado en la deuda del deudor.</w:t>
      </w:r>
    </w:p>
    <w:p w:rsidR="00000000" w:rsidDel="00000000" w:rsidP="00000000" w:rsidRDefault="00000000" w:rsidRPr="00000000" w14:paraId="00000BA6">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5524500"/>
            <wp:effectExtent b="0" l="0" r="0" t="0"/>
            <wp:docPr id="14" name="image15.jpg"/>
            <a:graphic>
              <a:graphicData uri="http://schemas.openxmlformats.org/drawingml/2006/picture">
                <pic:pic>
                  <pic:nvPicPr>
                    <pic:cNvPr id="0" name="image15.jpg"/>
                    <pic:cNvPicPr preferRelativeResize="0"/>
                  </pic:nvPicPr>
                  <pic:blipFill>
                    <a:blip r:embed="rId47"/>
                    <a:srcRect b="0" l="0" r="0" t="0"/>
                    <a:stretch>
                      <a:fillRect/>
                    </a:stretch>
                  </pic:blipFill>
                  <pic:spPr>
                    <a:xfrm>
                      <a:off x="0" y="0"/>
                      <a:ext cx="55753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Endpoint interno del servicio de pagos para el valor UF.</w:t>
      </w:r>
    </w:p>
    <w:p w:rsidR="00000000" w:rsidDel="00000000" w:rsidP="00000000" w:rsidRDefault="00000000" w:rsidRPr="00000000" w14:paraId="00000BA8">
      <w:pPr>
        <w:spacing w:after="20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575300" cy="3619500"/>
            <wp:effectExtent b="0" l="0" r="0" t="0"/>
            <wp:docPr id="39" name="image31.jpg"/>
            <a:graphic>
              <a:graphicData uri="http://schemas.openxmlformats.org/drawingml/2006/picture">
                <pic:pic>
                  <pic:nvPicPr>
                    <pic:cNvPr id="0" name="image31.jpg"/>
                    <pic:cNvPicPr preferRelativeResize="0"/>
                  </pic:nvPicPr>
                  <pic:blipFill>
                    <a:blip r:embed="rId48"/>
                    <a:srcRect b="0" l="0" r="0" t="0"/>
                    <a:stretch>
                      <a:fillRect/>
                    </a:stretch>
                  </pic:blipFill>
                  <pic:spPr>
                    <a:xfrm>
                      <a:off x="0" y="0"/>
                      <a:ext cx="55753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BA9">
      <w:pPr>
        <w:spacing w:after="120" w:line="276" w:lineRule="auto"/>
        <w:ind w:left="720" w:firstLine="0"/>
        <w:rPr>
          <w:rFonts w:ascii="Times New Roman" w:cs="Times New Roman" w:eastAsia="Times New Roman" w:hAnsi="Times New Roman"/>
          <w:i w:val="1"/>
          <w:iCs w:val="1"/>
        </w:rPr>
      </w:pPr>
      <w:r w:rsidDel="00000000" w:rsidR="00000000" w:rsidRPr="00000000">
        <w:rPr>
          <w:rFonts w:ascii="Calibri" w:cs="Calibri" w:eastAsia="Calibri" w:hAnsi="Calibri"/>
          <w:i w:val="1"/>
          <w:iCs w:val="1"/>
          <w:sz w:val="18"/>
          <w:szCs w:val="18"/>
          <w:rtl w:val="0"/>
        </w:rPr>
        <w:t xml:space="preserve">Catálogo de servicios expuesto en Swagger</w:t>
      </w: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BAA">
      <w:pPr>
        <w:spacing w:after="1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B">
      <w:pPr>
        <w:pStyle w:val="Heading2"/>
        <w:numPr>
          <w:ilvl w:val="1"/>
          <w:numId w:val="2"/>
        </w:numPr>
        <w:spacing w:after="120" w:before="240" w:line="276" w:lineRule="auto"/>
        <w:ind w:left="1440" w:hanging="360"/>
        <w:rPr>
          <w:rFonts w:ascii="Times New Roman" w:cs="Times New Roman" w:eastAsia="Times New Roman" w:hAnsi="Times New Roman"/>
          <w:color w:val="000000"/>
        </w:rPr>
      </w:pPr>
      <w:bookmarkStart w:colFirst="0" w:colLast="0" w:name="_d1w2zolvn9bk" w:id="85"/>
      <w:bookmarkEnd w:id="85"/>
      <w:r w:rsidDel="00000000" w:rsidR="00000000" w:rsidRPr="00000000">
        <w:rPr>
          <w:rFonts w:ascii="Times New Roman" w:cs="Times New Roman" w:eastAsia="Times New Roman" w:hAnsi="Times New Roman"/>
          <w:color w:val="000000"/>
          <w:rtl w:val="0"/>
        </w:rPr>
        <w:t xml:space="preserve">Innovación</w:t>
      </w:r>
    </w:p>
    <w:p w:rsidR="00000000" w:rsidDel="00000000" w:rsidP="00000000" w:rsidRDefault="00000000" w:rsidRPr="00000000" w14:paraId="00000B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Explique los elementos innovadores de la solución.</w:t>
      </w:r>
    </w:p>
    <w:p w:rsidR="00000000" w:rsidDel="00000000" w:rsidP="00000000" w:rsidRDefault="00000000" w:rsidRPr="00000000" w14:paraId="00000B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Describa los problemas que la solución permite abordar.</w:t>
      </w:r>
    </w:p>
    <w:p w:rsidR="00000000" w:rsidDel="00000000" w:rsidP="00000000" w:rsidRDefault="00000000" w:rsidRPr="00000000" w14:paraId="00000B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B0">
      <w:pPr>
        <w:spacing w:after="120" w:line="276" w:lineRule="auto"/>
        <w:ind w:left="1440" w:firstLine="0"/>
        <w:rPr>
          <w:rFonts w:ascii="Times New Roman" w:cs="Times New Roman" w:eastAsia="Times New Roman" w:hAnsi="Times New Roman"/>
        </w:rPr>
      </w:pPr>
      <w:r w:rsidDel="00000000" w:rsidR="00000000" w:rsidRPr="00000000">
        <w:rPr>
          <w:rtl w:val="0"/>
        </w:rPr>
      </w:r>
    </w:p>
    <w:tbl>
      <w:tblPr>
        <w:tblStyle w:val="Table44"/>
        <w:tblW w:w="1030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2115"/>
        <w:gridCol w:w="3300"/>
        <w:gridCol w:w="2595"/>
        <w:tblGridChange w:id="0">
          <w:tblGrid>
            <w:gridCol w:w="2295"/>
            <w:gridCol w:w="2115"/>
            <w:gridCol w:w="3300"/>
            <w:gridCol w:w="2595"/>
          </w:tblGrid>
        </w:tblGridChange>
      </w:tblGrid>
      <w:tr>
        <w:trPr>
          <w:cantSplit w:val="0"/>
          <w:trHeight w:val="565.9252929687501"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BB1">
            <w:pPr>
              <w:pStyle w:val="Heading2"/>
              <w:widowControl w:val="0"/>
              <w:spacing w:line="240" w:lineRule="auto"/>
              <w:ind w:left="0" w:firstLine="0"/>
              <w:jc w:val="center"/>
              <w:rPr>
                <w:b w:val="1"/>
                <w:bCs w:val="1"/>
                <w:color w:val="ffffff"/>
                <w:sz w:val="22"/>
                <w:szCs w:val="22"/>
              </w:rPr>
            </w:pPr>
            <w:bookmarkStart w:colFirst="0" w:colLast="0" w:name="_cymwvcfhrytp" w:id="86"/>
            <w:bookmarkEnd w:id="86"/>
            <w:r w:rsidDel="00000000" w:rsidR="00000000" w:rsidRPr="00000000">
              <w:rPr>
                <w:b w:val="1"/>
                <w:bCs w:val="1"/>
                <w:color w:val="ffffff"/>
                <w:sz w:val="22"/>
                <w:szCs w:val="22"/>
                <w:rtl w:val="0"/>
              </w:rPr>
              <w:t xml:space="preserve">Innovación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BB2">
            <w:pPr>
              <w:pStyle w:val="Heading2"/>
              <w:ind w:left="0" w:firstLine="0"/>
              <w:rPr>
                <w:rFonts w:ascii="Times New Roman" w:cs="Times New Roman" w:eastAsia="Times New Roman" w:hAnsi="Times New Roman"/>
                <w:color w:val="ffffff"/>
                <w:sz w:val="14"/>
                <w:szCs w:val="14"/>
              </w:rPr>
            </w:pPr>
            <w:bookmarkStart w:colFirst="0" w:colLast="0" w:name="_am83hridc9ll" w:id="87"/>
            <w:bookmarkEnd w:id="87"/>
            <w:r w:rsidDel="00000000" w:rsidR="00000000" w:rsidRPr="00000000">
              <w:rPr>
                <w:rFonts w:ascii="Times New Roman" w:cs="Times New Roman" w:eastAsia="Times New Roman" w:hAnsi="Times New Roman"/>
                <w:b w:val="1"/>
                <w:bCs w:val="1"/>
                <w:color w:val="ffffff"/>
                <w:sz w:val="22"/>
                <w:szCs w:val="22"/>
                <w:rtl w:val="0"/>
              </w:rPr>
              <w:t xml:space="preserve">¿Qué problemas resuelve?</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BB3">
            <w:pPr>
              <w:pStyle w:val="Heading3"/>
              <w:ind w:left="0" w:firstLine="0"/>
              <w:rPr>
                <w:rFonts w:ascii="Times New Roman" w:cs="Times New Roman" w:eastAsia="Times New Roman" w:hAnsi="Times New Roman"/>
                <w:b w:val="0"/>
                <w:bCs w:val="0"/>
                <w:color w:val="ffffff"/>
              </w:rPr>
            </w:pPr>
            <w:bookmarkStart w:colFirst="0" w:colLast="0" w:name="_jmr0slb2wswc" w:id="88"/>
            <w:bookmarkEnd w:id="88"/>
            <w:r w:rsidDel="00000000" w:rsidR="00000000" w:rsidRPr="00000000">
              <w:rPr>
                <w:rFonts w:ascii="Times New Roman" w:cs="Times New Roman" w:eastAsia="Times New Roman" w:hAnsi="Times New Roman"/>
                <w:color w:val="ffffff"/>
                <w:rtl w:val="0"/>
              </w:rPr>
              <w:t xml:space="preserve">¿Qué hace diferente a la solución?</w:t>
            </w: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BB4">
            <w:pPr>
              <w:pStyle w:val="Heading3"/>
              <w:ind w:left="0" w:firstLine="0"/>
              <w:rPr>
                <w:rFonts w:ascii="Times New Roman" w:cs="Times New Roman" w:eastAsia="Times New Roman" w:hAnsi="Times New Roman"/>
                <w:color w:val="ffffff"/>
              </w:rPr>
            </w:pPr>
            <w:bookmarkStart w:colFirst="0" w:colLast="0" w:name="_j3z68foqnxpf" w:id="89"/>
            <w:bookmarkEnd w:id="89"/>
            <w:r w:rsidDel="00000000" w:rsidR="00000000" w:rsidRPr="00000000">
              <w:rPr>
                <w:rFonts w:ascii="Times New Roman" w:cs="Times New Roman" w:eastAsia="Times New Roman" w:hAnsi="Times New Roman"/>
                <w:color w:val="ffffff"/>
                <w:rtl w:val="0"/>
              </w:rPr>
              <w:t xml:space="preserve">¿Qué valor agrega?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Canales de pago múltiples (webpay, mercado pago y khipu)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6">
            <w:pPr>
              <w:spacing w:after="12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Resuelve los problemas que ocurren cuando se depende de un solo canal de pago, al momento de que una pasarela se caiga y no esté disponible se podrá optar por cualquiera de las otras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más</w:t>
            </w:r>
            <w:r w:rsidDel="00000000" w:rsidR="00000000" w:rsidRPr="00000000">
              <w:rPr>
                <w:rFonts w:ascii="Times New Roman" w:cs="Times New Roman" w:eastAsia="Times New Roman" w:hAnsi="Times New Roman"/>
                <w:rtl w:val="0"/>
              </w:rPr>
              <w:t xml:space="preserve"> versátil que los modelos de negocio utilizado por las empresas de la área de cobranza conocidas en el transcurso del proyecto y similares</w:t>
            </w:r>
            <w:r w:rsidDel="00000000" w:rsidR="00000000" w:rsidRPr="00000000">
              <w:rPr>
                <w:rFonts w:ascii="Times New Roman" w:cs="Times New Roman" w:eastAsia="Times New Roman" w:hAnsi="Times New Roman"/>
                <w:rtl w:val="0"/>
              </w:rPr>
              <w:t xml:space="preserve">, incluida además con este servicio tarjetas de crédito y débito.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Fonts w:ascii="Times New Roman" w:cs="Times New Roman" w:eastAsia="Times New Roman" w:hAnsi="Times New Roman"/>
                <w:rtl w:val="0"/>
              </w:rPr>
              <w:t xml:space="preserve">acilitar el cobro a los </w:t>
            </w:r>
            <w:r w:rsidDel="00000000" w:rsidR="00000000" w:rsidRPr="00000000">
              <w:rPr>
                <w:rFonts w:ascii="Times New Roman" w:cs="Times New Roman" w:eastAsia="Times New Roman" w:hAnsi="Times New Roman"/>
                <w:rtl w:val="0"/>
              </w:rPr>
              <w:t xml:space="preserve">deudores, ofreciendo diferentes medios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Repactación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Cuesta de que los deudores paguen debido a las grandes sumas de deudas que tienen algunos de los morosos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DataBridge, el deudor entra a cualquier hora, prueba distintas alternativas en el simulador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flexibilizar la formas de pago para que el cliente transformando deudas difíciles de cobrar en flujos de pago recurrentes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 de ayuda a través del uso de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que no maneja muy bien el cliente a la hora de pagar.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puede realizar simulaciones de cobros con algunas recomendaciones para que el deudor pueda tener una visualización más consistente de las decisiones que puede tomar.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una visión más clara de las decisiones que se pueden tomar a la hora de pagar una deuda. </w:t>
            </w:r>
          </w:p>
        </w:tc>
      </w:tr>
    </w:tbl>
    <w:p w:rsidR="00000000" w:rsidDel="00000000" w:rsidP="00000000" w:rsidRDefault="00000000" w:rsidRPr="00000000" w14:paraId="00000BC1">
      <w:pPr>
        <w:spacing w:after="120"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2">
      <w:pPr>
        <w:pStyle w:val="Heading1"/>
        <w:numPr>
          <w:ilvl w:val="0"/>
          <w:numId w:val="2"/>
        </w:numPr>
        <w:ind w:left="720" w:hanging="360"/>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Manual tecnico / Despliegue</w:t>
      </w:r>
    </w:p>
    <w:p w:rsidR="00000000" w:rsidDel="00000000" w:rsidP="00000000" w:rsidRDefault="00000000" w:rsidRPr="00000000" w14:paraId="00000B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manual describe los requisitos y procedimientos necesarios para instalar, configurar y ejecutar DataBridge (</w:t>
      </w:r>
      <w:r w:rsidDel="00000000" w:rsidR="00000000" w:rsidRPr="00000000">
        <w:rPr>
          <w:rFonts w:ascii="Times New Roman" w:cs="Times New Roman" w:eastAsia="Times New Roman" w:hAnsi="Times New Roman"/>
          <w:rtl w:val="0"/>
        </w:rPr>
        <w:t xml:space="preserve">TB_web</w:t>
      </w:r>
      <w:r w:rsidDel="00000000" w:rsidR="00000000" w:rsidRPr="00000000">
        <w:rPr>
          <w:rFonts w:ascii="Times New Roman" w:cs="Times New Roman" w:eastAsia="Times New Roman" w:hAnsi="Times New Roman"/>
          <w:rtl w:val="0"/>
        </w:rPr>
        <w:t xml:space="preserve">). La plataforma recibe carteras de deuda asociadas a campañas, permite a los deudores consultar sus obligaciones, simular repactaciones y efectuar pagos, y comunica los resultados a la empresa que entregó la cartera. Su ejecución requiere coordinar el portal web, los servicios de autenticación, deuda, pagos y asistencia, junto con la base de datos y la mensajería.</w:t>
      </w:r>
    </w:p>
    <w:p w:rsidR="00000000" w:rsidDel="00000000" w:rsidP="00000000" w:rsidRDefault="00000000" w:rsidRPr="00000000" w14:paraId="00000B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despliegue de referencia es local y utiliza Docker Compose. Esta decisión permite reunir las dependencias de la solución en un entorno reproducible, facilitando que los integrantes del equipo y los evaluadores ejecuten la misma estructura de servicios. DataBridge puede funcionar de manera independiente; </w:t>
      </w:r>
      <w:r w:rsidDel="00000000" w:rsidR="00000000" w:rsidRPr="00000000">
        <w:rPr>
          <w:rFonts w:ascii="Times New Roman" w:cs="Times New Roman" w:eastAsia="Times New Roman" w:hAnsi="Times New Roman"/>
          <w:rtl w:val="0"/>
        </w:rPr>
        <w:t xml:space="preserve">APOFYX</w:t>
      </w:r>
      <w:r w:rsidDel="00000000" w:rsidR="00000000" w:rsidRPr="00000000">
        <w:rPr>
          <w:rFonts w:ascii="Times New Roman" w:cs="Times New Roman" w:eastAsia="Times New Roman" w:hAnsi="Times New Roman"/>
          <w:rtl w:val="0"/>
        </w:rPr>
        <w:t xml:space="preserve"> se utiliza como ejemplo de empresa cliente para demostrar la entrega de carteras y la recepción de eventos.</w:t>
      </w:r>
    </w:p>
    <w:p w:rsidR="00000000" w:rsidDel="00000000" w:rsidP="00000000" w:rsidRDefault="00000000" w:rsidRPr="00000000" w14:paraId="00000B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8">
      <w:pPr>
        <w:pStyle w:val="Heading2"/>
        <w:numPr>
          <w:ilvl w:val="1"/>
          <w:numId w:val="2"/>
        </w:numPr>
        <w:ind w:left="1440" w:hanging="360"/>
        <w:rPr>
          <w:rFonts w:ascii="Times New Roman" w:cs="Times New Roman" w:eastAsia="Times New Roman" w:hAnsi="Times New Roman"/>
          <w:b w:val="1"/>
          <w:bCs w:val="1"/>
          <w:color w:val="000000"/>
          <w:sz w:val="26"/>
          <w:szCs w:val="26"/>
        </w:rPr>
      </w:pPr>
      <w:bookmarkStart w:colFirst="0" w:colLast="0" w:name="_a8dvh1rme3ge" w:id="90"/>
      <w:bookmarkEnd w:id="90"/>
      <w:r w:rsidDel="00000000" w:rsidR="00000000" w:rsidRPr="00000000">
        <w:rPr>
          <w:rFonts w:ascii="Times New Roman" w:cs="Times New Roman" w:eastAsia="Times New Roman" w:hAnsi="Times New Roman"/>
          <w:b w:val="1"/>
          <w:bCs w:val="1"/>
          <w:color w:val="000000"/>
          <w:sz w:val="30"/>
          <w:szCs w:val="30"/>
          <w:rtl w:val="0"/>
        </w:rPr>
        <w:t xml:space="preserve">Instalación</w:t>
      </w:r>
    </w:p>
    <w:p w:rsidR="00000000" w:rsidDel="00000000" w:rsidP="00000000" w:rsidRDefault="00000000" w:rsidRPr="00000000" w14:paraId="00000BC9">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DataBridge utiliza servicios backend desarrollados en Java 25 con Spring Boot y un portal web desarrollado en React. El procedimiento principal de instalación utiliza contenedores, cuyas imágenes incorporan las herramientas de construcción y los entornos de ejecución correspondientes. Por ello, no es necesario instalar Java, Maven o Node.js directamente en el equipo anfitrión para utilizar el despliegue completo mediante Docker Compose.</w:t>
      </w:r>
    </w:p>
    <w:p w:rsidR="00000000" w:rsidDel="00000000" w:rsidP="00000000" w:rsidRDefault="00000000" w:rsidRPr="00000000" w14:paraId="00000BCA">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seguir el procedimiento local en Windows se requiere Docker Desktop configurado para contenedores Linux, Docker Compose, Git y PowerShell. También se necesita conexión a internet durante la primera construcción para descargar imágenes y dependencias. La memoria disponible debe permitir ejecutar simultáneamente los servicios y su infraestructura; no se establece un mínimo de capacidad validado mediante pruebas en este manual. La obtención del repositorio se realiza mediante los siguientes comandos:</w:t>
      </w:r>
      <w:r w:rsidDel="00000000" w:rsidR="00000000" w:rsidRPr="00000000">
        <w:rPr>
          <w:rtl w:val="0"/>
        </w:rPr>
      </w:r>
    </w:p>
    <w:p w:rsidR="00000000" w:rsidDel="00000000" w:rsidP="00000000" w:rsidRDefault="00000000" w:rsidRPr="00000000" w14:paraId="00000BCB">
      <w:pPr>
        <w:shd w:fill="000000" w:val="clear"/>
        <w:spacing w:after="120" w:line="240" w:lineRule="auto"/>
        <w:ind w:left="720" w:firstLine="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git clone https://github.com/TechnicalBridge/TB_web.git</w:t>
      </w:r>
    </w:p>
    <w:p w:rsidR="00000000" w:rsidDel="00000000" w:rsidP="00000000" w:rsidRDefault="00000000" w:rsidRPr="00000000" w14:paraId="00000BCC">
      <w:pPr>
        <w:shd w:fill="000000" w:val="clear"/>
        <w:spacing w:after="120" w:line="240" w:lineRule="auto"/>
        <w:ind w:left="720" w:firstLine="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cd </w:t>
      </w:r>
      <w:r w:rsidDel="00000000" w:rsidR="00000000" w:rsidRPr="00000000">
        <w:rPr>
          <w:rFonts w:ascii="Times New Roman" w:cs="Times New Roman" w:eastAsia="Times New Roman" w:hAnsi="Times New Roman"/>
          <w:color w:val="ffffff"/>
          <w:sz w:val="20"/>
          <w:szCs w:val="20"/>
          <w:rtl w:val="0"/>
        </w:rPr>
        <w:t xml:space="preserve">TB_web</w:t>
      </w:r>
      <w:r w:rsidDel="00000000" w:rsidR="00000000" w:rsidRPr="00000000">
        <w:rPr>
          <w:rtl w:val="0"/>
        </w:rPr>
      </w:r>
    </w:p>
    <w:p w:rsidR="00000000" w:rsidDel="00000000" w:rsidP="00000000" w:rsidRDefault="00000000" w:rsidRPr="00000000" w14:paraId="00000BCD">
      <w:pPr>
        <w:shd w:fill="000000" w:val="clear"/>
        <w:spacing w:after="120" w:line="240" w:lineRule="auto"/>
        <w:ind w:left="720" w:firstLine="0"/>
        <w:rPr>
          <w:rFonts w:ascii="Times New Roman" w:cs="Times New Roman" w:eastAsia="Times New Roman" w:hAnsi="Times New Roman"/>
          <w:color w:val="ffffff"/>
          <w:sz w:val="20"/>
          <w:szCs w:val="20"/>
        </w:rPr>
      </w:pPr>
      <w:r w:rsidDel="00000000" w:rsidR="00000000" w:rsidRPr="00000000">
        <w:rPr>
          <w:rFonts w:ascii="Times New Roman" w:cs="Times New Roman" w:eastAsia="Times New Roman" w:hAnsi="Times New Roman"/>
          <w:color w:val="ffffff"/>
          <w:sz w:val="20"/>
          <w:szCs w:val="20"/>
          <w:rtl w:val="0"/>
        </w:rPr>
        <w:t xml:space="preserve">powershell -ExecutionPolicy Bypass -File .\preparar-env.ps1</w:t>
      </w:r>
    </w:p>
    <w:p w:rsidR="00000000" w:rsidDel="00000000" w:rsidP="00000000" w:rsidRDefault="00000000" w:rsidRPr="00000000" w14:paraId="00000BCE">
      <w:pPr>
        <w:keepNext w:val="0"/>
        <w:keepLines w:val="0"/>
        <w:spacing w:after="80" w:befor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script preparar-env.ps1 crea .env a partir de .env.example y completa los secretos faltantes mediante un generador criptográfico. Esto evita utilizar una misma clave pública en todas las instalaciones. Cuando encuentra valores ya configurados, los conserva, permitiendo repetir la preparación sin reemplazar las credenciales propias del entorno.</w:t>
      </w:r>
    </w:p>
    <w:p w:rsidR="00000000" w:rsidDel="00000000" w:rsidP="00000000" w:rsidRDefault="00000000" w:rsidRPr="00000000" w14:paraId="00000BCF">
      <w:pPr>
        <w:pStyle w:val="Heading2"/>
        <w:numPr>
          <w:ilvl w:val="1"/>
          <w:numId w:val="2"/>
        </w:numPr>
        <w:ind w:left="1440" w:hanging="360"/>
        <w:rPr>
          <w:rFonts w:ascii="Times New Roman" w:cs="Times New Roman" w:eastAsia="Times New Roman" w:hAnsi="Times New Roman"/>
          <w:color w:val="000000"/>
        </w:rPr>
      </w:pPr>
      <w:bookmarkStart w:colFirst="0" w:colLast="0" w:name="_s7hz48cgjegw" w:id="91"/>
      <w:bookmarkEnd w:id="91"/>
      <w:r w:rsidDel="00000000" w:rsidR="00000000" w:rsidRPr="00000000">
        <w:rPr>
          <w:rFonts w:ascii="Times New Roman" w:cs="Times New Roman" w:eastAsia="Times New Roman" w:hAnsi="Times New Roman"/>
          <w:color w:val="000000"/>
          <w:rtl w:val="0"/>
        </w:rPr>
        <w:t xml:space="preserve">Docker compose</w:t>
      </w:r>
    </w:p>
    <w:p w:rsidR="00000000" w:rsidDel="00000000" w:rsidP="00000000" w:rsidRDefault="00000000" w:rsidRPr="00000000" w14:paraId="00000BD0">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archivo docker-compose.yml define los servicios, sus dependencias, variables, controles de salud y almacenamiento persistente. El perfil app levanta nueve contenedores:</w:t>
      </w:r>
    </w:p>
    <w:tbl>
      <w:tblPr>
        <w:tblStyle w:val="Table45"/>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00"/>
        <w:gridCol w:w="7230"/>
        <w:tblGridChange w:id="0">
          <w:tblGrid>
            <w:gridCol w:w="2100"/>
            <w:gridCol w:w="723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20.0" w:type="dxa"/>
              <w:right w:w="20.0" w:type="dxa"/>
            </w:tcMar>
            <w:vAlign w:val="top"/>
          </w:tcPr>
          <w:p w:rsidR="00000000" w:rsidDel="00000000" w:rsidP="00000000" w:rsidRDefault="00000000" w:rsidRPr="00000000" w14:paraId="00000BD1">
            <w:pPr>
              <w:spacing w:after="120" w:line="276" w:lineRule="auto"/>
              <w:ind w:left="0" w:firstLine="0"/>
              <w:jc w:val="cente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Servicio</w:t>
            </w:r>
          </w:p>
        </w:tc>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20.0" w:type="dxa"/>
              <w:right w:w="20.0" w:type="dxa"/>
            </w:tcMar>
            <w:vAlign w:val="top"/>
          </w:tcPr>
          <w:p w:rsidR="00000000" w:rsidDel="00000000" w:rsidP="00000000" w:rsidRDefault="00000000" w:rsidRPr="00000000" w14:paraId="00000BD2">
            <w:pPr>
              <w:spacing w:after="120" w:line="276" w:lineRule="auto"/>
              <w:ind w:left="0" w:firstLine="0"/>
              <w:jc w:val="cente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Responsabilidad</w:t>
            </w:r>
          </w:p>
        </w:tc>
      </w:tr>
      <w:tr>
        <w:trPr>
          <w:cantSplit w:val="0"/>
          <w:trHeight w:val="641.850585937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3">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4">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Sirve la aplicación React mediante nginx y dirige las solicitudes de API al gateway.</w:t>
            </w:r>
          </w:p>
        </w:tc>
      </w:tr>
      <w:tr>
        <w:trPr>
          <w:cantSplit w:val="0"/>
          <w:trHeight w:val="701.850585937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5">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6">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Enruta las solicitudes y aplica controles de acceso a las rutas y límites de peticiones.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7">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ms-auth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8">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Gestiona códigos de acceso, enlaces de autenticación y sesiones.</w:t>
            </w:r>
          </w:p>
        </w:tc>
      </w:tr>
      <w:tr>
        <w:trPr>
          <w:cantSplit w:val="0"/>
          <w:trHeight w:val="611.850585937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9">
            <w:pPr>
              <w:spacing w:after="120" w:line="276"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ms-debt</w:t>
            </w:r>
            <w:r w:rsidDel="00000000" w:rsidR="00000000" w:rsidRPr="00000000">
              <w:rPr>
                <w:rtl w:val="0"/>
              </w:rPr>
            </w:r>
          </w:p>
          <w:p w:rsidR="00000000" w:rsidDel="00000000" w:rsidP="00000000" w:rsidRDefault="00000000" w:rsidRPr="00000000" w14:paraId="00000BDA">
            <w:pPr>
              <w:spacing w:after="120" w:line="276" w:lineRule="auto"/>
              <w:ind w:left="0" w:firstLine="0"/>
              <w:jc w:val="cente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B">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Gestiona carteras, campañas, obligaciones, convenios, reclamos y eventos de integración. Aplica los pagos recibidos y genera los comprobantes consultados desde el historial.</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C">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ms-payments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D">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Gestiona cobros, integraciones con pasarelas, confirmaciones y notificaciones destinadas a actualizar las obligaciones en ms-debt.</w:t>
            </w:r>
          </w:p>
        </w:tc>
      </w:tr>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DE">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ms-ai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DF">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Proporciona el asistente y consulta las deudas con la sesión del usuario.</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E0">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E1">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Aloja las bases tb_auth, tb_debt y tb_payments.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E2">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E3">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Transporta las notificaciones de pago entre servicios.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20.0" w:type="dxa"/>
              <w:left w:w="20.0" w:type="dxa"/>
              <w:bottom w:w="20.0" w:type="dxa"/>
              <w:right w:w="20.0" w:type="dxa"/>
            </w:tcMar>
            <w:vAlign w:val="top"/>
          </w:tcPr>
          <w:p w:rsidR="00000000" w:rsidDel="00000000" w:rsidP="00000000" w:rsidRDefault="00000000" w:rsidRPr="00000000" w14:paraId="00000BE4">
            <w:pPr>
              <w:spacing w:after="12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mailpit (opcional)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E5">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Recibe los correos de demostración sin enviarlos a destinatarios reales.</w:t>
            </w:r>
          </w:p>
        </w:tc>
      </w:tr>
    </w:tbl>
    <w:p w:rsidR="00000000" w:rsidDel="00000000" w:rsidP="00000000" w:rsidRDefault="00000000" w:rsidRPr="00000000" w14:paraId="00000BE6">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7">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8">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El archivo docker-compose.yml describe los contenedores, las variables que reciben, las dependencias de arranque, los controles de salud y el almacenamiento. Su importancia en DataBridge radica en que el portal depende de varios servicios: una configuración incompleta podría mostrar la interfaz sin permitir autenticar usuarios, consultar deudas o confirmar pagos. Compose mantiene estas relaciones declaradas en un único archivo que puede revisarse junto con el código.</w:t>
      </w:r>
    </w:p>
    <w:p w:rsidR="00000000" w:rsidDel="00000000" w:rsidP="00000000" w:rsidRDefault="00000000" w:rsidRPr="00000000" w14:paraId="00000BE9">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perfil app levanta nueve contenedores. portal sirve el frontend compilado mediante nginx; gateway dirige las solicitudes y aplica límites de peticiones; ms-auth administra el acceso y las sesiones; ms-debt gestiona carteras, campañas, deudas, convenios y reclamos; ms-payments administra cobros y conciliación; y ms-ai proporciona el asistente. La infraestructura comprende mysql, rabbitmq y mailpit. Separar estas responsabilidades permite construir y actualizar cada componente desde su propia carpeta.</w:t>
      </w:r>
    </w:p>
    <w:p w:rsidR="00000000" w:rsidDel="00000000" w:rsidP="00000000" w:rsidRDefault="00000000" w:rsidRPr="00000000" w14:paraId="00000BEA">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navegador accede al portal, y nginx deriva las solicitudes de API al gateway por la red interna de Docker. De esta forma, el frontend utiliza un mismo origen para acceder a la aplicación y sus APIs. Los servicios verifican los permisos correspondientes a sus operaciones. En el despliegue local, los puertos de MySQL, RabbitMQ y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también se publican para inspección técnica; esos accesos forman parte de la configuración de desarrollo.</w:t>
      </w:r>
    </w:p>
    <w:p w:rsidR="00000000" w:rsidDel="00000000" w:rsidP="00000000" w:rsidRDefault="00000000" w:rsidRPr="00000000" w14:paraId="00000BEB">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aloja las bases tb_auth, tb_debt y tb_payments, separando los datos según la responsabilidad de cada servicio. Flyway aplica las migraciones versionadas al iniciar, mientras Hibernate valida la correspondencia entre las entidades y las tablas. Esto permite reproducir la estructura de datos sin depender de modificaciones manuales. El volumen tbridge_db_data conserva los registros al recrear contenedores, aunque no constituye por sí mismo una copia de seguridad.</w:t>
      </w:r>
    </w:p>
    <w:p w:rsidR="00000000" w:rsidDel="00000000" w:rsidP="00000000" w:rsidRDefault="00000000" w:rsidRPr="00000000" w14:paraId="00000BEC">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RabbitMQ transporta los avisos de pago entre ms-payments y ms-debt. El pago y su notificación pendiente se almacenan antes de intentar la entrega, y el proceso de despacho contempla reintentos. Este mecanismo permite tratar por separado la confirmación del cobro y la actualización de la deuda.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por su parte, recibe los correos de prueba para demostrar el acceso y los recordatorios sin enviarlos a personas reales.</w:t>
      </w:r>
    </w:p>
    <w:p w:rsidR="00000000" w:rsidDel="00000000" w:rsidP="00000000" w:rsidRDefault="00000000" w:rsidRPr="00000000" w14:paraId="00000BED">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EE">
      <w:pPr>
        <w:pStyle w:val="Heading2"/>
        <w:numPr>
          <w:ilvl w:val="1"/>
          <w:numId w:val="2"/>
        </w:numPr>
        <w:ind w:left="1440" w:hanging="360"/>
        <w:rPr>
          <w:rFonts w:ascii="Times New Roman" w:cs="Times New Roman" w:eastAsia="Times New Roman" w:hAnsi="Times New Roman"/>
          <w:color w:val="000000"/>
        </w:rPr>
      </w:pPr>
      <w:bookmarkStart w:colFirst="0" w:colLast="0" w:name="_qox28uwh2qam" w:id="92"/>
      <w:bookmarkEnd w:id="92"/>
      <w:r w:rsidDel="00000000" w:rsidR="00000000" w:rsidRPr="00000000">
        <w:rPr>
          <w:rFonts w:ascii="Times New Roman" w:cs="Times New Roman" w:eastAsia="Times New Roman" w:hAnsi="Times New Roman"/>
          <w:color w:val="000000"/>
          <w:rtl w:val="0"/>
        </w:rPr>
        <w:t xml:space="preserve">Variables de entorno</w:t>
      </w:r>
      <w:r w:rsidDel="00000000" w:rsidR="00000000" w:rsidRPr="00000000">
        <w:rPr>
          <w:rtl w:val="0"/>
        </w:rPr>
      </w:r>
    </w:p>
    <w:p w:rsidR="00000000" w:rsidDel="00000000" w:rsidP="00000000" w:rsidRDefault="00000000" w:rsidRPr="00000000" w14:paraId="00000BEF">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Las variables permiten adaptar DataBridge a un entorno sin modificar el código fuente. Se almacenan en .env, junto a docker-compose.yml; el repositorio excluye este archivo porque contiene credenciales. .env.example documenta las opciones disponibles y sirve como base para preparar una instalación.</w:t>
      </w:r>
    </w:p>
    <w:tbl>
      <w:tblPr>
        <w:tblStyle w:val="Table46"/>
        <w:tblW w:w="8625.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2925"/>
        <w:gridCol w:w="4095"/>
        <w:tblGridChange w:id="0">
          <w:tblGrid>
            <w:gridCol w:w="1605"/>
            <w:gridCol w:w="2925"/>
            <w:gridCol w:w="409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20.0" w:type="dxa"/>
              <w:right w:w="20.0" w:type="dxa"/>
            </w:tcMar>
            <w:vAlign w:val="top"/>
          </w:tcPr>
          <w:p w:rsidR="00000000" w:rsidDel="00000000" w:rsidP="00000000" w:rsidRDefault="00000000" w:rsidRPr="00000000" w14:paraId="00000BF0">
            <w:pPr>
              <w:spacing w:after="120" w:line="276" w:lineRule="auto"/>
              <w:ind w:left="0" w:firstLine="0"/>
              <w:jc w:val="cente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Grupo</w:t>
            </w:r>
          </w:p>
        </w:tc>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20.0" w:type="dxa"/>
              <w:right w:w="20.0" w:type="dxa"/>
            </w:tcMar>
            <w:vAlign w:val="top"/>
          </w:tcPr>
          <w:p w:rsidR="00000000" w:rsidDel="00000000" w:rsidP="00000000" w:rsidRDefault="00000000" w:rsidRPr="00000000" w14:paraId="00000BF1">
            <w:pPr>
              <w:spacing w:after="120" w:line="276" w:lineRule="auto"/>
              <w:ind w:left="0" w:firstLine="0"/>
              <w:jc w:val="cente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Variables principales</w:t>
            </w:r>
          </w:p>
        </w:tc>
        <w:tc>
          <w:tcPr>
            <w:tcBorders>
              <w:top w:color="000000" w:space="0" w:sz="6" w:val="single"/>
              <w:left w:color="000000" w:space="0" w:sz="6" w:val="single"/>
              <w:bottom w:color="000000" w:space="0" w:sz="6" w:val="single"/>
              <w:right w:color="000000" w:space="0" w:sz="6" w:val="single"/>
            </w:tcBorders>
            <w:shd w:fill="000000" w:val="clear"/>
            <w:tcMar>
              <w:top w:w="20.0" w:type="dxa"/>
              <w:left w:w="20.0" w:type="dxa"/>
              <w:bottom w:w="20.0" w:type="dxa"/>
              <w:right w:w="20.0" w:type="dxa"/>
            </w:tcMar>
            <w:vAlign w:val="top"/>
          </w:tcPr>
          <w:p w:rsidR="00000000" w:rsidDel="00000000" w:rsidP="00000000" w:rsidRDefault="00000000" w:rsidRPr="00000000" w14:paraId="00000BF2">
            <w:pPr>
              <w:spacing w:after="120" w:line="276" w:lineRule="auto"/>
              <w:ind w:left="0" w:firstLine="0"/>
              <w:jc w:val="center"/>
              <w:rPr>
                <w:rFonts w:ascii="Times New Roman" w:cs="Times New Roman" w:eastAsia="Times New Roman" w:hAnsi="Times New Roman"/>
                <w:b w:val="1"/>
                <w:bCs w:val="1"/>
                <w:i w:val="1"/>
                <w:iCs w:val="1"/>
                <w:color w:val="ffffff"/>
              </w:rPr>
            </w:pPr>
            <w:r w:rsidDel="00000000" w:rsidR="00000000" w:rsidRPr="00000000">
              <w:rPr>
                <w:rFonts w:ascii="Times New Roman" w:cs="Times New Roman" w:eastAsia="Times New Roman" w:hAnsi="Times New Roman"/>
                <w:b w:val="1"/>
                <w:bCs w:val="1"/>
                <w:i w:val="1"/>
                <w:iCs w:val="1"/>
                <w:color w:val="ffffff"/>
                <w:rtl w:val="0"/>
              </w:rPr>
              <w:t xml:space="preserve">Justificación en DataBridge</w:t>
            </w:r>
          </w:p>
        </w:tc>
      </w:tr>
      <w:tr>
        <w:trPr>
          <w:cantSplit w:val="0"/>
          <w:trHeight w:val="157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3">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Direcciones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4">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PORTAL_PORT, PUBLIC_URL, CORS_ORIGINS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5">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Mantienen coherentes el acceso al portal, los enlaces enviados por correo y las direcciones de retorno de las pasarelas.</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6">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Infraestructura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7">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MYSQL_PASSWORD, MYSQL_ROOT_PASSWORD, RABBIT_PASSWORD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8">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Autentican el acceso a la base de datos y al servicio de mensajería.</w:t>
            </w:r>
          </w:p>
        </w:tc>
      </w:tr>
      <w:tr>
        <w:trPr>
          <w:cantSplit w:val="0"/>
          <w:trHeight w:val="169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9">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Seguridad interna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A">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JWT_SECRET</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INTERNAL_KEY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rtl w:val="0"/>
              </w:rPr>
              <w:t xml:space="preserve">CIFRADO_LLAVE</w:t>
            </w:r>
            <w:r w:rsidDel="00000000" w:rsidR="00000000" w:rsidRPr="00000000">
              <w:rPr>
                <w:rFonts w:ascii="Times New Roman" w:cs="Times New Roman" w:eastAsia="Times New Roman" w:hAnsi="Times New Roman"/>
                <w:i w:val="1"/>
                <w:iCs w:val="1"/>
                <w:rtl w:val="0"/>
              </w:rPr>
              <w:t xml:space="preserve">, WEBHOOK_SECRET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B">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Permiten verificar tokens, autenticar llamadas internas, cifrar secretos de integración y firmar operaciones simuladas.</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C">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Sesiones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D">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CODE_TTL_HOURS, JWT_TTL_MINUTES, REFRESH_TTL_HOURS, COOKIE_SECURE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E">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Definen la vigencia de las credenciales y el comportamiento de la cookie de renovación.</w:t>
            </w:r>
          </w:p>
        </w:tc>
      </w:tr>
      <w:tr>
        <w:trPr>
          <w:cantSplit w:val="0"/>
          <w:trHeight w:val="16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BFF">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Operación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0">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MIN_DIAS_MORA, RECORDATORIO_DIAS_ANTES, CONTACTO_FERIADOS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1">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Configuran el umbral de ingreso a cobranza, la anticipación de recordatorios y fechas adicionales sin contacto.</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2">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Pagos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3">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TRANSBANK_ENVIRONMENT, KHIPU_LLAVE, MERCADOPAGO_ACCESS_TOKEN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4">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Determinan los ambientes y credenciales utilizados para conectar las pasarelas.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5">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Servicios opcionales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6">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BCENTRAL_USER, BCENTRAL_PASS, XAI_API_KEY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7">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Habilitan la obtención de la UF y las respuestas del asistente mediante un proveedor externo.</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8">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Demostración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9">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DEMO_DATOS, SWAGGER_ENABLED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A">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Controlan la incorporación de datos ficticios y la disponibilidad de la documentación de API.</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B">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Administracion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C">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ADMIN_CORREO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D">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Configura el correo del administrador inicial de la plataforma.</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E">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Integración externa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0F">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INTEGRACION_API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10">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Habilita la API de integración y la gestión de sus claves. Su valor predeterminado es false; debe establecerse en true cuando se utilice esta modalidad.</w:t>
            </w:r>
          </w:p>
        </w:tc>
      </w:tr>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11">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Correo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12">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BREVO_API_KEY, SMTP_HOST, SMTP_PORT, SMTP_USER, SMTP_PASSWORD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C13">
            <w:pPr>
              <w:spacing w:after="120"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Permiten configurar Brevo o un servidor SMTP. Deben completarse las opciones correspondientes al proveedor elegido, sin publicar sus credenciales.</w:t>
            </w:r>
          </w:p>
        </w:tc>
      </w:tr>
    </w:tbl>
    <w:p w:rsidR="00000000" w:rsidDel="00000000" w:rsidP="00000000" w:rsidRDefault="00000000" w:rsidRPr="00000000" w14:paraId="00000C14">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w:t>
      </w:r>
    </w:p>
    <w:p w:rsidR="00000000" w:rsidDel="00000000" w:rsidP="00000000" w:rsidRDefault="00000000" w:rsidRPr="00000000" w14:paraId="00000C15">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JWT_SECRET</w:t>
      </w:r>
      <w:r w:rsidDel="00000000" w:rsidR="00000000" w:rsidRPr="00000000">
        <w:rPr>
          <w:rFonts w:ascii="Times New Roman" w:cs="Times New Roman" w:eastAsia="Times New Roman" w:hAnsi="Times New Roman"/>
          <w:i w:val="1"/>
          <w:iCs w:val="1"/>
          <w:rtl w:val="0"/>
        </w:rPr>
        <w:t xml:space="preserve"> debe coincidir en los servicios que firman y verifican los tokens. Asimismo, </w:t>
      </w:r>
      <w:r w:rsidDel="00000000" w:rsidR="00000000" w:rsidRPr="00000000">
        <w:rPr>
          <w:rFonts w:ascii="Times New Roman" w:cs="Times New Roman" w:eastAsia="Times New Roman" w:hAnsi="Times New Roman"/>
          <w:i w:val="1"/>
          <w:iCs w:val="1"/>
          <w:rtl w:val="0"/>
        </w:rPr>
        <w:t xml:space="preserve">CIFRADO_LLAVE</w:t>
      </w:r>
      <w:r w:rsidDel="00000000" w:rsidR="00000000" w:rsidRPr="00000000">
        <w:rPr>
          <w:rFonts w:ascii="Times New Roman" w:cs="Times New Roman" w:eastAsia="Times New Roman" w:hAnsi="Times New Roman"/>
          <w:i w:val="1"/>
          <w:iCs w:val="1"/>
          <w:rtl w:val="0"/>
        </w:rPr>
        <w:t xml:space="preserve"> debe conservarse mientras se utilicen los secretos cifrados con ella; cambiarla requiere restablecer las suscripciones afectadas. Estas variables tienen efectos sobre datos y sesiones existentes, por lo que su modificación debe realizarse considerando su función.</w:t>
      </w:r>
    </w:p>
    <w:p w:rsidR="00000000" w:rsidDel="00000000" w:rsidP="00000000" w:rsidRDefault="00000000" w:rsidRPr="00000000" w14:paraId="00000C16">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configuración distingue integración externa y simulación. Webpay utiliza el ambiente de integración con </w:t>
      </w:r>
      <w:r w:rsidDel="00000000" w:rsidR="00000000" w:rsidRPr="00000000">
        <w:rPr>
          <w:rFonts w:ascii="Times New Roman" w:cs="Times New Roman" w:eastAsia="Times New Roman" w:hAnsi="Times New Roman"/>
          <w:i w:val="1"/>
          <w:iCs w:val="1"/>
          <w:rtl w:val="0"/>
        </w:rPr>
        <w:t xml:space="preserve">TRANSBANK_ENVIRONMENT</w:t>
      </w:r>
      <w:r w:rsidDel="00000000" w:rsidR="00000000" w:rsidRPr="00000000">
        <w:rPr>
          <w:rFonts w:ascii="Times New Roman" w:cs="Times New Roman" w:eastAsia="Times New Roman" w:hAnsi="Times New Roman"/>
          <w:i w:val="1"/>
          <w:iCs w:val="1"/>
          <w:rtl w:val="0"/>
        </w:rPr>
        <w:t xml:space="preserve">=TEST; Khipu y </w:t>
      </w:r>
      <w:r w:rsidDel="00000000" w:rsidR="00000000" w:rsidRPr="00000000">
        <w:rPr>
          <w:rFonts w:ascii="Times New Roman" w:cs="Times New Roman" w:eastAsia="Times New Roman" w:hAnsi="Times New Roman"/>
          <w:i w:val="1"/>
          <w:iCs w:val="1"/>
          <w:rtl w:val="0"/>
        </w:rPr>
        <w:t xml:space="preserve">Mercado Pago</w:t>
      </w:r>
      <w:r w:rsidDel="00000000" w:rsidR="00000000" w:rsidRPr="00000000">
        <w:rPr>
          <w:rFonts w:ascii="Times New Roman" w:cs="Times New Roman" w:eastAsia="Times New Roman" w:hAnsi="Times New Roman"/>
          <w:i w:val="1"/>
          <w:iCs w:val="1"/>
          <w:rtl w:val="0"/>
        </w:rPr>
        <w:t xml:space="preserve"> funcionan de manera simulada cuando faltan sus credenciales. El asistente responde con reglas si no se configura </w:t>
      </w:r>
      <w:r w:rsidDel="00000000" w:rsidR="00000000" w:rsidRPr="00000000">
        <w:rPr>
          <w:rFonts w:ascii="Times New Roman" w:cs="Times New Roman" w:eastAsia="Times New Roman" w:hAnsi="Times New Roman"/>
          <w:i w:val="1"/>
          <w:iCs w:val="1"/>
          <w:rtl w:val="0"/>
        </w:rPr>
        <w:t xml:space="preserve">XAI_API_KEY</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C17">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La estrategia particular de cada campaña, incluyendo fechas, estado, intentos y cadencia, se administra mediante el portal o la API y se persiste en la base de datos. Las variables de entorno configuran el comportamiento general del sistema. </w:t>
      </w:r>
    </w:p>
    <w:p w:rsidR="00000000" w:rsidDel="00000000" w:rsidP="00000000" w:rsidRDefault="00000000" w:rsidRPr="00000000" w14:paraId="00000C18">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El envío de correo se selecciona mediante las variables de configuración. DataBridge puede utilizar la API de Brevo mediante </w:t>
      </w:r>
      <w:r w:rsidDel="00000000" w:rsidR="00000000" w:rsidRPr="00000000">
        <w:rPr>
          <w:rFonts w:ascii="Times New Roman" w:cs="Times New Roman" w:eastAsia="Times New Roman" w:hAnsi="Times New Roman"/>
          <w:i w:val="1"/>
          <w:iCs w:val="1"/>
          <w:rtl w:val="0"/>
        </w:rPr>
        <w:t xml:space="preserve">BREVO_API_KEY</w:t>
      </w:r>
      <w:r w:rsidDel="00000000" w:rsidR="00000000" w:rsidRPr="00000000">
        <w:rPr>
          <w:rFonts w:ascii="Times New Roman" w:cs="Times New Roman" w:eastAsia="Times New Roman" w:hAnsi="Times New Roman"/>
          <w:i w:val="1"/>
          <w:iCs w:val="1"/>
          <w:rtl w:val="0"/>
        </w:rPr>
        <w:t xml:space="preserve"> o un servidor SMTP mediante </w:t>
      </w:r>
      <w:r w:rsidDel="00000000" w:rsidR="00000000" w:rsidRPr="00000000">
        <w:rPr>
          <w:rFonts w:ascii="Times New Roman" w:cs="Times New Roman" w:eastAsia="Times New Roman" w:hAnsi="Times New Roman"/>
          <w:i w:val="1"/>
          <w:iCs w:val="1"/>
          <w:rtl w:val="0"/>
        </w:rPr>
        <w:t xml:space="preserve">SMTP_HOST</w:t>
      </w:r>
      <w:r w:rsidDel="00000000" w:rsidR="00000000" w:rsidRPr="00000000">
        <w:rPr>
          <w:rFonts w:ascii="Times New Roman" w:cs="Times New Roman" w:eastAsia="Times New Roman" w:hAnsi="Times New Roman"/>
          <w:i w:val="1"/>
          <w:iCs w:val="1"/>
          <w:rtl w:val="0"/>
        </w:rPr>
        <w:t xml:space="preserve"> y sus parámetros de autenticación y transporte. Cuando no se configura un proveedor externo, el entorno Docker dispone de </w:t>
      </w:r>
      <w:r w:rsidDel="00000000" w:rsidR="00000000" w:rsidRPr="00000000">
        <w:rPr>
          <w:rFonts w:ascii="Times New Roman" w:cs="Times New Roman" w:eastAsia="Times New Roman" w:hAnsi="Times New Roman"/>
          <w:i w:val="1"/>
          <w:iCs w:val="1"/>
          <w:rtl w:val="0"/>
        </w:rPr>
        <w:t xml:space="preserve">Mailpit</w:t>
      </w:r>
      <w:r w:rsidDel="00000000" w:rsidR="00000000" w:rsidRPr="00000000">
        <w:rPr>
          <w:rFonts w:ascii="Times New Roman" w:cs="Times New Roman" w:eastAsia="Times New Roman" w:hAnsi="Times New Roman"/>
          <w:i w:val="1"/>
          <w:iCs w:val="1"/>
          <w:rtl w:val="0"/>
        </w:rPr>
        <w:t xml:space="preserve"> como buzón de pruebas. Configurar estas opciones no acredita por sí solo una entrega satisfactoria: debe comprobarse el envío y registrar el resultado sin exponer credenciales.</w:t>
      </w:r>
    </w:p>
    <w:p w:rsidR="00000000" w:rsidDel="00000000" w:rsidP="00000000" w:rsidRDefault="00000000" w:rsidRPr="00000000" w14:paraId="00000C19">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C1A">
      <w:pPr>
        <w:pStyle w:val="Heading2"/>
        <w:numPr>
          <w:ilvl w:val="1"/>
          <w:numId w:val="2"/>
        </w:numPr>
        <w:ind w:left="1440" w:hanging="360"/>
        <w:rPr>
          <w:rFonts w:ascii="Times New Roman" w:cs="Times New Roman" w:eastAsia="Times New Roman" w:hAnsi="Times New Roman"/>
          <w:color w:val="000000"/>
        </w:rPr>
      </w:pPr>
      <w:bookmarkStart w:colFirst="0" w:colLast="0" w:name="_x59h3tjainog" w:id="93"/>
      <w:bookmarkEnd w:id="93"/>
      <w:r w:rsidDel="00000000" w:rsidR="00000000" w:rsidRPr="00000000">
        <w:rPr>
          <w:rFonts w:ascii="Times New Roman" w:cs="Times New Roman" w:eastAsia="Times New Roman" w:hAnsi="Times New Roman"/>
          <w:color w:val="000000"/>
          <w:rtl w:val="0"/>
        </w:rPr>
        <w:t xml:space="preserve">Ejecución</w:t>
      </w:r>
    </w:p>
    <w:p w:rsidR="00000000" w:rsidDel="00000000" w:rsidP="00000000" w:rsidRDefault="00000000" w:rsidRPr="00000000" w14:paraId="00000C1B">
      <w:pPr>
        <w:spacing w:after="120" w:line="276"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Una vez preparado .env, ejecutar desde la carpeta </w:t>
      </w:r>
      <w:r w:rsidDel="00000000" w:rsidR="00000000" w:rsidRPr="00000000">
        <w:rPr>
          <w:rFonts w:ascii="Times New Roman" w:cs="Times New Roman" w:eastAsia="Times New Roman" w:hAnsi="Times New Roman"/>
          <w:i w:val="1"/>
          <w:iCs w:val="1"/>
          <w:rtl w:val="0"/>
        </w:rPr>
        <w:t xml:space="preserve">TB_web</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C1C">
      <w:pPr>
        <w:spacing w:after="120" w:line="276" w:lineRule="auto"/>
        <w:ind w:left="72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C1D">
      <w:pPr>
        <w:shd w:fill="000000" w:val="clear"/>
        <w:spacing w:after="12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w:t>
      </w:r>
      <w:r w:rsidDel="00000000" w:rsidR="00000000" w:rsidRPr="00000000">
        <w:rPr>
          <w:rFonts w:ascii="Times New Roman" w:cs="Times New Roman" w:eastAsia="Times New Roman" w:hAnsi="Times New Roman"/>
          <w:sz w:val="20"/>
          <w:szCs w:val="20"/>
          <w:rtl w:val="0"/>
        </w:rPr>
        <w:t xml:space="preserve">--profile</w:t>
      </w:r>
      <w:r w:rsidDel="00000000" w:rsidR="00000000" w:rsidRPr="00000000">
        <w:rPr>
          <w:rFonts w:ascii="Times New Roman" w:cs="Times New Roman" w:eastAsia="Times New Roman" w:hAnsi="Times New Roman"/>
          <w:sz w:val="20"/>
          <w:szCs w:val="20"/>
          <w:rtl w:val="0"/>
        </w:rPr>
        <w:t xml:space="preserve"> app up </w:t>
      </w:r>
      <w:r w:rsidDel="00000000" w:rsidR="00000000" w:rsidRPr="00000000">
        <w:rPr>
          <w:rFonts w:ascii="Times New Roman" w:cs="Times New Roman" w:eastAsia="Times New Roman" w:hAnsi="Times New Roman"/>
          <w:sz w:val="20"/>
          <w:szCs w:val="20"/>
          <w:rtl w:val="0"/>
        </w:rPr>
        <w:t xml:space="preserve">-d --build --wait</w:t>
      </w:r>
    </w:p>
    <w:p w:rsidR="00000000" w:rsidDel="00000000" w:rsidP="00000000" w:rsidRDefault="00000000" w:rsidRPr="00000000" w14:paraId="00000C1E">
      <w:pPr>
        <w:shd w:fill="000000" w:val="clear"/>
        <w:spacing w:after="12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docker compose </w:t>
      </w:r>
      <w:r w:rsidDel="00000000" w:rsidR="00000000" w:rsidRPr="00000000">
        <w:rPr>
          <w:rFonts w:ascii="Times New Roman" w:cs="Times New Roman" w:eastAsia="Times New Roman" w:hAnsi="Times New Roman"/>
          <w:sz w:val="20"/>
          <w:szCs w:val="20"/>
          <w:rtl w:val="0"/>
        </w:rPr>
        <w:t xml:space="preserve">--profile</w:t>
      </w:r>
      <w:r w:rsidDel="00000000" w:rsidR="00000000" w:rsidRPr="00000000">
        <w:rPr>
          <w:rFonts w:ascii="Times New Roman" w:cs="Times New Roman" w:eastAsia="Times New Roman" w:hAnsi="Times New Roman"/>
          <w:sz w:val="20"/>
          <w:szCs w:val="20"/>
          <w:rtl w:val="0"/>
        </w:rPr>
        <w:t xml:space="preserve"> app </w:t>
      </w:r>
      <w:r w:rsidDel="00000000" w:rsidR="00000000" w:rsidRPr="00000000">
        <w:rPr>
          <w:rFonts w:ascii="Times New Roman" w:cs="Times New Roman" w:eastAsia="Times New Roman" w:hAnsi="Times New Roman"/>
          <w:sz w:val="20"/>
          <w:szCs w:val="20"/>
          <w:rtl w:val="0"/>
        </w:rPr>
        <w:t xml:space="preserve">ps</w:t>
      </w:r>
    </w:p>
    <w:p w:rsidR="00000000" w:rsidDel="00000000" w:rsidP="00000000" w:rsidRDefault="00000000" w:rsidRPr="00000000" w14:paraId="00000C1F">
      <w:pPr>
        <w:spacing w:after="12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20">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app incorpora los servicios de la aplicación; --build construye sus imágenes; -d mantiene los contenedores en segundo plano; y --wait espera las condiciones de ejecución y salud definidas. El segundo comando permite identificar contenedores detenidos o con problemas. Las imágenes Java </w:t>
      </w:r>
      <w:r w:rsidDel="00000000" w:rsidR="00000000" w:rsidRPr="00000000">
        <w:rPr>
          <w:rFonts w:ascii="Times New Roman" w:cs="Times New Roman" w:eastAsia="Times New Roman" w:hAnsi="Times New Roman"/>
          <w:rtl w:val="0"/>
        </w:rPr>
        <w:t xml:space="preserve">compilan</w:t>
      </w:r>
      <w:r w:rsidDel="00000000" w:rsidR="00000000" w:rsidRPr="00000000">
        <w:rPr>
          <w:rFonts w:ascii="Times New Roman" w:cs="Times New Roman" w:eastAsia="Times New Roman" w:hAnsi="Times New Roman"/>
          <w:rtl w:val="0"/>
        </w:rPr>
        <w:t xml:space="preserve"> el proyecto omitiendo las pruebas, por lo que una construcción correcta no acredita por sí sola el cumplimiento del plan de pruebas.</w:t>
      </w:r>
    </w:p>
    <w:p w:rsidR="00000000" w:rsidDel="00000000" w:rsidP="00000000" w:rsidRDefault="00000000" w:rsidRPr="00000000" w14:paraId="00000C21">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los puertos predeterminados, el portal se encuentra en localhost:8080, la documentación de API en localhost:8080/swagger-ui.html y Mailpit en localhost:8025. Swagger permite consultar los contratos y las operaciones disponibles, mientras </w:t>
      </w:r>
      <w:r w:rsidDel="00000000" w:rsidR="00000000" w:rsidRPr="00000000">
        <w:rPr>
          <w:rFonts w:ascii="Times New Roman" w:cs="Times New Roman" w:eastAsia="Times New Roman" w:hAnsi="Times New Roman"/>
          <w:rtl w:val="0"/>
        </w:rPr>
        <w:t xml:space="preserve">Mailpit</w:t>
      </w:r>
      <w:r w:rsidDel="00000000" w:rsidR="00000000" w:rsidRPr="00000000">
        <w:rPr>
          <w:rFonts w:ascii="Times New Roman" w:cs="Times New Roman" w:eastAsia="Times New Roman" w:hAnsi="Times New Roman"/>
          <w:rtl w:val="0"/>
        </w:rPr>
        <w:t xml:space="preserve"> permite recuperar los mensajes necesarios para recorrer la autenticación de demostración.</w:t>
      </w:r>
    </w:p>
    <w:p w:rsidR="00000000" w:rsidDel="00000000" w:rsidP="00000000" w:rsidRDefault="00000000" w:rsidRPr="00000000" w14:paraId="00000C22">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comprobación funcional debe incluir el acceso de una empresa, la consulta o carga de cartera asociada a una campaña y el ingreso de un deudor mediante RUT y código. Posteriormente, se verifica la consulta de deuda, la simulación de un convenio y un pago de prueba, comprobando su estado, saldo y registro. Este recorrido </w:t>
      </w:r>
      <w:r w:rsidDel="00000000" w:rsidR="00000000" w:rsidRPr="00000000">
        <w:rPr>
          <w:rFonts w:ascii="Times New Roman" w:cs="Times New Roman" w:eastAsia="Times New Roman" w:hAnsi="Times New Roman"/>
          <w:rtl w:val="0"/>
        </w:rPr>
        <w:t xml:space="preserve">valida</w:t>
      </w:r>
      <w:r w:rsidDel="00000000" w:rsidR="00000000" w:rsidRPr="00000000">
        <w:rPr>
          <w:rFonts w:ascii="Times New Roman" w:cs="Times New Roman" w:eastAsia="Times New Roman" w:hAnsi="Times New Roman"/>
          <w:rtl w:val="0"/>
        </w:rPr>
        <w:t xml:space="preserve"> la cooperación entre servicios; los controles de salud comprueban aspectos más limitados de su disponibilidad.</w:t>
      </w:r>
    </w:p>
    <w:p w:rsidR="00000000" w:rsidDel="00000000" w:rsidP="00000000" w:rsidRDefault="00000000" w:rsidRPr="00000000" w14:paraId="00000C23">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un problema, docker compose logs --tail 100 ms-debt permite revisar los últimos mensajes del servicio, reemplazando su nombre cuando corresponda. Si existe un conflicto de puertos, se modifica la variable afectada en .env; cuando cambia el puerto del portal también se revisan </w:t>
      </w:r>
      <w:r w:rsidDel="00000000" w:rsidR="00000000" w:rsidRPr="00000000">
        <w:rPr>
          <w:rFonts w:ascii="Times New Roman" w:cs="Times New Roman" w:eastAsia="Times New Roman" w:hAnsi="Times New Roman"/>
          <w:rtl w:val="0"/>
        </w:rPr>
        <w:t xml:space="preserve">PUBLIC_URL</w:t>
      </w:r>
      <w:r w:rsidDel="00000000" w:rsidR="00000000" w:rsidRPr="00000000">
        <w:rPr>
          <w:rFonts w:ascii="Times New Roman" w:cs="Times New Roman" w:eastAsia="Times New Roman" w:hAnsi="Times New Roman"/>
          <w:rtl w:val="0"/>
        </w:rPr>
        <w:t xml:space="preserve"> y CORS_ORIGINS. Después de modificar variables se ejecuta docker compose --profile app up -d, y después de cambiar código se incorpora --build.</w:t>
      </w:r>
    </w:p>
    <w:p w:rsidR="00000000" w:rsidDel="00000000" w:rsidP="00000000" w:rsidRDefault="00000000" w:rsidRPr="00000000" w14:paraId="00000C24">
      <w:pPr>
        <w:spacing w:after="12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detener el entorno conservando los datos de MySQL, utilizar docker compose --profile app down. La opción -v elimina el volumen y sus datos, por lo que no forma parte del apagado habitual. El entorno descrito utiliza HTTP local; un despliegue público requeriría configurar HTTPS, ajustar </w:t>
      </w:r>
      <w:r w:rsidDel="00000000" w:rsidR="00000000" w:rsidRPr="00000000">
        <w:rPr>
          <w:rFonts w:ascii="Times New Roman" w:cs="Times New Roman" w:eastAsia="Times New Roman" w:hAnsi="Times New Roman"/>
          <w:rtl w:val="0"/>
        </w:rPr>
        <w:t xml:space="preserve">COOKIE_SECURE</w:t>
      </w:r>
      <w:r w:rsidDel="00000000" w:rsidR="00000000" w:rsidRPr="00000000">
        <w:rPr>
          <w:rFonts w:ascii="Times New Roman" w:cs="Times New Roman" w:eastAsia="Times New Roman" w:hAnsi="Times New Roman"/>
          <w:rtl w:val="0"/>
        </w:rPr>
        <w:t xml:space="preserve"> y reemplazar las dependencias y credenciales de demostración.</w:t>
      </w:r>
    </w:p>
    <w:p w:rsidR="00000000" w:rsidDel="00000000" w:rsidP="00000000" w:rsidRDefault="00000000" w:rsidRPr="00000000" w14:paraId="00000C25">
      <w:pPr>
        <w:spacing w:line="276" w:lineRule="auto"/>
        <w:ind w:left="0" w:firstLine="0"/>
        <w:rPr>
          <w:rFonts w:ascii="Times New Roman" w:cs="Times New Roman" w:eastAsia="Times New Roman" w:hAnsi="Times New Roman"/>
        </w:rPr>
      </w:pPr>
      <w:r w:rsidDel="00000000" w:rsidR="00000000" w:rsidRPr="00000000">
        <w:rPr>
          <w:rtl w:val="0"/>
        </w:rPr>
      </w:r>
    </w:p>
    <w:sectPr>
      <w:headerReference r:id="rId49" w:type="default"/>
      <w:footerReference r:id="rId50"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Apto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6">
    <w:pPr>
      <w:rPr>
        <w:color w:val="666666"/>
      </w:rPr>
    </w:pPr>
    <w:r w:rsidDel="00000000" w:rsidR="00000000" w:rsidRPr="00000000">
      <w:rPr>
        <w:color w:val="666666"/>
        <w:rtl w:val="0"/>
      </w:rPr>
      <w:t xml:space="preserve">Ingeniería Informática</w:t>
      <w:tab/>
    </w:r>
    <w:r w:rsidDel="00000000" w:rsidR="00000000" w:rsidRPr="00000000">
      <w:drawing>
        <wp:anchor allowOverlap="1" behindDoc="0" distB="114300" distT="114300" distL="114300" distR="114300" hidden="0" layoutInCell="1" locked="0" relativeHeight="0" simplePos="0">
          <wp:simplePos x="0" y="0"/>
          <wp:positionH relativeFrom="column">
            <wp:posOffset>4248150</wp:posOffset>
          </wp:positionH>
          <wp:positionV relativeFrom="paragraph">
            <wp:posOffset>-228599</wp:posOffset>
          </wp:positionV>
          <wp:extent cx="2214563" cy="496857"/>
          <wp:effectExtent b="0" l="0" r="0" t="0"/>
          <wp:wrapNone/>
          <wp:docPr id="1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214563" cy="496857"/>
                  </a:xfrm>
                  <a:prstGeom prst="rect"/>
                  <a:ln/>
                </pic:spPr>
              </pic:pic>
            </a:graphicData>
          </a:graphic>
        </wp:anchor>
      </w:drawing>
    </w:r>
  </w:p>
  <w:p w:rsidR="00000000" w:rsidDel="00000000" w:rsidP="00000000" w:rsidRDefault="00000000" w:rsidRPr="00000000" w14:paraId="00000C27">
    <w:pPr>
      <w:rPr>
        <w:color w:val="666666"/>
      </w:rPr>
    </w:pPr>
    <w:r w:rsidDel="00000000" w:rsidR="00000000" w:rsidRPr="00000000">
      <w:rPr>
        <w:color w:val="666666"/>
        <w:rtl w:val="0"/>
      </w:rPr>
      <w:t xml:space="preserve">Capstone 800D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366091"/>
      <w:sz w:val="40"/>
      <w:szCs w:val="40"/>
    </w:rPr>
  </w:style>
  <w:style w:type="paragraph" w:styleId="Heading2">
    <w:name w:val="heading 2"/>
    <w:basedOn w:val="Normal"/>
    <w:next w:val="Normal"/>
    <w:pPr>
      <w:keepNext w:val="1"/>
      <w:keepLines w:val="1"/>
      <w:spacing w:after="120" w:before="240" w:line="276" w:lineRule="auto"/>
      <w:ind w:left="720" w:firstLine="0"/>
    </w:pPr>
    <w:rPr>
      <w:color w:val="4f81bd"/>
      <w:sz w:val="32"/>
      <w:szCs w:val="32"/>
    </w:rPr>
  </w:style>
  <w:style w:type="paragraph" w:styleId="Heading3">
    <w:name w:val="heading 3"/>
    <w:basedOn w:val="Normal"/>
    <w:next w:val="Normal"/>
    <w:pPr>
      <w:keepNext w:val="1"/>
      <w:keepLines w:val="1"/>
      <w:spacing w:after="200" w:before="240" w:line="276" w:lineRule="auto"/>
      <w:ind w:left="1440" w:firstLine="0"/>
    </w:pPr>
    <w:rPr>
      <w:rFonts w:ascii="Aptos" w:cs="Aptos" w:eastAsia="Aptos" w:hAnsi="Aptos"/>
      <w:b w:val="1"/>
      <w:bCs w:val="1"/>
      <w:color w:val="366091"/>
    </w:rPr>
  </w:style>
  <w:style w:type="paragraph" w:styleId="Heading4">
    <w:name w:val="heading 4"/>
    <w:basedOn w:val="Normal"/>
    <w:next w:val="Normal"/>
    <w:pPr>
      <w:keepNext w:val="1"/>
      <w:keepLines w:val="1"/>
      <w:spacing w:after="200" w:before="240" w:line="276" w:lineRule="auto"/>
      <w:ind w:left="1440" w:firstLine="0"/>
    </w:pPr>
    <w:rPr>
      <w:rFonts w:ascii="Aptos" w:cs="Aptos" w:eastAsia="Aptos" w:hAnsi="Aptos"/>
      <w:b w:val="1"/>
      <w:bCs w:val="1"/>
      <w:color w:val="36609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jpg"/><Relationship Id="rId42" Type="http://schemas.openxmlformats.org/officeDocument/2006/relationships/image" Target="media/image35.jpg"/><Relationship Id="rId41" Type="http://schemas.openxmlformats.org/officeDocument/2006/relationships/image" Target="media/image9.jpg"/><Relationship Id="rId44" Type="http://schemas.openxmlformats.org/officeDocument/2006/relationships/image" Target="media/image44.jpg"/><Relationship Id="rId43" Type="http://schemas.openxmlformats.org/officeDocument/2006/relationships/image" Target="media/image26.jpg"/><Relationship Id="rId46" Type="http://schemas.openxmlformats.org/officeDocument/2006/relationships/image" Target="media/image14.jpg"/><Relationship Id="rId45"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48" Type="http://schemas.openxmlformats.org/officeDocument/2006/relationships/image" Target="media/image31.jpg"/><Relationship Id="rId47" Type="http://schemas.openxmlformats.org/officeDocument/2006/relationships/image" Target="media/image15.jp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41.png"/><Relationship Id="rId8" Type="http://schemas.openxmlformats.org/officeDocument/2006/relationships/image" Target="media/image23.png"/><Relationship Id="rId31" Type="http://schemas.openxmlformats.org/officeDocument/2006/relationships/image" Target="media/image40.jpg"/><Relationship Id="rId30" Type="http://schemas.openxmlformats.org/officeDocument/2006/relationships/image" Target="media/image27.jpg"/><Relationship Id="rId33" Type="http://schemas.openxmlformats.org/officeDocument/2006/relationships/image" Target="media/image13.jpg"/><Relationship Id="rId32" Type="http://schemas.openxmlformats.org/officeDocument/2006/relationships/image" Target="media/image42.jpg"/><Relationship Id="rId35" Type="http://schemas.openxmlformats.org/officeDocument/2006/relationships/image" Target="media/image34.jpg"/><Relationship Id="rId34" Type="http://schemas.openxmlformats.org/officeDocument/2006/relationships/image" Target="media/image33.jpg"/><Relationship Id="rId37" Type="http://schemas.openxmlformats.org/officeDocument/2006/relationships/image" Target="media/image30.jpg"/><Relationship Id="rId36" Type="http://schemas.openxmlformats.org/officeDocument/2006/relationships/image" Target="media/image10.jpg"/><Relationship Id="rId39" Type="http://schemas.openxmlformats.org/officeDocument/2006/relationships/image" Target="media/image24.jpg"/><Relationship Id="rId38" Type="http://schemas.openxmlformats.org/officeDocument/2006/relationships/image" Target="media/image4.jpg"/><Relationship Id="rId20" Type="http://schemas.openxmlformats.org/officeDocument/2006/relationships/image" Target="media/image28.png"/><Relationship Id="rId22" Type="http://schemas.openxmlformats.org/officeDocument/2006/relationships/image" Target="media/image20.jpg"/><Relationship Id="rId21" Type="http://schemas.openxmlformats.org/officeDocument/2006/relationships/image" Target="media/image21.png"/><Relationship Id="rId24" Type="http://schemas.openxmlformats.org/officeDocument/2006/relationships/image" Target="media/image8.jpg"/><Relationship Id="rId23" Type="http://schemas.openxmlformats.org/officeDocument/2006/relationships/image" Target="media/image37.jpg"/><Relationship Id="rId26" Type="http://schemas.openxmlformats.org/officeDocument/2006/relationships/image" Target="media/image25.jpg"/><Relationship Id="rId25" Type="http://schemas.openxmlformats.org/officeDocument/2006/relationships/image" Target="media/image29.jpg"/><Relationship Id="rId28" Type="http://schemas.openxmlformats.org/officeDocument/2006/relationships/image" Target="media/image5.jpg"/><Relationship Id="rId27" Type="http://schemas.openxmlformats.org/officeDocument/2006/relationships/image" Target="media/image39.jpg"/><Relationship Id="rId29" Type="http://schemas.openxmlformats.org/officeDocument/2006/relationships/image" Target="media/image3.jpg"/><Relationship Id="rId5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43.png"/><Relationship Id="rId13" Type="http://schemas.openxmlformats.org/officeDocument/2006/relationships/image" Target="media/image36.png"/><Relationship Id="rId12" Type="http://schemas.openxmlformats.org/officeDocument/2006/relationships/image" Target="media/image38.png"/><Relationship Id="rId15" Type="http://schemas.openxmlformats.org/officeDocument/2006/relationships/image" Target="media/image1.png"/><Relationship Id="rId14" Type="http://schemas.openxmlformats.org/officeDocument/2006/relationships/image" Target="media/image16.png"/><Relationship Id="rId17" Type="http://schemas.openxmlformats.org/officeDocument/2006/relationships/image" Target="media/image19.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