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Environmental Air Quality and its Impact on Human Health: A Comprehensive Analysis of Atmospheric Chemical Absorption and Neurological Effects**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white paper explores the intricate relationship between atmospheric air quality, the absorption of chemicals and elemental properties into the bloodstream through the lungs, and the subsequent effects on the human brain. We delve into the role of air quality sensors in monitoring environmental abundance, absorption rates through the lungs, and potential impacts on sensory input processing and memory access. Understanding these connections is crucial for developing strategies to mitigate potential health risks associated with exposure to varying air quality conditions.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Introduction:**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we breathe contains a diverse array of chemicals and elemental properties, some of which can have profound effects on human health. The respiratory system serves as the primary gateway for the absorption of these substances into the bloodstream, influencing various physiological processes. The focus of this paper is to examine how changes in atmospheric air quality, as measured by air quality sensors, impact the absorption of these elements and chemicals into the bloodstream and, subsequently, the human brain.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Atmospheric Chemical Absorption:**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**Respiratory Pathways:**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lungs act as a crucial interface between the external environment and the bloodstream.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Inhalation introduces atmospheric chemicals into the respiratory system.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Gaseous substances are readily absorbed through the alveoli, while particulate matter may deposit in the respiratory tract.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**Skin Contact:**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skin, although less permeable than the respiratory system, can also contribute to chemical absorption.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Some volatile compounds may be absorbed through the skin, adding an additional route of exposure.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Elemental Properties and Bloodstream Transport:**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**Oxygen and Carbon Dioxide:**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Elemental properties like oxygen and carbon dioxide play a critical role in respiratory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Changes in their concentrations can impact the oxygenation of blood and subsequent delivery to tissues.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**Trace Elements:**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Some atmospheric elements, such as heavy metals, may be absorbed into the bloodstream.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Accumulation of these elements can have systemic effects on health.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Air Quality Sensor Readings:**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 **Role of Sensors:**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Air quality sensors provide real-time data on atmospheric composition.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Monitoring volatile organic compounds (VOCs), particulate matter, and other pollutants is crucial for assessing potential health risks.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**Environmental Abundance:**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Correlating sensor readings with environmental abundance helps identify sources of pollution.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Understanding the spatial and temporal variations in air quality informs public health measures.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Neurological Effects:**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**Sensory Input Processing:**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brain processes sensory information received from the environment.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Changes in air quality may influence sensory perception and cognitive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5.2 **Memory Access:**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Elemental properties in the bloodstream may affect neural pathways involved in memory formation and retrieval.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Long-term exposure to certain pollutants may contribute to cognitive decline.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white paper underscores the importance of recognizing the complex interplay between atmospheric air quality, chemical absorption, and neurological effects. Continued research in this area is vital for developing comprehensive strategies to safeguard public health. By leveraging advancements in air quality monitoring technology, policymakers and healthcare professionals can work collaboratively to mitigate potential risks associated with environmental exposures.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**Keywords:** Air quality, atmospheric chemicals, elemental properties, bloodstream absorption, neurological effects, air quality sensors, sensory processing, memory access, public health.</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