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**Title: Maximizing Resource Recovery through Incineration Landfill Mining: A Sustainable Approach to Extracting Value from Landfill Waste**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white paper explores the concept of utilizing incineration landfill mining as an innovative and sustainable method to extract valuable natural resources and elemental properties from landfills. The proposed approach aims to address the increasing challenges of waste management, environmental pollution, and resource scarcity. The incineration landfill mining tool is designed to efficiently collect off-gas pollutants, separate valuable elements, and recover heat for usable energy, contributing to a circular economy and reducing the environmental impact of traditional landfill practices.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Landfills, over the decades, have become vast repositories of discarded materials, including valuable resources and elemental properties. The conventional approach to waste management involves disposal, leading to environmental pollution and the loss of potentially valuable materials. Incineration landfill mining offers a sustainable alternative by extracting these resources while minimizing environmental impact.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Incineration Landfill Mining Tool:**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Collection and Separation of Off-Gas Pollutants:**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incineration landfill mining tool employs advanced technologies for the collection and separation of off-gas pollutants generated during the waste incineration process. High-efficiency filtration systems, such as electrostatic precipitators and bag filters, are integrated to capture particulate matter, heavy metals, and other pollutants. This ensures compliance with environmental standards and minimizes the release of harmful substances into the atmosphere.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Recovery of Heat Energy:**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heat generated during the incineration process is a valuable resource that can be harnessed for energy recovery. Heat exchangers are integrated into the incineration landfill mining tool to capture and transfer thermal energy to a power generation system. This recovered energy can be utilized for on-site operations, further reducing the environmental footprint of the landfill mining process.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Resource Extraction:**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Identification and Sorting:**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Advanced sorting technologies, including robotics and artificial intelligence, are employed to identify and separate valuable materials from the incinerated waste. This includes metals, minerals, and other elemental resources that can be recovered for reuse in manufacturing processes.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Elemental Recovery:**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Chemical processes are implemented to extract valuable elemental properties from the incinerated waste. This includes the recovery of rare earth elements, precious metals, and other high-value components that are critical for various industries.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Environmental Impact and Regulatory Compliance:**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incineration landfill mining approach is designed to adhere to stringent environmental regulations. By incorporating state-of-the-art pollution control measures, the process minimizes the release of harmful emissions, ensuring that the overall environmental impact is significantly reduced compared to conventional landfill practices.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Economic Viability:**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economic feasibility of incineration landfill mining is a crucial factor for its widespread adoption. This approach offers a dual benefit by reducing waste disposal costs and generating revenue through the sale of recovered resources. The recovered energy also contributes to operational cost savings, making the process economically attractive.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Conclusion:**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Incineration landfill mining presents a promising and sustainable solution to address the challenges associated with traditional waste disposal practices. By efficiently extracting valuable resources and elemental properties, while minimizing environmental impact and recovering energy, this approach contributes to the transition towards a circular economy. Further research and development, collaboration between industry stakeholders, and regulatory support will be essential to realize the full potential of incineration landfill mining on a global scale.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