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</w:t>
            </w:r>
          </w:p>
        </w:tc>
        <w:tc>
          <w:tcPr>
            <w:tcW w:w="1478" w:type="dxa"/>
          </w:tcPr>
          <w:p w14:paraId="7B1AE5AA" w14:textId="5A9C43FE" w:rsidR="00674408" w:rsidRPr="00235DBC" w:rsidRDefault="00674408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7BAE7EE4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</w:t>
            </w:r>
            <w:r w:rsidR="00F211C6">
              <w:rPr>
                <w:sz w:val="16"/>
                <w:szCs w:val="16"/>
                <w:lang w:val="en-US"/>
              </w:rPr>
              <w:t>9</w:t>
            </w:r>
            <w:r w:rsidRPr="00235DBC">
              <w:rPr>
                <w:sz w:val="16"/>
                <w:szCs w:val="16"/>
                <w:lang w:val="en-US"/>
              </w:rPr>
              <w:t>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1B7BFF">
        <w:tc>
          <w:tcPr>
            <w:tcW w:w="525" w:type="dxa"/>
          </w:tcPr>
          <w:p w14:paraId="1562DF7B" w14:textId="77777777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1B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1B7BFF">
        <w:tc>
          <w:tcPr>
            <w:tcW w:w="525" w:type="dxa"/>
          </w:tcPr>
          <w:p w14:paraId="58C01E50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2DC2BC07" w14:textId="77777777" w:rsidR="001F35C9" w:rsidRDefault="001F35C9" w:rsidP="003A5F48"/>
    <w:p w14:paraId="5497D45E" w14:textId="271362D1" w:rsidR="00445A45" w:rsidRDefault="00445A45" w:rsidP="003A5F4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69552694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 xml:space="preserve">Sprite </w:t>
            </w:r>
            <w:r w:rsidR="00F23295">
              <w:rPr>
                <w:sz w:val="18"/>
                <w:szCs w:val="18"/>
                <w:lang w:val="en-US"/>
              </w:rPr>
              <w:t xml:space="preserve">control </w:t>
            </w:r>
            <w:r w:rsidRPr="00F23295">
              <w:rPr>
                <w:sz w:val="18"/>
                <w:szCs w:val="18"/>
                <w:lang w:val="en-US"/>
              </w:rPr>
              <w:t>registers</w:t>
            </w:r>
          </w:p>
        </w:tc>
      </w:tr>
      <w:tr w:rsidR="00774E60" w:rsidRPr="008A3994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44AB4B73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$400</w:t>
            </w:r>
            <w:r w:rsidR="00D969DD" w:rsidRPr="008A3994">
              <w:rPr>
                <w:sz w:val="18"/>
                <w:szCs w:val="18"/>
                <w:lang w:val="en-US"/>
              </w:rPr>
              <w:t>4</w:t>
            </w:r>
            <w:r w:rsidRPr="008A3994">
              <w:rPr>
                <w:sz w:val="18"/>
                <w:szCs w:val="18"/>
                <w:lang w:val="en-US"/>
              </w:rPr>
              <w:t>0 - $400</w:t>
            </w:r>
            <w:r w:rsidR="00D969DD" w:rsidRPr="008A3994">
              <w:rPr>
                <w:sz w:val="18"/>
                <w:szCs w:val="18"/>
                <w:lang w:val="en-US"/>
              </w:rPr>
              <w:t>5</w:t>
            </w:r>
            <w:r w:rsidRPr="008A399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41D8F4FE" w14:textId="77777777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Display c</w:t>
            </w:r>
            <w:r w:rsidR="00976841" w:rsidRPr="008A3994">
              <w:rPr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  <w:tr w:rsidR="00F23295" w:rsidRPr="000A6966" w14:paraId="49E317B3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631CC76B" w14:textId="6CE57963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$40800 - $40FFF</w:t>
            </w:r>
          </w:p>
        </w:tc>
        <w:tc>
          <w:tcPr>
            <w:tcW w:w="3005" w:type="dxa"/>
          </w:tcPr>
          <w:p w14:paraId="621B3C3F" w14:textId="0A33ABA1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 w:rsidR="00451FF3">
              <w:rPr>
                <w:sz w:val="18"/>
                <w:szCs w:val="18"/>
                <w:lang w:val="en-US"/>
              </w:rPr>
              <w:t>data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B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BF7532" w:rsidRPr="00CB73FA" w14:paraId="59EFE249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BF7532" w:rsidRPr="00CB73FA" w:rsidRDefault="00BF7532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6207F445" w14:textId="53485033" w:rsidR="00BF7532" w:rsidRDefault="00BF753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Ln_CTRL0</w:t>
            </w:r>
          </w:p>
        </w:tc>
        <w:tc>
          <w:tcPr>
            <w:tcW w:w="2211" w:type="dxa"/>
            <w:gridSpan w:val="3"/>
          </w:tcPr>
          <w:p w14:paraId="6632DF18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948" w:type="dxa"/>
            <w:gridSpan w:val="4"/>
          </w:tcPr>
          <w:p w14:paraId="116D402A" w14:textId="559A4500" w:rsidR="00BF7532" w:rsidRPr="00CB73FA" w:rsidRDefault="00364F4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7433FB6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B72436">
        <w:tc>
          <w:tcPr>
            <w:tcW w:w="846" w:type="dxa"/>
          </w:tcPr>
          <w:p w14:paraId="62C8FB0F" w14:textId="77777777" w:rsidR="00302A7B" w:rsidRDefault="00302A7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535467E8" w14:textId="2CBA6F81" w:rsidR="00302A7B" w:rsidRDefault="00465C12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581" w:type="dxa"/>
          </w:tcPr>
          <w:p w14:paraId="33E779A6" w14:textId="40B56C1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MAP_BASE_L</w:t>
            </w:r>
          </w:p>
        </w:tc>
        <w:tc>
          <w:tcPr>
            <w:tcW w:w="5896" w:type="dxa"/>
            <w:gridSpan w:val="8"/>
          </w:tcPr>
          <w:p w14:paraId="5232A182" w14:textId="42041444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B72436">
        <w:tc>
          <w:tcPr>
            <w:tcW w:w="846" w:type="dxa"/>
          </w:tcPr>
          <w:p w14:paraId="4A7A19D3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81" w:type="dxa"/>
          </w:tcPr>
          <w:p w14:paraId="493D8A7E" w14:textId="0AFFC1CA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MAP_BASE_H</w:t>
            </w:r>
          </w:p>
        </w:tc>
        <w:tc>
          <w:tcPr>
            <w:tcW w:w="5896" w:type="dxa"/>
            <w:gridSpan w:val="8"/>
          </w:tcPr>
          <w:p w14:paraId="58F6F19E" w14:textId="29C680DD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81" w:type="dxa"/>
          </w:tcPr>
          <w:p w14:paraId="6520DDCE" w14:textId="10BA0E4B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TILE_BASE_L</w:t>
            </w:r>
          </w:p>
        </w:tc>
        <w:tc>
          <w:tcPr>
            <w:tcW w:w="5896" w:type="dxa"/>
            <w:gridSpan w:val="8"/>
          </w:tcPr>
          <w:p w14:paraId="38EA0665" w14:textId="6BDE2228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B72436">
        <w:tc>
          <w:tcPr>
            <w:tcW w:w="846" w:type="dxa"/>
          </w:tcPr>
          <w:p w14:paraId="0D33A5D2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581" w:type="dxa"/>
          </w:tcPr>
          <w:p w14:paraId="116D28C2" w14:textId="121BE46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</w:t>
            </w:r>
            <w:r w:rsidR="00B72436"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5896" w:type="dxa"/>
            <w:gridSpan w:val="8"/>
          </w:tcPr>
          <w:p w14:paraId="23C1482F" w14:textId="37DE542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581" w:type="dxa"/>
          </w:tcPr>
          <w:p w14:paraId="400241C1" w14:textId="5316B31D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B72436">
        <w:tc>
          <w:tcPr>
            <w:tcW w:w="846" w:type="dxa"/>
          </w:tcPr>
          <w:p w14:paraId="2390192F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581" w:type="dxa"/>
          </w:tcPr>
          <w:p w14:paraId="6A22DB57" w14:textId="28E23C00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HSCROLL_H</w:t>
            </w:r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81" w:type="dxa"/>
          </w:tcPr>
          <w:p w14:paraId="335688E3" w14:textId="0A24850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B72436">
        <w:tc>
          <w:tcPr>
            <w:tcW w:w="846" w:type="dxa"/>
          </w:tcPr>
          <w:p w14:paraId="06C5DD2C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1581" w:type="dxa"/>
          </w:tcPr>
          <w:p w14:paraId="6FC29189" w14:textId="360FF36C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VSCROLL_H</w:t>
            </w:r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139127D2" w:rsidR="0017579A" w:rsidRDefault="0017579A">
      <w:pPr>
        <w:rPr>
          <w:lang w:val="en-US"/>
        </w:rPr>
      </w:pPr>
    </w:p>
    <w:p w14:paraId="42B1672A" w14:textId="1728E3A4" w:rsidR="002C6CBB" w:rsidRDefault="002C6CBB">
      <w:pPr>
        <w:rPr>
          <w:lang w:val="en-US"/>
        </w:rPr>
      </w:pPr>
      <w:r>
        <w:rPr>
          <w:lang w:val="en-US"/>
        </w:rPr>
        <w:t xml:space="preserve">In bitmap modes </w:t>
      </w:r>
      <w:r w:rsidR="009E0397">
        <w:rPr>
          <w:lang w:val="en-US"/>
        </w:rPr>
        <w:t>(</w:t>
      </w:r>
      <w:r>
        <w:rPr>
          <w:lang w:val="en-US"/>
        </w:rPr>
        <w:t>5/6/7</w:t>
      </w:r>
      <w:r w:rsidR="009E0397">
        <w:rPr>
          <w:lang w:val="en-US"/>
        </w:rPr>
        <w:t>)</w:t>
      </w:r>
      <w:r>
        <w:rPr>
          <w:lang w:val="en-US"/>
        </w:rPr>
        <w:t>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6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C6CBB" w:rsidRPr="00CB73FA" w14:paraId="77EAB387" w14:textId="77777777" w:rsidTr="0028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C0097DD" w14:textId="77777777" w:rsidR="002C6CBB" w:rsidRPr="00CB73FA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637" w:type="dxa"/>
          </w:tcPr>
          <w:p w14:paraId="5DCEAAD0" w14:textId="77777777" w:rsidR="002C6CBB" w:rsidRPr="00CB73FA" w:rsidRDefault="002C6CBB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C7BC9DF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13FC67D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5527CE2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731BEF4D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11B84DF8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693D345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501CF667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02259C52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2C6CBB" w:rsidRPr="00CB73FA" w14:paraId="5FB147BB" w14:textId="77777777" w:rsidTr="0028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47E7DF5" w14:textId="77777777" w:rsidR="002C6CBB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637" w:type="dxa"/>
          </w:tcPr>
          <w:p w14:paraId="03B2DA61" w14:textId="19DCA512" w:rsidR="002C6CBB" w:rsidRDefault="002C6CBB" w:rsidP="001B7BFF">
            <w:pPr>
              <w:rPr>
                <w:sz w:val="18"/>
                <w:szCs w:val="18"/>
                <w:lang w:val="en-US"/>
              </w:rPr>
            </w:pPr>
            <w:bookmarkStart w:id="1" w:name="_Hlk15474180"/>
            <w:r>
              <w:rPr>
                <w:sz w:val="18"/>
                <w:szCs w:val="18"/>
                <w:lang w:val="en-US"/>
              </w:rPr>
              <w:t>Ln_BM_PAL</w:t>
            </w:r>
            <w:r w:rsidR="002319DD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OF</w:t>
            </w:r>
            <w:r w:rsidR="003020F3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S</w:t>
            </w:r>
            <w:bookmarkEnd w:id="1"/>
          </w:p>
        </w:tc>
        <w:tc>
          <w:tcPr>
            <w:tcW w:w="2948" w:type="dxa"/>
            <w:gridSpan w:val="4"/>
          </w:tcPr>
          <w:p w14:paraId="7F705B74" w14:textId="77777777" w:rsidR="002C6CBB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4717564" w14:textId="72250D09" w:rsidR="002C6CBB" w:rsidRDefault="0011406C" w:rsidP="001B7BFF">
            <w:pPr>
              <w:jc w:val="center"/>
              <w:rPr>
                <w:sz w:val="18"/>
                <w:szCs w:val="18"/>
                <w:lang w:val="en-US"/>
              </w:rPr>
            </w:pPr>
            <w:bookmarkStart w:id="2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2"/>
          </w:p>
        </w:tc>
      </w:tr>
    </w:tbl>
    <w:p w14:paraId="19B362D0" w14:textId="11E29165" w:rsidR="00163F7A" w:rsidRDefault="00163F7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129AFF2A" w14:textId="5A38DB51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 w:rsidR="00E725BE">
        <w:rPr>
          <w:lang w:val="en-US"/>
        </w:rPr>
        <w:t xml:space="preserve"> </w:t>
      </w:r>
      <w:r>
        <w:rPr>
          <w:lang w:val="en-US"/>
        </w:rPr>
        <w:t xml:space="preserve">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52428A51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5DC121BC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5538211B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F41546" w:rsidRPr="001214C1" w14:paraId="5FEB86A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66CF522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6998B849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CE5581">
        <w:tc>
          <w:tcPr>
            <w:tcW w:w="733" w:type="dxa"/>
          </w:tcPr>
          <w:p w14:paraId="1564E06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EAE033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CE5581">
        <w:tc>
          <w:tcPr>
            <w:tcW w:w="733" w:type="dxa"/>
          </w:tcPr>
          <w:p w14:paraId="2E7DC9D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C40EA8" w:rsidRPr="001214C1" w14:paraId="3F1F63B2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45760D2D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2407111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CE5581">
        <w:tc>
          <w:tcPr>
            <w:tcW w:w="733" w:type="dxa"/>
          </w:tcPr>
          <w:p w14:paraId="0D53758A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6636"/>
      </w:tblGrid>
      <w:tr w:rsidR="006376F7" w:rsidRPr="00E8422B" w14:paraId="0EA8252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7AF95DE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63A5251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CE5581">
        <w:tc>
          <w:tcPr>
            <w:tcW w:w="747" w:type="dxa"/>
          </w:tcPr>
          <w:p w14:paraId="5D29BB7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49D447F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CE5581">
        <w:tc>
          <w:tcPr>
            <w:tcW w:w="747" w:type="dxa"/>
          </w:tcPr>
          <w:p w14:paraId="7ADAB5A2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59FC39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CE5581">
        <w:tc>
          <w:tcPr>
            <w:tcW w:w="747" w:type="dxa"/>
          </w:tcPr>
          <w:p w14:paraId="38A50030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49FD50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CE5581">
        <w:tc>
          <w:tcPr>
            <w:tcW w:w="747" w:type="dxa"/>
          </w:tcPr>
          <w:p w14:paraId="518AA17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6F38D541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3F33F699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471BFA">
        <w:tc>
          <w:tcPr>
            <w:tcW w:w="767" w:type="dxa"/>
          </w:tcPr>
          <w:p w14:paraId="5970935D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87683BB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2AEAD65E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471BFA">
        <w:tc>
          <w:tcPr>
            <w:tcW w:w="767" w:type="dxa"/>
          </w:tcPr>
          <w:p w14:paraId="68EAB630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1376C837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6B795560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471BFA">
        <w:tc>
          <w:tcPr>
            <w:tcW w:w="767" w:type="dxa"/>
          </w:tcPr>
          <w:p w14:paraId="0B85F08E" w14:textId="77777777" w:rsidR="008549D4" w:rsidRPr="00CB73FA" w:rsidRDefault="008549D4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1B7BFF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0F365E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2831079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58AA6D8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</w:t>
      </w:r>
      <w:r w:rsidR="003C6CD3">
        <w:rPr>
          <w:lang w:val="en-US"/>
        </w:rPr>
        <w:t>isn’t used in these modes</w:t>
      </w:r>
      <w:r>
        <w:rPr>
          <w:lang w:val="en-US"/>
        </w:rPr>
        <w:t>.</w:t>
      </w:r>
    </w:p>
    <w:p w14:paraId="09A9C0E1" w14:textId="6A0FCC64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</w:t>
      </w:r>
      <w:r w:rsidR="003C6CD3">
        <w:rPr>
          <w:lang w:val="en-US"/>
        </w:rPr>
        <w:t>points to the bitmap data</w:t>
      </w:r>
      <w:r>
        <w:rPr>
          <w:lang w:val="en-US"/>
        </w:rPr>
        <w:t>.</w:t>
      </w:r>
    </w:p>
    <w:p w14:paraId="3AA0C5AA" w14:textId="292DA76B" w:rsidR="002E21A8" w:rsidRPr="00163F7A" w:rsidRDefault="002E21A8" w:rsidP="002E21A8">
      <w:pPr>
        <w:rPr>
          <w:lang w:val="en-US"/>
        </w:rPr>
      </w:pPr>
      <w:r w:rsidRPr="00163F7A">
        <w:rPr>
          <w:b/>
          <w:bCs/>
          <w:lang w:val="en-US"/>
        </w:rPr>
        <w:t>TILEW</w:t>
      </w:r>
      <w:r>
        <w:rPr>
          <w:lang w:val="en-US"/>
        </w:rPr>
        <w:t xml:space="preserve"> </w:t>
      </w:r>
      <w:r w:rsidR="00EF0E18">
        <w:rPr>
          <w:lang w:val="en-US"/>
        </w:rPr>
        <w:t>s</w:t>
      </w:r>
      <w:r>
        <w:rPr>
          <w:lang w:val="en-US"/>
        </w:rPr>
        <w:t>pecifies the bitmap width. TILEW=0 results in 320 pixels width and TILEW=1 results in 640 pixels width.</w:t>
      </w:r>
    </w:p>
    <w:p w14:paraId="0CFF8ABE" w14:textId="354BA948" w:rsidR="006510F4" w:rsidRPr="006510F4" w:rsidRDefault="0011406C" w:rsidP="008549D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 w:rsidR="006510F4">
        <w:rPr>
          <w:lang w:val="en-US"/>
        </w:rPr>
        <w:t>modifies the color indexes of the bitmap in the same way as in the tile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7CFBC3B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lastRenderedPageBreak/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BD7772" w:rsidRPr="00CB73FA" w14:paraId="3B8C085D" w14:textId="77777777" w:rsidTr="0073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43C10D5" w14:textId="77777777" w:rsidR="00BD7772" w:rsidRPr="00CB73FA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0F5E6677" w14:textId="77777777" w:rsidR="00BD7772" w:rsidRPr="00CB73FA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338DA7B7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5C67F211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1ABE672C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1588B32B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384E243B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28D0BA56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6A8932FB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2C75BACD" w14:textId="77777777" w:rsidR="00BD7772" w:rsidRPr="00CB73FA" w:rsidRDefault="00BD7772" w:rsidP="007359F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D62344" w:rsidRPr="00CB73FA" w14:paraId="534AA269" w14:textId="77777777" w:rsidTr="0020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629B2FA" w14:textId="77777777" w:rsidR="00D62344" w:rsidRPr="00CB73FA" w:rsidRDefault="00D62344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08C3D679" w14:textId="36D3DDD8" w:rsidR="00D62344" w:rsidRDefault="00D62344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SPR_CTRL</w:t>
            </w:r>
          </w:p>
        </w:tc>
        <w:tc>
          <w:tcPr>
            <w:tcW w:w="737" w:type="dxa"/>
          </w:tcPr>
          <w:p w14:paraId="5C079588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A005760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A24D6F6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56EA2839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2579A73" w14:textId="7D58E8DC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52A7A80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15CCE3A7" w14:textId="36304742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0464825" w14:textId="77777777" w:rsidR="00D62344" w:rsidRPr="00CB73FA" w:rsidRDefault="00D62344" w:rsidP="007359F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891A0E" w:rsidRPr="00CB73FA" w14:paraId="10A4C624" w14:textId="77777777" w:rsidTr="006C1DAF">
        <w:tc>
          <w:tcPr>
            <w:tcW w:w="846" w:type="dxa"/>
          </w:tcPr>
          <w:p w14:paraId="7145706E" w14:textId="77777777" w:rsidR="00891A0E" w:rsidRDefault="00891A0E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0FF72772" w14:textId="639B7B37" w:rsidR="00891A0E" w:rsidRDefault="00891A0E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SPR_COLLISION</w:t>
            </w:r>
          </w:p>
        </w:tc>
        <w:tc>
          <w:tcPr>
            <w:tcW w:w="737" w:type="dxa"/>
          </w:tcPr>
          <w:p w14:paraId="17B10114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C832CBC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4F582BA5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48F42D2" w14:textId="77777777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  <w:gridSpan w:val="4"/>
          </w:tcPr>
          <w:p w14:paraId="7E1F44F1" w14:textId="747EC360" w:rsidR="00891A0E" w:rsidRDefault="00891A0E" w:rsidP="007359F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</w:tr>
    </w:tbl>
    <w:p w14:paraId="632E1EAC" w14:textId="5E9F29F4" w:rsidR="00885310" w:rsidRDefault="00885310" w:rsidP="00BD7772">
      <w:pPr>
        <w:rPr>
          <w:lang w:val="en-US"/>
        </w:rPr>
      </w:pPr>
    </w:p>
    <w:p w14:paraId="1B194FEF" w14:textId="44C0823C" w:rsidR="00885310" w:rsidRDefault="00885310" w:rsidP="00BD7772">
      <w:pPr>
        <w:rPr>
          <w:lang w:val="en-US"/>
        </w:rPr>
      </w:pPr>
      <w:r>
        <w:rPr>
          <w:lang w:val="en-US"/>
        </w:rPr>
        <w:t>At the start of the v</w:t>
      </w:r>
      <w:r w:rsidR="000C697A">
        <w:rPr>
          <w:lang w:val="en-US"/>
        </w:rPr>
        <w:t xml:space="preserve">ertical </w:t>
      </w:r>
      <w:r>
        <w:rPr>
          <w:lang w:val="en-US"/>
        </w:rPr>
        <w:t xml:space="preserve">blank </w:t>
      </w:r>
      <w:r w:rsidRPr="00885310">
        <w:rPr>
          <w:b/>
          <w:bCs/>
          <w:lang w:val="en-US"/>
        </w:rPr>
        <w:t>Collision mask</w:t>
      </w:r>
      <w:r>
        <w:rPr>
          <w:lang w:val="en-US"/>
        </w:rPr>
        <w:t xml:space="preserve"> is updated. This field indicates which groups of sprites have collided. If the field is non-zero the </w:t>
      </w:r>
      <w:r w:rsidRPr="00885310">
        <w:rPr>
          <w:b/>
          <w:bCs/>
          <w:lang w:val="en-US"/>
        </w:rPr>
        <w:t>SPRCOL</w:t>
      </w:r>
      <w:r>
        <w:rPr>
          <w:lang w:val="en-US"/>
        </w:rPr>
        <w:t xml:space="preserve"> interrupt will be set. The interrupt</w:t>
      </w:r>
      <w:r w:rsidR="00064588">
        <w:rPr>
          <w:lang w:val="en-US"/>
        </w:rPr>
        <w:t xml:space="preserve"> is generated once per field</w:t>
      </w:r>
      <w:r w:rsidR="000C697A">
        <w:rPr>
          <w:lang w:val="en-US"/>
        </w:rPr>
        <w:t xml:space="preserve"> </w:t>
      </w:r>
      <w:r w:rsidR="00064588">
        <w:rPr>
          <w:lang w:val="en-US"/>
        </w:rPr>
        <w:t>/</w:t>
      </w:r>
      <w:r w:rsidR="004C5E80">
        <w:rPr>
          <w:lang w:val="en-US"/>
        </w:rPr>
        <w:t xml:space="preserve"> </w:t>
      </w:r>
      <w:r w:rsidR="00064588">
        <w:rPr>
          <w:lang w:val="en-US"/>
        </w:rPr>
        <w:t>frame and</w:t>
      </w:r>
      <w:r>
        <w:rPr>
          <w:lang w:val="en-US"/>
        </w:rPr>
        <w:t xml:space="preserve"> can be cleared by making sure the sprites no longer collide.</w:t>
      </w:r>
    </w:p>
    <w:p w14:paraId="5BFCC47F" w14:textId="183B2244" w:rsidR="009E1C5C" w:rsidRDefault="009E1C5C" w:rsidP="00BD7772">
      <w:pPr>
        <w:rPr>
          <w:lang w:val="en-US"/>
        </w:rPr>
      </w:pPr>
      <w:r>
        <w:rPr>
          <w:lang w:val="en-US"/>
        </w:rPr>
        <w:t>Collisions are only detected on lines that are actually rendered.</w:t>
      </w:r>
    </w:p>
    <w:p w14:paraId="794ADB0E" w14:textId="2094AAEB" w:rsidR="00D80E61" w:rsidRDefault="00D80E61" w:rsidP="00D80E61">
      <w:pPr>
        <w:pStyle w:val="Kop2"/>
        <w:rPr>
          <w:lang w:val="en-US"/>
        </w:rPr>
      </w:pPr>
      <w:r>
        <w:rPr>
          <w:lang w:val="en-US"/>
        </w:rPr>
        <w:t>Sprite data</w:t>
      </w:r>
    </w:p>
    <w:p w14:paraId="026DC56D" w14:textId="5F5B19F4" w:rsidR="00D80E61" w:rsidRPr="00D80E61" w:rsidRDefault="00D80E61" w:rsidP="00D80E61">
      <w:pPr>
        <w:rPr>
          <w:lang w:val="en-US"/>
        </w:rPr>
      </w:pPr>
      <w:r>
        <w:rPr>
          <w:lang w:val="en-US"/>
        </w:rPr>
        <w:t>256 entries of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B3C59" w:rsidRPr="00CB73FA" w14:paraId="5045D831" w14:textId="77777777" w:rsidTr="00250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271F0779" w14:textId="77777777" w:rsidR="004B3C59" w:rsidRPr="00CB73FA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737" w:type="dxa"/>
          </w:tcPr>
          <w:p w14:paraId="6C6E6BE5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632E2035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7B96805F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57C7A4A9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2104D3D1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513ECC65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713425DD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789D940E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4B3C59" w:rsidRPr="00CB73FA" w14:paraId="666B7A25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283BA6D" w14:textId="77777777" w:rsidR="004B3C59" w:rsidRPr="00CB73FA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896" w:type="dxa"/>
            <w:gridSpan w:val="8"/>
          </w:tcPr>
          <w:p w14:paraId="3293AD48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(7:0)</w:t>
            </w:r>
          </w:p>
        </w:tc>
      </w:tr>
      <w:tr w:rsidR="004B3C59" w:rsidRPr="00CB73FA" w14:paraId="3DD4BB0F" w14:textId="77777777" w:rsidTr="00250E0F">
        <w:tc>
          <w:tcPr>
            <w:tcW w:w="846" w:type="dxa"/>
          </w:tcPr>
          <w:p w14:paraId="4439D939" w14:textId="77777777" w:rsidR="004B3C59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48" w:type="dxa"/>
            <w:gridSpan w:val="4"/>
          </w:tcPr>
          <w:p w14:paraId="7A4F3C3E" w14:textId="77777777" w:rsidR="004B3C59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737" w:type="dxa"/>
          </w:tcPr>
          <w:p w14:paraId="4CC6FCE0" w14:textId="05F76A78" w:rsidR="004B3C59" w:rsidRDefault="00421D80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4B3C59">
              <w:rPr>
                <w:sz w:val="18"/>
                <w:szCs w:val="18"/>
                <w:lang w:val="en-US"/>
              </w:rPr>
              <w:t>-flip</w:t>
            </w:r>
          </w:p>
        </w:tc>
        <w:tc>
          <w:tcPr>
            <w:tcW w:w="737" w:type="dxa"/>
          </w:tcPr>
          <w:p w14:paraId="08DFFC03" w14:textId="3D7A877A" w:rsidR="004B3C59" w:rsidRDefault="00421D80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4B3C59">
              <w:rPr>
                <w:sz w:val="18"/>
                <w:szCs w:val="18"/>
                <w:lang w:val="en-US"/>
              </w:rPr>
              <w:t>-flip</w:t>
            </w:r>
          </w:p>
        </w:tc>
        <w:tc>
          <w:tcPr>
            <w:tcW w:w="1474" w:type="dxa"/>
            <w:gridSpan w:val="2"/>
          </w:tcPr>
          <w:p w14:paraId="13D3C261" w14:textId="77777777" w:rsidR="004B3C59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(9:8)</w:t>
            </w:r>
          </w:p>
        </w:tc>
      </w:tr>
      <w:tr w:rsidR="004B3C59" w:rsidRPr="00CB73FA" w14:paraId="2632F0F0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51914A7" w14:textId="77777777" w:rsidR="004B3C59" w:rsidRPr="00CB73FA" w:rsidRDefault="004B3C59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896" w:type="dxa"/>
            <w:gridSpan w:val="8"/>
          </w:tcPr>
          <w:p w14:paraId="4E3A1B37" w14:textId="77777777" w:rsidR="004B3C59" w:rsidRPr="00CB73FA" w:rsidRDefault="004B3C59" w:rsidP="00250E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(7:0)</w:t>
            </w:r>
          </w:p>
        </w:tc>
      </w:tr>
      <w:tr w:rsidR="00C74108" w:rsidRPr="00CB73FA" w14:paraId="519C1B40" w14:textId="77777777" w:rsidTr="007B241E">
        <w:tc>
          <w:tcPr>
            <w:tcW w:w="846" w:type="dxa"/>
          </w:tcPr>
          <w:p w14:paraId="0B51E681" w14:textId="77777777" w:rsidR="00C74108" w:rsidRDefault="00C74108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948" w:type="dxa"/>
            <w:gridSpan w:val="4"/>
          </w:tcPr>
          <w:p w14:paraId="629D661D" w14:textId="4D165E26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  <w:tc>
          <w:tcPr>
            <w:tcW w:w="1474" w:type="dxa"/>
            <w:gridSpan w:val="2"/>
          </w:tcPr>
          <w:p w14:paraId="5693C001" w14:textId="42986B96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737" w:type="dxa"/>
          </w:tcPr>
          <w:p w14:paraId="7EA725C9" w14:textId="4F11F805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737" w:type="dxa"/>
          </w:tcPr>
          <w:p w14:paraId="6D61879A" w14:textId="77777777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(8)</w:t>
            </w:r>
          </w:p>
        </w:tc>
      </w:tr>
      <w:tr w:rsidR="004B3C59" w:rsidRPr="00CB73FA" w14:paraId="28DAF79E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B82C46A" w14:textId="77777777" w:rsidR="004B3C59" w:rsidRDefault="004B3C59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96" w:type="dxa"/>
            <w:gridSpan w:val="8"/>
          </w:tcPr>
          <w:p w14:paraId="52B5F092" w14:textId="77777777" w:rsidR="004B3C59" w:rsidRPr="00CB73FA" w:rsidRDefault="004B3C59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(12:5)</w:t>
            </w:r>
          </w:p>
        </w:tc>
      </w:tr>
      <w:tr w:rsidR="00C74108" w:rsidRPr="00CB73FA" w14:paraId="5B007BFD" w14:textId="77777777" w:rsidTr="00EF08AA">
        <w:tc>
          <w:tcPr>
            <w:tcW w:w="846" w:type="dxa"/>
          </w:tcPr>
          <w:p w14:paraId="735A356C" w14:textId="77777777" w:rsidR="00C74108" w:rsidRDefault="00C74108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474" w:type="dxa"/>
            <w:gridSpan w:val="2"/>
          </w:tcPr>
          <w:p w14:paraId="7C72EFB8" w14:textId="2C3E8A37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height</w:t>
            </w:r>
          </w:p>
        </w:tc>
        <w:tc>
          <w:tcPr>
            <w:tcW w:w="1474" w:type="dxa"/>
            <w:gridSpan w:val="2"/>
          </w:tcPr>
          <w:p w14:paraId="61572035" w14:textId="1AC6D56F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</w:t>
            </w:r>
          </w:p>
        </w:tc>
        <w:tc>
          <w:tcPr>
            <w:tcW w:w="2948" w:type="dxa"/>
            <w:gridSpan w:val="4"/>
          </w:tcPr>
          <w:p w14:paraId="7E13DC89" w14:textId="318E6E2E" w:rsidR="00C74108" w:rsidRPr="00CB73FA" w:rsidRDefault="00C74108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(16:13)</w:t>
            </w:r>
          </w:p>
        </w:tc>
      </w:tr>
      <w:tr w:rsidR="004B3C59" w:rsidRPr="00CB73FA" w14:paraId="777760F0" w14:textId="77777777" w:rsidTr="00250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CA17B71" w14:textId="77777777" w:rsidR="004B3C59" w:rsidRDefault="004B3C59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896" w:type="dxa"/>
            <w:gridSpan w:val="8"/>
          </w:tcPr>
          <w:p w14:paraId="1A09726C" w14:textId="77777777" w:rsidR="004B3C59" w:rsidRPr="00CB73FA" w:rsidRDefault="004B3C59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4B3C59" w:rsidRPr="00CB73FA" w14:paraId="1BEE81E7" w14:textId="77777777" w:rsidTr="00250E0F">
        <w:tc>
          <w:tcPr>
            <w:tcW w:w="846" w:type="dxa"/>
          </w:tcPr>
          <w:p w14:paraId="39CED0DF" w14:textId="77777777" w:rsidR="004B3C59" w:rsidRDefault="004B3C59" w:rsidP="004B3C5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896" w:type="dxa"/>
            <w:gridSpan w:val="8"/>
          </w:tcPr>
          <w:p w14:paraId="4E2FD440" w14:textId="77777777" w:rsidR="004B3C59" w:rsidRPr="00CB73FA" w:rsidRDefault="004B3C59" w:rsidP="004B3C5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09373CAA" w14:textId="07FA8B4B" w:rsidR="004B3C59" w:rsidRDefault="004B3C59" w:rsidP="00BD7772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1162"/>
      </w:tblGrid>
      <w:tr w:rsidR="00D33303" w:rsidRPr="009422D3" w14:paraId="230F27B6" w14:textId="77777777" w:rsidTr="00D3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6F753909" w14:textId="0EA80918" w:rsidR="00D33303" w:rsidRPr="009422D3" w:rsidRDefault="00D33303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162" w:type="dxa"/>
          </w:tcPr>
          <w:p w14:paraId="7F19FD16" w14:textId="77777777" w:rsidR="00D33303" w:rsidRPr="009422D3" w:rsidRDefault="00D33303" w:rsidP="00250E0F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D33303" w:rsidRPr="009422D3" w14:paraId="33DC5AF8" w14:textId="77777777" w:rsidTr="00D3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17732831" w14:textId="77777777" w:rsidR="00D33303" w:rsidRPr="009422D3" w:rsidRDefault="00D33303" w:rsidP="00250E0F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37D9A6AF" w14:textId="2AC55836" w:rsidR="00D33303" w:rsidRPr="009422D3" w:rsidRDefault="00D33303" w:rsidP="00250E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 bpp</w:t>
            </w:r>
          </w:p>
        </w:tc>
      </w:tr>
      <w:tr w:rsidR="00D33303" w:rsidRPr="009422D3" w14:paraId="2C51013C" w14:textId="77777777" w:rsidTr="00D33303">
        <w:tc>
          <w:tcPr>
            <w:tcW w:w="747" w:type="dxa"/>
          </w:tcPr>
          <w:p w14:paraId="279ABC4E" w14:textId="77777777" w:rsidR="00D33303" w:rsidRPr="009422D3" w:rsidRDefault="00D33303" w:rsidP="00250E0F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7636B880" w14:textId="6B491F83" w:rsidR="00D33303" w:rsidRPr="009422D3" w:rsidRDefault="00927EB9" w:rsidP="00250E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="00D33303">
              <w:rPr>
                <w:sz w:val="18"/>
                <w:szCs w:val="18"/>
                <w:lang w:val="en-US"/>
              </w:rPr>
              <w:t xml:space="preserve"> bpp</w:t>
            </w:r>
          </w:p>
        </w:tc>
      </w:tr>
    </w:tbl>
    <w:p w14:paraId="240C7A19" w14:textId="77777777" w:rsidR="00D33303" w:rsidRDefault="00D33303" w:rsidP="00BD7772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90"/>
        <w:gridCol w:w="3140"/>
      </w:tblGrid>
      <w:tr w:rsidR="00BD7772" w:rsidRPr="009422D3" w14:paraId="51D2DD73" w14:textId="77777777" w:rsidTr="0073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0" w:type="dxa"/>
          </w:tcPr>
          <w:p w14:paraId="1568F53F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3140" w:type="dxa"/>
          </w:tcPr>
          <w:p w14:paraId="76951EFE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BD7772" w:rsidRPr="009422D3" w14:paraId="3F1F2226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21866344" w14:textId="77777777" w:rsidR="00BD7772" w:rsidRPr="009422D3" w:rsidRDefault="00BD7772" w:rsidP="007359F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40" w:type="dxa"/>
          </w:tcPr>
          <w:p w14:paraId="3B9ADD0D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disabled</w:t>
            </w:r>
          </w:p>
        </w:tc>
      </w:tr>
      <w:tr w:rsidR="00BD7772" w:rsidRPr="009422D3" w14:paraId="0A65C97B" w14:textId="77777777" w:rsidTr="007359F9">
        <w:tc>
          <w:tcPr>
            <w:tcW w:w="890" w:type="dxa"/>
          </w:tcPr>
          <w:p w14:paraId="286DF142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40" w:type="dxa"/>
          </w:tcPr>
          <w:p w14:paraId="1CCD4892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background and layer1</w:t>
            </w:r>
          </w:p>
        </w:tc>
      </w:tr>
      <w:tr w:rsidR="00BD7772" w:rsidRPr="009422D3" w14:paraId="50CF3D68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7DEF2F40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40" w:type="dxa"/>
          </w:tcPr>
          <w:p w14:paraId="5BF49399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layer 1 and layer 2</w:t>
            </w:r>
          </w:p>
        </w:tc>
      </w:tr>
      <w:tr w:rsidR="00BD7772" w:rsidRPr="009422D3" w14:paraId="2D202C44" w14:textId="77777777" w:rsidTr="007359F9">
        <w:tc>
          <w:tcPr>
            <w:tcW w:w="890" w:type="dxa"/>
          </w:tcPr>
          <w:p w14:paraId="39739D0B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40" w:type="dxa"/>
          </w:tcPr>
          <w:p w14:paraId="235C75CE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in front of layer 2</w:t>
            </w:r>
          </w:p>
        </w:tc>
      </w:tr>
    </w:tbl>
    <w:p w14:paraId="464EEAAB" w14:textId="77777777" w:rsidR="00BD7772" w:rsidRDefault="00BD7772" w:rsidP="00BD7772"/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858"/>
        <w:gridCol w:w="1162"/>
      </w:tblGrid>
      <w:tr w:rsidR="00BD7772" w:rsidRPr="009422D3" w14:paraId="108168E4" w14:textId="77777777" w:rsidTr="0073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8" w:type="dxa"/>
          </w:tcPr>
          <w:p w14:paraId="5C8D8447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 / height</w:t>
            </w:r>
          </w:p>
        </w:tc>
        <w:tc>
          <w:tcPr>
            <w:tcW w:w="1162" w:type="dxa"/>
          </w:tcPr>
          <w:p w14:paraId="3C186FAF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BD7772" w:rsidRPr="009422D3" w14:paraId="0EEB625D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4FA19DE9" w14:textId="77777777" w:rsidR="00BD7772" w:rsidRPr="009422D3" w:rsidRDefault="00BD7772" w:rsidP="007359F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0633DE7F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px</w:t>
            </w:r>
          </w:p>
        </w:tc>
      </w:tr>
      <w:tr w:rsidR="00BD7772" w:rsidRPr="009422D3" w14:paraId="766AEDC4" w14:textId="77777777" w:rsidTr="007359F9">
        <w:tc>
          <w:tcPr>
            <w:tcW w:w="1858" w:type="dxa"/>
          </w:tcPr>
          <w:p w14:paraId="77295469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07983D0E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 px</w:t>
            </w:r>
          </w:p>
        </w:tc>
      </w:tr>
      <w:tr w:rsidR="00BD7772" w:rsidRPr="009422D3" w14:paraId="04D1B225" w14:textId="77777777" w:rsidTr="0073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7F30746E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62" w:type="dxa"/>
          </w:tcPr>
          <w:p w14:paraId="00EFA676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 px</w:t>
            </w:r>
          </w:p>
        </w:tc>
      </w:tr>
      <w:tr w:rsidR="00BD7772" w:rsidRPr="009422D3" w14:paraId="09730072" w14:textId="77777777" w:rsidTr="007359F9">
        <w:tc>
          <w:tcPr>
            <w:tcW w:w="1858" w:type="dxa"/>
          </w:tcPr>
          <w:p w14:paraId="7BABEE89" w14:textId="77777777" w:rsidR="00BD7772" w:rsidRPr="009422D3" w:rsidRDefault="00BD7772" w:rsidP="007359F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62" w:type="dxa"/>
          </w:tcPr>
          <w:p w14:paraId="0DEAF2D8" w14:textId="77777777" w:rsidR="00BD7772" w:rsidRPr="009422D3" w:rsidRDefault="00BD7772" w:rsidP="007359F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 px</w:t>
            </w:r>
          </w:p>
        </w:tc>
      </w:tr>
    </w:tbl>
    <w:p w14:paraId="1BE4BCD4" w14:textId="77777777" w:rsidR="00BD7772" w:rsidRDefault="00BD7772" w:rsidP="00BD7772"/>
    <w:p w14:paraId="209A037F" w14:textId="77777777" w:rsidR="00BD7772" w:rsidRDefault="00BD7772" w:rsidP="00BD7772">
      <w:pPr>
        <w:rPr>
          <w:lang w:val="en-US"/>
        </w:rPr>
      </w:pPr>
      <w:r w:rsidRPr="00C94F51">
        <w:rPr>
          <w:b/>
          <w:bCs/>
          <w:lang w:val="en-US"/>
        </w:rPr>
        <w:t>Palette offset</w:t>
      </w:r>
      <w:r>
        <w:rPr>
          <w:b/>
          <w:bCs/>
          <w:lang w:val="en-US"/>
        </w:rPr>
        <w:t xml:space="preserve"> </w:t>
      </w:r>
      <w:r w:rsidRPr="00C94F51">
        <w:rPr>
          <w:lang w:val="en-US"/>
        </w:rPr>
        <w:t>works</w:t>
      </w:r>
      <w:r>
        <w:rPr>
          <w:lang w:val="en-US"/>
        </w:rPr>
        <w:t xml:space="preserve"> in the same way as with the layers.</w:t>
      </w:r>
    </w:p>
    <w:p w14:paraId="36489A6E" w14:textId="77777777" w:rsidR="00BD7772" w:rsidRDefault="00BD7772" w:rsidP="00BD7772"/>
    <w:p w14:paraId="2B571B4D" w14:textId="2EFE4999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t>Display composer</w:t>
      </w:r>
    </w:p>
    <w:p w14:paraId="52C4F9AD" w14:textId="69AB3F95" w:rsidR="00CE4212" w:rsidRDefault="00CE4212" w:rsidP="00AA6B46">
      <w:pPr>
        <w:rPr>
          <w:lang w:val="en-US"/>
        </w:rPr>
      </w:pPr>
    </w:p>
    <w:tbl>
      <w:tblPr>
        <w:tblStyle w:val="Onopgemaaktetabel1"/>
        <w:tblW w:w="9192" w:type="dxa"/>
        <w:tblLayout w:type="fixed"/>
        <w:tblLook w:val="0420" w:firstRow="1" w:lastRow="0" w:firstColumn="0" w:lastColumn="0" w:noHBand="0" w:noVBand="1"/>
      </w:tblPr>
      <w:tblGrid>
        <w:gridCol w:w="839"/>
        <w:gridCol w:w="1825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E4212" w:rsidRPr="000056E2" w14:paraId="1D273C43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dxa"/>
          </w:tcPr>
          <w:p w14:paraId="16F4DC61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825" w:type="dxa"/>
          </w:tcPr>
          <w:p w14:paraId="4AB73095" w14:textId="77777777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816" w:type="dxa"/>
          </w:tcPr>
          <w:p w14:paraId="70CF9892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16" w:type="dxa"/>
          </w:tcPr>
          <w:p w14:paraId="671D0E13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16" w:type="dxa"/>
          </w:tcPr>
          <w:p w14:paraId="60B1E49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16" w:type="dxa"/>
          </w:tcPr>
          <w:p w14:paraId="239C4297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16" w:type="dxa"/>
          </w:tcPr>
          <w:p w14:paraId="3CB34F61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16" w:type="dxa"/>
          </w:tcPr>
          <w:p w14:paraId="45F922B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16" w:type="dxa"/>
          </w:tcPr>
          <w:p w14:paraId="01B69916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16" w:type="dxa"/>
          </w:tcPr>
          <w:p w14:paraId="551B8E19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D3C4E" w:rsidRPr="000056E2" w14:paraId="50BE66D5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53FA565" w14:textId="77777777" w:rsidR="00AD3C4E" w:rsidRPr="000056E2" w:rsidRDefault="00AD3C4E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825" w:type="dxa"/>
          </w:tcPr>
          <w:p w14:paraId="75B8B901" w14:textId="77777777" w:rsidR="00AD3C4E" w:rsidRPr="000056E2" w:rsidRDefault="00AD3C4E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816" w:type="dxa"/>
          </w:tcPr>
          <w:p w14:paraId="4A9E46BC" w14:textId="17404D7F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CURRENT_FIELD (RO)</w:t>
            </w:r>
          </w:p>
        </w:tc>
        <w:tc>
          <w:tcPr>
            <w:tcW w:w="3264" w:type="dxa"/>
            <w:gridSpan w:val="4"/>
          </w:tcPr>
          <w:p w14:paraId="65B6D6B2" w14:textId="6780B29B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257659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CHROMA_DISABLE</w:t>
            </w:r>
          </w:p>
        </w:tc>
        <w:tc>
          <w:tcPr>
            <w:tcW w:w="1632" w:type="dxa"/>
            <w:gridSpan w:val="2"/>
          </w:tcPr>
          <w:p w14:paraId="5DE2615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</w:tr>
      <w:tr w:rsidR="00CE4212" w:rsidRPr="000056E2" w14:paraId="6BCD2AFF" w14:textId="77777777" w:rsidTr="00AD3C4E">
        <w:tc>
          <w:tcPr>
            <w:tcW w:w="839" w:type="dxa"/>
          </w:tcPr>
          <w:p w14:paraId="337BD3BE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25" w:type="dxa"/>
          </w:tcPr>
          <w:p w14:paraId="3076FC1D" w14:textId="31712BA6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DC_HSCALE</w:t>
            </w:r>
          </w:p>
        </w:tc>
        <w:tc>
          <w:tcPr>
            <w:tcW w:w="6528" w:type="dxa"/>
            <w:gridSpan w:val="8"/>
          </w:tcPr>
          <w:p w14:paraId="62DA4D1D" w14:textId="3A6154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HSCALE</w:t>
            </w:r>
          </w:p>
        </w:tc>
      </w:tr>
      <w:tr w:rsidR="00CE4212" w:rsidRPr="000056E2" w14:paraId="7FF23118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8F77432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825" w:type="dxa"/>
          </w:tcPr>
          <w:p w14:paraId="083169E0" w14:textId="211E0620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</w:t>
            </w:r>
            <w:r w:rsidRPr="000056E2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CALE</w:t>
            </w:r>
          </w:p>
        </w:tc>
        <w:tc>
          <w:tcPr>
            <w:tcW w:w="6528" w:type="dxa"/>
            <w:gridSpan w:val="8"/>
          </w:tcPr>
          <w:p w14:paraId="0C504EF8" w14:textId="74C65834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VSCALE</w:t>
            </w:r>
          </w:p>
        </w:tc>
      </w:tr>
      <w:tr w:rsidR="00CE4212" w:rsidRPr="000056E2" w14:paraId="48762886" w14:textId="77777777" w:rsidTr="00AD3C4E">
        <w:tc>
          <w:tcPr>
            <w:tcW w:w="839" w:type="dxa"/>
          </w:tcPr>
          <w:p w14:paraId="7F3F9586" w14:textId="77FD66C8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25" w:type="dxa"/>
          </w:tcPr>
          <w:p w14:paraId="4558350F" w14:textId="3A231321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DC_BORDER_COLOR</w:t>
            </w:r>
          </w:p>
        </w:tc>
        <w:tc>
          <w:tcPr>
            <w:tcW w:w="6528" w:type="dxa"/>
            <w:gridSpan w:val="8"/>
          </w:tcPr>
          <w:p w14:paraId="63F85232" w14:textId="715D1125" w:rsidR="00CE421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BORDER_COLOR</w:t>
            </w:r>
          </w:p>
        </w:tc>
      </w:tr>
      <w:tr w:rsidR="00CE4212" w:rsidRPr="000056E2" w14:paraId="6BAE2F59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9525DFB" w14:textId="62365B07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1825" w:type="dxa"/>
          </w:tcPr>
          <w:p w14:paraId="37EC2E31" w14:textId="06535A0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HSTART_L</w:t>
            </w:r>
          </w:p>
        </w:tc>
        <w:tc>
          <w:tcPr>
            <w:tcW w:w="6528" w:type="dxa"/>
            <w:gridSpan w:val="8"/>
          </w:tcPr>
          <w:p w14:paraId="370F9404" w14:textId="34D2639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(7:0)</w:t>
            </w:r>
          </w:p>
        </w:tc>
      </w:tr>
      <w:tr w:rsidR="00CE4212" w:rsidRPr="000056E2" w14:paraId="657A31E7" w14:textId="77777777" w:rsidTr="00AD3C4E">
        <w:tc>
          <w:tcPr>
            <w:tcW w:w="839" w:type="dxa"/>
          </w:tcPr>
          <w:p w14:paraId="145B57A1" w14:textId="22E639BD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25" w:type="dxa"/>
          </w:tcPr>
          <w:p w14:paraId="0F3D7D5B" w14:textId="0D3B3C8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HSTOP_L</w:t>
            </w:r>
          </w:p>
        </w:tc>
        <w:tc>
          <w:tcPr>
            <w:tcW w:w="6528" w:type="dxa"/>
            <w:gridSpan w:val="8"/>
          </w:tcPr>
          <w:p w14:paraId="5CDEAC05" w14:textId="02706D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(7:0)</w:t>
            </w:r>
          </w:p>
        </w:tc>
      </w:tr>
      <w:tr w:rsidR="00CE4212" w:rsidRPr="000056E2" w14:paraId="2393BF0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1BD94EF3" w14:textId="7ADF43E5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25" w:type="dxa"/>
          </w:tcPr>
          <w:p w14:paraId="7AB6868F" w14:textId="2C80F2A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VSTART_L</w:t>
            </w:r>
          </w:p>
        </w:tc>
        <w:tc>
          <w:tcPr>
            <w:tcW w:w="6528" w:type="dxa"/>
            <w:gridSpan w:val="8"/>
          </w:tcPr>
          <w:p w14:paraId="47550453" w14:textId="0278BA13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(7:0)</w:t>
            </w:r>
          </w:p>
        </w:tc>
      </w:tr>
      <w:tr w:rsidR="00CE4212" w:rsidRPr="000056E2" w14:paraId="08F2441B" w14:textId="77777777" w:rsidTr="00AD3C4E">
        <w:tc>
          <w:tcPr>
            <w:tcW w:w="839" w:type="dxa"/>
          </w:tcPr>
          <w:p w14:paraId="7614C922" w14:textId="49A8185F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25" w:type="dxa"/>
          </w:tcPr>
          <w:p w14:paraId="167509C7" w14:textId="2C8D211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VSTOP_L</w:t>
            </w:r>
          </w:p>
        </w:tc>
        <w:tc>
          <w:tcPr>
            <w:tcW w:w="6528" w:type="dxa"/>
            <w:gridSpan w:val="8"/>
          </w:tcPr>
          <w:p w14:paraId="2304C47A" w14:textId="41F7EEEE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(7:0)</w:t>
            </w:r>
          </w:p>
        </w:tc>
      </w:tr>
      <w:tr w:rsidR="00CE4212" w:rsidRPr="000056E2" w14:paraId="6D94D882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512B73BC" w14:textId="520D2BAA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25" w:type="dxa"/>
          </w:tcPr>
          <w:p w14:paraId="0B03C86B" w14:textId="1C279938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STARTSTOP_H</w:t>
            </w:r>
          </w:p>
        </w:tc>
        <w:tc>
          <w:tcPr>
            <w:tcW w:w="1632" w:type="dxa"/>
            <w:gridSpan w:val="2"/>
          </w:tcPr>
          <w:p w14:paraId="7AC38ACF" w14:textId="2D953950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AB125D4" w14:textId="0445C32C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(8)</w:t>
            </w:r>
          </w:p>
        </w:tc>
        <w:tc>
          <w:tcPr>
            <w:tcW w:w="816" w:type="dxa"/>
          </w:tcPr>
          <w:p w14:paraId="39050EF5" w14:textId="787C658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(8)</w:t>
            </w:r>
          </w:p>
        </w:tc>
        <w:tc>
          <w:tcPr>
            <w:tcW w:w="1632" w:type="dxa"/>
            <w:gridSpan w:val="2"/>
          </w:tcPr>
          <w:p w14:paraId="479AB823" w14:textId="30DCDA32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(9:8)</w:t>
            </w:r>
          </w:p>
        </w:tc>
        <w:tc>
          <w:tcPr>
            <w:tcW w:w="1632" w:type="dxa"/>
            <w:gridSpan w:val="2"/>
          </w:tcPr>
          <w:p w14:paraId="630C653E" w14:textId="55784611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(9:8)</w:t>
            </w:r>
          </w:p>
        </w:tc>
      </w:tr>
      <w:tr w:rsidR="0004683A" w:rsidRPr="000056E2" w14:paraId="7210C62B" w14:textId="77777777" w:rsidTr="00736193">
        <w:tc>
          <w:tcPr>
            <w:tcW w:w="839" w:type="dxa"/>
          </w:tcPr>
          <w:p w14:paraId="75862F07" w14:textId="2B0D649E" w:rsidR="0004683A" w:rsidRDefault="0004683A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825" w:type="dxa"/>
          </w:tcPr>
          <w:p w14:paraId="37C72691" w14:textId="6ACD641A" w:rsidR="0004683A" w:rsidRPr="000056E2" w:rsidRDefault="0004683A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DC_IRQ_LINE_L</w:t>
            </w:r>
          </w:p>
        </w:tc>
        <w:tc>
          <w:tcPr>
            <w:tcW w:w="6528" w:type="dxa"/>
            <w:gridSpan w:val="8"/>
          </w:tcPr>
          <w:p w14:paraId="74FEE7D5" w14:textId="0175C887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(7:0)</w:t>
            </w:r>
          </w:p>
        </w:tc>
      </w:tr>
      <w:tr w:rsidR="0004683A" w:rsidRPr="000056E2" w14:paraId="4354E621" w14:textId="77777777" w:rsidTr="00074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55A494D" w14:textId="2F692895" w:rsidR="0004683A" w:rsidRDefault="0004683A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825" w:type="dxa"/>
          </w:tcPr>
          <w:p w14:paraId="63BADA0D" w14:textId="23CB5DEF" w:rsidR="0004683A" w:rsidRPr="000056E2" w:rsidRDefault="0004683A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DC_IRQ_LINE_H</w:t>
            </w:r>
          </w:p>
        </w:tc>
        <w:tc>
          <w:tcPr>
            <w:tcW w:w="5712" w:type="dxa"/>
            <w:gridSpan w:val="7"/>
          </w:tcPr>
          <w:p w14:paraId="366D2A7C" w14:textId="4B5FD9A1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4B0CC0FF" w14:textId="06F579FE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(8)</w:t>
            </w:r>
          </w:p>
        </w:tc>
      </w:tr>
    </w:tbl>
    <w:p w14:paraId="69B319E2" w14:textId="694D7A20" w:rsidR="00CE4212" w:rsidRDefault="00CE4212" w:rsidP="00AA6B46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115"/>
        <w:gridCol w:w="4550"/>
      </w:tblGrid>
      <w:tr w:rsidR="003C3C5E" w:rsidRPr="009422D3" w14:paraId="62D0FDC1" w14:textId="77777777" w:rsidTr="00A6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dxa"/>
          </w:tcPr>
          <w:p w14:paraId="7A9DEBD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  <w:tc>
          <w:tcPr>
            <w:tcW w:w="4550" w:type="dxa"/>
          </w:tcPr>
          <w:p w14:paraId="176D9A9C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3C3C5E" w:rsidRPr="009422D3" w14:paraId="78FEF3A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06A3BFF7" w14:textId="77777777" w:rsidR="003C3C5E" w:rsidRPr="009422D3" w:rsidRDefault="003C3C5E" w:rsidP="00A637C9">
            <w:pPr>
              <w:tabs>
                <w:tab w:val="left" w:pos="7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50" w:type="dxa"/>
          </w:tcPr>
          <w:p w14:paraId="53081AF4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disabled</w:t>
            </w:r>
          </w:p>
        </w:tc>
      </w:tr>
      <w:tr w:rsidR="003C3C5E" w:rsidRPr="009422D3" w14:paraId="47E85087" w14:textId="77777777" w:rsidTr="00A637C9">
        <w:tc>
          <w:tcPr>
            <w:tcW w:w="1115" w:type="dxa"/>
          </w:tcPr>
          <w:p w14:paraId="67D56464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50" w:type="dxa"/>
          </w:tcPr>
          <w:p w14:paraId="007948BE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VGA output</w:t>
            </w:r>
          </w:p>
        </w:tc>
      </w:tr>
      <w:tr w:rsidR="003C3C5E" w:rsidRPr="009422D3" w14:paraId="3826139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36662B0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550" w:type="dxa"/>
          </w:tcPr>
          <w:p w14:paraId="088D84A3" w14:textId="77777777" w:rsidR="003C3C5E" w:rsidRPr="00D5145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NTSC composite</w:t>
            </w:r>
          </w:p>
        </w:tc>
      </w:tr>
      <w:tr w:rsidR="003C3C5E" w:rsidRPr="004D4A00" w14:paraId="57803804" w14:textId="77777777" w:rsidTr="00A637C9">
        <w:tc>
          <w:tcPr>
            <w:tcW w:w="1115" w:type="dxa"/>
          </w:tcPr>
          <w:p w14:paraId="27C97DEA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550" w:type="dxa"/>
          </w:tcPr>
          <w:p w14:paraId="77F0447C" w14:textId="77777777" w:rsidR="003C3C5E" w:rsidRPr="00D51453" w:rsidRDefault="003C3C5E" w:rsidP="00A637C9">
            <w:pPr>
              <w:rPr>
                <w:sz w:val="18"/>
                <w:szCs w:val="18"/>
                <w:lang w:val="nl-NL"/>
              </w:rPr>
            </w:pPr>
            <w:r w:rsidRPr="00D51453">
              <w:rPr>
                <w:sz w:val="18"/>
                <w:szCs w:val="18"/>
                <w:lang w:val="nl-NL"/>
              </w:rPr>
              <w:t>RGB interlaced</w:t>
            </w:r>
            <w:r>
              <w:rPr>
                <w:sz w:val="18"/>
                <w:szCs w:val="18"/>
                <w:lang w:val="nl-NL"/>
              </w:rPr>
              <w:t>, composite sync</w:t>
            </w:r>
            <w:r w:rsidRPr="00D51453">
              <w:rPr>
                <w:sz w:val="18"/>
                <w:szCs w:val="18"/>
                <w:lang w:val="nl-NL"/>
              </w:rPr>
              <w:t xml:space="preserve"> (via VGA output)</w:t>
            </w:r>
          </w:p>
        </w:tc>
      </w:tr>
    </w:tbl>
    <w:p w14:paraId="5C5316C8" w14:textId="192B8025" w:rsidR="003C3C5E" w:rsidRDefault="003C3C5E" w:rsidP="00AA6B46">
      <w:pPr>
        <w:rPr>
          <w:lang w:val="en-US"/>
        </w:rPr>
      </w:pPr>
    </w:p>
    <w:p w14:paraId="34DFCEE1" w14:textId="21EA9F85" w:rsidR="005E0453" w:rsidRDefault="005E0453" w:rsidP="00AA6B46">
      <w:pPr>
        <w:rPr>
          <w:lang w:val="en-US"/>
        </w:rPr>
      </w:pPr>
      <w:r>
        <w:rPr>
          <w:lang w:val="en-US"/>
        </w:rPr>
        <w:t xml:space="preserve">Setting </w:t>
      </w:r>
      <w:r w:rsidRPr="005E0453">
        <w:rPr>
          <w:b/>
          <w:bCs/>
          <w:lang w:val="en-US"/>
        </w:rPr>
        <w:t>CHROMA_DISABLE</w:t>
      </w:r>
      <w:r>
        <w:rPr>
          <w:lang w:val="en-US"/>
        </w:rPr>
        <w:t xml:space="preserve"> disable</w:t>
      </w:r>
      <w:r w:rsidR="00E07E6F">
        <w:rPr>
          <w:lang w:val="en-US"/>
        </w:rPr>
        <w:t>s</w:t>
      </w:r>
      <w:r>
        <w:rPr>
          <w:lang w:val="en-US"/>
        </w:rPr>
        <w:t xml:space="preserve"> output of chroma in NTSC composite mode and will give a better picture on a monochrome display.</w:t>
      </w:r>
    </w:p>
    <w:p w14:paraId="5CD06E05" w14:textId="28AE8B83" w:rsidR="00E407FD" w:rsidRDefault="00E407FD" w:rsidP="00AA6B46">
      <w:pPr>
        <w:rPr>
          <w:lang w:val="en-US"/>
        </w:rPr>
      </w:pPr>
      <w:r w:rsidRPr="00E407FD">
        <w:rPr>
          <w:b/>
          <w:bCs/>
          <w:lang w:val="en-US"/>
        </w:rPr>
        <w:t>CURRENT_FIELD</w:t>
      </w:r>
      <w:r>
        <w:rPr>
          <w:lang w:val="en-US"/>
        </w:rPr>
        <w:t xml:space="preserve"> is a read-only field which reflects the active interlaced field in composite and RGB modes. (0: even, 1: odd)</w:t>
      </w:r>
    </w:p>
    <w:p w14:paraId="08D230FA" w14:textId="6EC06526" w:rsidR="005E0453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HSCALE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VSCALE</w:t>
      </w:r>
      <w:r>
        <w:rPr>
          <w:lang w:val="en-US"/>
        </w:rPr>
        <w:t xml:space="preserve"> will set the fractional scaling factor of the display. Setting this value to 128 will output 1 output pixel for every input pixel. Setting this to 64 will output 2 output pixels for every input pixel.</w:t>
      </w:r>
    </w:p>
    <w:p w14:paraId="65F55A77" w14:textId="509C6F98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BORDER_COLOR</w:t>
      </w:r>
      <w:r>
        <w:rPr>
          <w:lang w:val="en-US"/>
        </w:rPr>
        <w:t xml:space="preserve"> determines the palette index which is used for the non-active area of the screen.</w:t>
      </w:r>
    </w:p>
    <w:p w14:paraId="1C71F542" w14:textId="5C6A4DD3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HSTART/HSTOP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VSTART/VSTOP</w:t>
      </w:r>
      <w:r>
        <w:rPr>
          <w:lang w:val="en-US"/>
        </w:rPr>
        <w:t xml:space="preserve"> determines the active part of the screen. The values here are specified in the native 640x480 display space. </w:t>
      </w:r>
      <w:r w:rsidRPr="00631A7A">
        <w:rPr>
          <w:b/>
          <w:bCs/>
          <w:lang w:val="en-US"/>
        </w:rPr>
        <w:t>HSTART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HSTOP</w:t>
      </w:r>
      <w:r>
        <w:rPr>
          <w:lang w:val="en-US"/>
        </w:rPr>
        <w:t xml:space="preserve">=640, </w:t>
      </w:r>
      <w:r w:rsidRPr="00631A7A">
        <w:rPr>
          <w:b/>
          <w:bCs/>
          <w:lang w:val="en-US"/>
        </w:rPr>
        <w:t>VSTART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VSTOP</w:t>
      </w:r>
      <w:r>
        <w:rPr>
          <w:lang w:val="en-US"/>
        </w:rPr>
        <w:t>=480 will set the active area to the full resolution.</w:t>
      </w:r>
    </w:p>
    <w:p w14:paraId="29885538" w14:textId="4AB04A26" w:rsidR="00FF195B" w:rsidRDefault="00FF195B" w:rsidP="00AA6B46">
      <w:pPr>
        <w:rPr>
          <w:lang w:val="en-US"/>
        </w:rPr>
      </w:pPr>
      <w:r w:rsidRPr="00FF195B">
        <w:rPr>
          <w:b/>
          <w:bCs/>
          <w:lang w:val="en-US"/>
        </w:rPr>
        <w:t>IRQ_LINE</w:t>
      </w:r>
      <w:r>
        <w:rPr>
          <w:lang w:val="en-US"/>
        </w:rPr>
        <w:t xml:space="preserve"> specifies at which line the </w:t>
      </w:r>
      <w:r w:rsidRPr="00FF195B">
        <w:rPr>
          <w:b/>
          <w:bCs/>
          <w:lang w:val="en-US"/>
        </w:rPr>
        <w:t>LINE</w:t>
      </w:r>
      <w:r>
        <w:rPr>
          <w:lang w:val="en-US"/>
        </w:rPr>
        <w:t xml:space="preserve"> interrupt will be generated. For interlaced modes the interrupt will be generated each field</w:t>
      </w:r>
      <w:r w:rsidR="00D62382">
        <w:rPr>
          <w:lang w:val="en-US"/>
        </w:rPr>
        <w:t xml:space="preserve"> and the LSB </w:t>
      </w:r>
      <w:r w:rsidR="007F7808">
        <w:rPr>
          <w:lang w:val="en-US"/>
        </w:rPr>
        <w:t xml:space="preserve">of </w:t>
      </w:r>
      <w:r w:rsidR="007F7808" w:rsidRPr="007C577E">
        <w:rPr>
          <w:b/>
          <w:bCs/>
          <w:lang w:val="en-US"/>
        </w:rPr>
        <w:t>IRQ_LINE</w:t>
      </w:r>
      <w:r w:rsidR="007F7808">
        <w:rPr>
          <w:lang w:val="en-US"/>
        </w:rPr>
        <w:t xml:space="preserve"> </w:t>
      </w:r>
      <w:r w:rsidR="00D62382">
        <w:rPr>
          <w:lang w:val="en-US"/>
        </w:rPr>
        <w:t>is ignored</w:t>
      </w:r>
      <w:r>
        <w:rPr>
          <w:lang w:val="en-US"/>
        </w:rPr>
        <w:t>.</w:t>
      </w:r>
    </w:p>
    <w:p w14:paraId="0BFF65A1" w14:textId="410A53DE" w:rsidR="00ED263B" w:rsidRDefault="00ED263B" w:rsidP="00AA6B46">
      <w:pPr>
        <w:rPr>
          <w:lang w:val="en-US"/>
        </w:rPr>
      </w:pPr>
      <w:r>
        <w:rPr>
          <w:lang w:val="en-US"/>
        </w:rPr>
        <w:t>TODO:</w:t>
      </w:r>
    </w:p>
    <w:p w14:paraId="0EEAE353" w14:textId="56979EFC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ID</w:t>
      </w:r>
    </w:p>
    <w:p w14:paraId="11BB1A3E" w14:textId="307B2823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Palette selection</w:t>
      </w:r>
    </w:p>
    <w:p w14:paraId="7FBF8221" w14:textId="6848AD1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active area</w:t>
      </w:r>
    </w:p>
    <w:p w14:paraId="1A528C45" w14:textId="2712BE5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scaling</w:t>
      </w:r>
    </w:p>
    <w:p w14:paraId="151BECCA" w14:textId="4E72776A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Remapping transparent index 0 to other entry</w:t>
      </w:r>
    </w:p>
    <w:p w14:paraId="1C4F3E31" w14:textId="77777777" w:rsidR="00ED263B" w:rsidRPr="00ED263B" w:rsidRDefault="00ED263B" w:rsidP="00ED263B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lastRenderedPageBreak/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056E2"/>
    <w:rsid w:val="000155B2"/>
    <w:rsid w:val="00015C16"/>
    <w:rsid w:val="00034157"/>
    <w:rsid w:val="000364D4"/>
    <w:rsid w:val="0004683A"/>
    <w:rsid w:val="000637F6"/>
    <w:rsid w:val="00064588"/>
    <w:rsid w:val="00081712"/>
    <w:rsid w:val="0009249B"/>
    <w:rsid w:val="00095D4B"/>
    <w:rsid w:val="000A6966"/>
    <w:rsid w:val="000C066E"/>
    <w:rsid w:val="000C09FC"/>
    <w:rsid w:val="000C697A"/>
    <w:rsid w:val="000D2D5E"/>
    <w:rsid w:val="000E226C"/>
    <w:rsid w:val="000E2627"/>
    <w:rsid w:val="000E3843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53BB5"/>
    <w:rsid w:val="00163F7A"/>
    <w:rsid w:val="0017579A"/>
    <w:rsid w:val="0017769D"/>
    <w:rsid w:val="001825A9"/>
    <w:rsid w:val="001A5FEF"/>
    <w:rsid w:val="001A6242"/>
    <w:rsid w:val="001B3138"/>
    <w:rsid w:val="001B4E49"/>
    <w:rsid w:val="001B6637"/>
    <w:rsid w:val="001B7BFF"/>
    <w:rsid w:val="001C057D"/>
    <w:rsid w:val="001C2257"/>
    <w:rsid w:val="001E665E"/>
    <w:rsid w:val="001F35C9"/>
    <w:rsid w:val="001F585E"/>
    <w:rsid w:val="002125B3"/>
    <w:rsid w:val="0022302A"/>
    <w:rsid w:val="002319DD"/>
    <w:rsid w:val="00235DBC"/>
    <w:rsid w:val="002377D5"/>
    <w:rsid w:val="00281B3E"/>
    <w:rsid w:val="002C6CBB"/>
    <w:rsid w:val="002D0AFD"/>
    <w:rsid w:val="002E21A8"/>
    <w:rsid w:val="002E4B73"/>
    <w:rsid w:val="002F6E81"/>
    <w:rsid w:val="003020F3"/>
    <w:rsid w:val="00302A7B"/>
    <w:rsid w:val="003147EE"/>
    <w:rsid w:val="00321D09"/>
    <w:rsid w:val="00324D52"/>
    <w:rsid w:val="00326437"/>
    <w:rsid w:val="00335760"/>
    <w:rsid w:val="003608ED"/>
    <w:rsid w:val="00360BA8"/>
    <w:rsid w:val="00364F4C"/>
    <w:rsid w:val="00366689"/>
    <w:rsid w:val="00370BF1"/>
    <w:rsid w:val="00393ECA"/>
    <w:rsid w:val="003A1F86"/>
    <w:rsid w:val="003A5F48"/>
    <w:rsid w:val="003B3A7B"/>
    <w:rsid w:val="003B3FAA"/>
    <w:rsid w:val="003B724A"/>
    <w:rsid w:val="003C272B"/>
    <w:rsid w:val="003C3C5E"/>
    <w:rsid w:val="003C6CD3"/>
    <w:rsid w:val="003D3CB9"/>
    <w:rsid w:val="003D5D20"/>
    <w:rsid w:val="003E3442"/>
    <w:rsid w:val="003E5C4A"/>
    <w:rsid w:val="00401D99"/>
    <w:rsid w:val="00405F88"/>
    <w:rsid w:val="00417D26"/>
    <w:rsid w:val="00421D80"/>
    <w:rsid w:val="004250F9"/>
    <w:rsid w:val="00445A45"/>
    <w:rsid w:val="00451FF3"/>
    <w:rsid w:val="004631EF"/>
    <w:rsid w:val="00465C12"/>
    <w:rsid w:val="00471BFA"/>
    <w:rsid w:val="00481FA9"/>
    <w:rsid w:val="00485FC5"/>
    <w:rsid w:val="004B3C59"/>
    <w:rsid w:val="004C5E80"/>
    <w:rsid w:val="004C64FA"/>
    <w:rsid w:val="004D22B6"/>
    <w:rsid w:val="004D4A00"/>
    <w:rsid w:val="004F1049"/>
    <w:rsid w:val="004F2FC6"/>
    <w:rsid w:val="004F70A9"/>
    <w:rsid w:val="00503100"/>
    <w:rsid w:val="00522726"/>
    <w:rsid w:val="00523470"/>
    <w:rsid w:val="00534928"/>
    <w:rsid w:val="005613EE"/>
    <w:rsid w:val="00563B9F"/>
    <w:rsid w:val="005725E7"/>
    <w:rsid w:val="00573906"/>
    <w:rsid w:val="00577538"/>
    <w:rsid w:val="00585EFD"/>
    <w:rsid w:val="00595D15"/>
    <w:rsid w:val="005A238A"/>
    <w:rsid w:val="005D5FE2"/>
    <w:rsid w:val="005D74D3"/>
    <w:rsid w:val="005E0453"/>
    <w:rsid w:val="005E0A7E"/>
    <w:rsid w:val="005F6FCD"/>
    <w:rsid w:val="00603AC9"/>
    <w:rsid w:val="006213B0"/>
    <w:rsid w:val="00626CE8"/>
    <w:rsid w:val="00627B26"/>
    <w:rsid w:val="00631A7A"/>
    <w:rsid w:val="006376F7"/>
    <w:rsid w:val="006510F4"/>
    <w:rsid w:val="00651F8B"/>
    <w:rsid w:val="0066787E"/>
    <w:rsid w:val="00670693"/>
    <w:rsid w:val="00671E2D"/>
    <w:rsid w:val="00674408"/>
    <w:rsid w:val="006800C2"/>
    <w:rsid w:val="0068105A"/>
    <w:rsid w:val="006978E4"/>
    <w:rsid w:val="006A3F2E"/>
    <w:rsid w:val="006B5018"/>
    <w:rsid w:val="006C4177"/>
    <w:rsid w:val="006E3A73"/>
    <w:rsid w:val="006F5A95"/>
    <w:rsid w:val="00714F0E"/>
    <w:rsid w:val="00724C84"/>
    <w:rsid w:val="00731FBC"/>
    <w:rsid w:val="00754F4F"/>
    <w:rsid w:val="00762CDE"/>
    <w:rsid w:val="00774E60"/>
    <w:rsid w:val="00787707"/>
    <w:rsid w:val="00793A2D"/>
    <w:rsid w:val="007A4D1B"/>
    <w:rsid w:val="007C577E"/>
    <w:rsid w:val="007D3E70"/>
    <w:rsid w:val="007E145E"/>
    <w:rsid w:val="007E2E3B"/>
    <w:rsid w:val="007F031D"/>
    <w:rsid w:val="007F7808"/>
    <w:rsid w:val="007F78E5"/>
    <w:rsid w:val="00804CDC"/>
    <w:rsid w:val="008173FF"/>
    <w:rsid w:val="00830F69"/>
    <w:rsid w:val="0083239A"/>
    <w:rsid w:val="0083307D"/>
    <w:rsid w:val="008373D1"/>
    <w:rsid w:val="00840A39"/>
    <w:rsid w:val="0084330A"/>
    <w:rsid w:val="00847A09"/>
    <w:rsid w:val="00851F70"/>
    <w:rsid w:val="008549D4"/>
    <w:rsid w:val="00857E63"/>
    <w:rsid w:val="00882872"/>
    <w:rsid w:val="00883C6D"/>
    <w:rsid w:val="00885310"/>
    <w:rsid w:val="00886A38"/>
    <w:rsid w:val="00891A0E"/>
    <w:rsid w:val="00895033"/>
    <w:rsid w:val="008A282D"/>
    <w:rsid w:val="008A3994"/>
    <w:rsid w:val="008B3877"/>
    <w:rsid w:val="008B6DFF"/>
    <w:rsid w:val="008C119C"/>
    <w:rsid w:val="008C41BA"/>
    <w:rsid w:val="008E7AFD"/>
    <w:rsid w:val="008F5C80"/>
    <w:rsid w:val="0092354C"/>
    <w:rsid w:val="0092499A"/>
    <w:rsid w:val="00927EB9"/>
    <w:rsid w:val="00936711"/>
    <w:rsid w:val="009422D3"/>
    <w:rsid w:val="00953B9B"/>
    <w:rsid w:val="009746DF"/>
    <w:rsid w:val="00976841"/>
    <w:rsid w:val="0098582C"/>
    <w:rsid w:val="009939B8"/>
    <w:rsid w:val="00994626"/>
    <w:rsid w:val="0099490F"/>
    <w:rsid w:val="009D3DB7"/>
    <w:rsid w:val="009D7F46"/>
    <w:rsid w:val="009E0397"/>
    <w:rsid w:val="009E1C5C"/>
    <w:rsid w:val="009E42A6"/>
    <w:rsid w:val="009F174E"/>
    <w:rsid w:val="009F33B0"/>
    <w:rsid w:val="00A50B37"/>
    <w:rsid w:val="00A54350"/>
    <w:rsid w:val="00A637C9"/>
    <w:rsid w:val="00A64613"/>
    <w:rsid w:val="00A77724"/>
    <w:rsid w:val="00A81D23"/>
    <w:rsid w:val="00A974F7"/>
    <w:rsid w:val="00AA18FD"/>
    <w:rsid w:val="00AA6B46"/>
    <w:rsid w:val="00AC382D"/>
    <w:rsid w:val="00AD3C4E"/>
    <w:rsid w:val="00AE0976"/>
    <w:rsid w:val="00AE6BC4"/>
    <w:rsid w:val="00B05FCD"/>
    <w:rsid w:val="00B06D5C"/>
    <w:rsid w:val="00B12F1C"/>
    <w:rsid w:val="00B21678"/>
    <w:rsid w:val="00B31664"/>
    <w:rsid w:val="00B379A2"/>
    <w:rsid w:val="00B55A43"/>
    <w:rsid w:val="00B6579E"/>
    <w:rsid w:val="00B72436"/>
    <w:rsid w:val="00B84103"/>
    <w:rsid w:val="00B9046E"/>
    <w:rsid w:val="00B961A9"/>
    <w:rsid w:val="00BD7772"/>
    <w:rsid w:val="00BE164B"/>
    <w:rsid w:val="00BE1F98"/>
    <w:rsid w:val="00BF7532"/>
    <w:rsid w:val="00C03D27"/>
    <w:rsid w:val="00C04CF6"/>
    <w:rsid w:val="00C07A98"/>
    <w:rsid w:val="00C13140"/>
    <w:rsid w:val="00C13705"/>
    <w:rsid w:val="00C1786C"/>
    <w:rsid w:val="00C302D6"/>
    <w:rsid w:val="00C37F02"/>
    <w:rsid w:val="00C40EA8"/>
    <w:rsid w:val="00C4751A"/>
    <w:rsid w:val="00C61E44"/>
    <w:rsid w:val="00C64789"/>
    <w:rsid w:val="00C734B2"/>
    <w:rsid w:val="00C74108"/>
    <w:rsid w:val="00C75B5B"/>
    <w:rsid w:val="00C808BF"/>
    <w:rsid w:val="00C81A9A"/>
    <w:rsid w:val="00C82B30"/>
    <w:rsid w:val="00C94F51"/>
    <w:rsid w:val="00CA628F"/>
    <w:rsid w:val="00CB73FA"/>
    <w:rsid w:val="00CC69FF"/>
    <w:rsid w:val="00CE12C3"/>
    <w:rsid w:val="00CE39AE"/>
    <w:rsid w:val="00CE4212"/>
    <w:rsid w:val="00CE5581"/>
    <w:rsid w:val="00D00FB3"/>
    <w:rsid w:val="00D01B78"/>
    <w:rsid w:val="00D1307E"/>
    <w:rsid w:val="00D16AE7"/>
    <w:rsid w:val="00D223B3"/>
    <w:rsid w:val="00D33303"/>
    <w:rsid w:val="00D51453"/>
    <w:rsid w:val="00D61507"/>
    <w:rsid w:val="00D62344"/>
    <w:rsid w:val="00D62382"/>
    <w:rsid w:val="00D63943"/>
    <w:rsid w:val="00D7608B"/>
    <w:rsid w:val="00D80E61"/>
    <w:rsid w:val="00D8555E"/>
    <w:rsid w:val="00D87EC4"/>
    <w:rsid w:val="00D969DD"/>
    <w:rsid w:val="00DB08F1"/>
    <w:rsid w:val="00DB1C1A"/>
    <w:rsid w:val="00DB3C7E"/>
    <w:rsid w:val="00DC3245"/>
    <w:rsid w:val="00DC33FD"/>
    <w:rsid w:val="00DC6692"/>
    <w:rsid w:val="00DD7B48"/>
    <w:rsid w:val="00DE048D"/>
    <w:rsid w:val="00DE2F7A"/>
    <w:rsid w:val="00DE517B"/>
    <w:rsid w:val="00DE7D27"/>
    <w:rsid w:val="00DF220F"/>
    <w:rsid w:val="00DF5500"/>
    <w:rsid w:val="00E07E6F"/>
    <w:rsid w:val="00E10860"/>
    <w:rsid w:val="00E108C5"/>
    <w:rsid w:val="00E3096E"/>
    <w:rsid w:val="00E32294"/>
    <w:rsid w:val="00E33F35"/>
    <w:rsid w:val="00E35B0A"/>
    <w:rsid w:val="00E407FD"/>
    <w:rsid w:val="00E42137"/>
    <w:rsid w:val="00E53894"/>
    <w:rsid w:val="00E54F46"/>
    <w:rsid w:val="00E72580"/>
    <w:rsid w:val="00E725BE"/>
    <w:rsid w:val="00E73693"/>
    <w:rsid w:val="00E74258"/>
    <w:rsid w:val="00E75A71"/>
    <w:rsid w:val="00E8422B"/>
    <w:rsid w:val="00EA5AE8"/>
    <w:rsid w:val="00EA7F33"/>
    <w:rsid w:val="00EC053F"/>
    <w:rsid w:val="00EC70AA"/>
    <w:rsid w:val="00ED263B"/>
    <w:rsid w:val="00EE15C8"/>
    <w:rsid w:val="00EF0E18"/>
    <w:rsid w:val="00EF5E53"/>
    <w:rsid w:val="00F1414D"/>
    <w:rsid w:val="00F210CE"/>
    <w:rsid w:val="00F211C6"/>
    <w:rsid w:val="00F23295"/>
    <w:rsid w:val="00F41546"/>
    <w:rsid w:val="00F423B0"/>
    <w:rsid w:val="00F45ECA"/>
    <w:rsid w:val="00F50969"/>
    <w:rsid w:val="00F550A2"/>
    <w:rsid w:val="00F765E2"/>
    <w:rsid w:val="00F851C6"/>
    <w:rsid w:val="00F948C3"/>
    <w:rsid w:val="00FD38FA"/>
    <w:rsid w:val="00FD682D"/>
    <w:rsid w:val="00FE28D5"/>
    <w:rsid w:val="00FE297D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28290</TotalTime>
  <Pages>6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317</cp:revision>
  <cp:lastPrinted>2019-08-14T08:32:00Z</cp:lastPrinted>
  <dcterms:created xsi:type="dcterms:W3CDTF">2019-07-20T04:37:00Z</dcterms:created>
  <dcterms:modified xsi:type="dcterms:W3CDTF">2019-08-27T11:51:00Z</dcterms:modified>
</cp:coreProperties>
</file>