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100"/>
        <w:ind w:left="0" w:right="0" w:hanging="0"/>
        <w:jc w:val="center"/>
        <w:rPr/>
      </w:pPr>
      <w:r>
        <w:rPr>
          <w:rFonts w:eastAsia="Times" w:cs="Times" w:ascii="Times" w:hAnsi="Times"/>
          <w:b/>
          <w:i w:val="false"/>
          <w:caps w:val="false"/>
          <w:smallCaps w:val="false"/>
          <w:strike w:val="false"/>
          <w:dstrike w:val="false"/>
          <w:color w:val="000000"/>
          <w:position w:val="0"/>
          <w:sz w:val="60"/>
          <w:sz w:val="60"/>
          <w:szCs w:val="60"/>
          <w:u w:val="none"/>
          <w:shd w:fill="auto" w:val="clear"/>
          <w:vertAlign w:val="baseline"/>
        </w:rPr>
        <w:t>ECOLOG</w:t>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(Translated to English by Google Translate service)</w:t>
      </w:r>
    </w:p>
    <w:p>
      <w:pPr>
        <w:pStyle w:val="Normal"/>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40"/>
          <w:sz w:val="40"/>
          <w:u w:val="none"/>
          <w:vertAlign w:val="baseline"/>
        </w:rPr>
      </w:pPr>
      <w:r>
        <w:rPr>
          <w:rFonts w:eastAsia="Times" w:cs="Times" w:ascii="Times" w:hAnsi="Times"/>
          <w:b/>
          <w:i w:val="false"/>
          <w:caps w:val="false"/>
          <w:smallCaps w:val="false"/>
          <w:strike w:val="false"/>
          <w:dstrike w:val="false"/>
          <w:color w:val="000000"/>
          <w:position w:val="0"/>
          <w:sz w:val="40"/>
          <w:sz w:val="40"/>
          <w:u w:val="none"/>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29200" cy="457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29200" cy="457200"/>
                    </a:xfrm>
                    <a:prstGeom prst="rect">
                      <a:avLst/>
                    </a:prstGeom>
                  </pic:spPr>
                </pic:pic>
              </a:graphicData>
            </a:graphic>
          </wp:anchor>
        </w:drawing>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Disclaimer:</w:t>
      </w:r>
    </w:p>
    <w:p>
      <w:pPr>
        <w:pStyle w:val="Normal"/>
        <w:widowControl w:val="false"/>
        <w:shd w:val="clear" w:fill="auto"/>
        <w:spacing w:lineRule="auto" w:line="276" w:before="0" w:after="100"/>
        <w:ind w:left="0" w:right="0" w:hanging="0"/>
        <w:jc w:val="left"/>
        <w:rPr>
          <w:rFonts w:ascii="Roboto;sans-serif" w:hAnsi="Roboto;sans-serif"/>
          <w:b w:val="false"/>
          <w:b w:val="false"/>
          <w:i w:val="false"/>
          <w:i w:val="false"/>
          <w:caps w:val="false"/>
          <w:smallCaps w:val="false"/>
          <w:color w:val="212121"/>
          <w:spacing w:val="0"/>
          <w:sz w:val="40"/>
          <w:szCs w:val="40"/>
        </w:rPr>
      </w:pPr>
      <w:r>
        <w:rPr>
          <w:rFonts w:eastAsia="Times" w:cs="Times" w:ascii="Times" w:hAnsi="Times"/>
          <w:b/>
          <w:i w:val="false"/>
          <w:caps w:val="false"/>
          <w:smallCaps w:val="false"/>
          <w:strike w:val="false"/>
          <w:dstrike w:val="false"/>
          <w:color w:val="000000"/>
          <w:spacing w:val="0"/>
          <w:position w:val="0"/>
          <w:sz w:val="40"/>
          <w:sz w:val="40"/>
          <w:szCs w:val="40"/>
          <w:u w:val="none"/>
          <w:shd w:fill="auto" w:val="clear"/>
          <w:vertAlign w:val="baseline"/>
        </w:rPr>
        <w:t>THIS SERVICE MAY CONTAIN TRANSLATIONS POWERED BY GOOGLE. GOOGLE DISCLAIMS ALL WARRANTIES RELATED TO THE TRANSLATIONS, EXPRESS OR IMPLIED, INCLUDING ANY WARRANTIES OF ACCURACY, RELIABILITY, AND ANY IMPLIED WARRANTIES OF MERCHANTABILITY, FITNESS FOR A PARTICULAR PURPOSE AND NONINFRINGEMENT.</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val="false"/>
          <w:i w:val="false"/>
          <w:caps w:val="false"/>
          <w:smallCaps w:val="false"/>
          <w:strike w:val="false"/>
          <w:dstrike w:val="false"/>
          <w:color w:val="000000"/>
          <w:position w:val="0"/>
          <w:sz w:val="40"/>
          <w:sz w:val="40"/>
          <w:szCs w:val="40"/>
          <w:u w:val="none"/>
          <w:shd w:fill="auto" w:val="clear"/>
          <w:vertAlign w:val="baseline"/>
        </w:rPr>
        <w:t>System Database Manager for Field Ecological Surveys USER MANUAL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VERSION 5.0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Ecoinformatics Studio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PO Box 46521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20551-970, Rio de Janeiro, RJ</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SUMMARY</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INTRODUCTION ...... .................................................. ........................................... 4</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DESCRIPTION OF THE SYSTEM ... .................................................. .............................. 5 1.1 Characteristics .................. .................................................. .............................. 5 1.1.1 Applications ............. .................................................. .................................... 6 1.1.2 History ............ .................................................. .................................. 6 1.1.3 </w:t>
      </w:r>
    </w:p>
    <w:p>
      <w:pPr>
        <w:pStyle w:val="Normal"/>
        <w:widowControl w:val="false"/>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Use Cases ......... .................................................. .................................. 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CONFIGURATION ................. .............................................. .................................... 9</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INSTALLATION ............ .................................................. .......................................... 10 3.1 Installation ..... .................................................. .................................................. 10 3.2 Uninstallation ............................................... .................................................. ... 11</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DATA ENTRY ........................................... .............................................. 13 4.1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Worksheet Coletas ................................................. ........................................... 14 4.2 Environmental Variable Worksheet. .................................................. .................. 15 4.3 </w:t>
      </w:r>
    </w:p>
    <w:p>
      <w:pPr>
        <w:pStyle w:val="Normal"/>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Google Sheets .......................... .................................................. ..... 16</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OPERATION ........................................... .................................................. .............. 17 5.1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Project ................... .................................................. .......................................... 17 5.1.1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New (Ctrl + N) ) ................................................. .................................... 18 5.1.2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Open (Ctrl + O) ... .................................................. .................................. 19 5.1.3 Modify ........... .................................................. .................................. 20 5.1.4 Reloading ............ .................................................. ........................................ 20 5.1.5 Close .............. .................................................. ................................... 20 5.1.6 Adding .......... .................................................. .................................. 20 5.1.7 Remove ........... .................................................. ................................... 20 5.1.8 Import .......... .................................................. .................................... 20 5.1.9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Exports r ................................................. .................................................. 23 5.1. 10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Exit (Ctrl + Q) ........................................... ............................................ 25 5.2 Data ... .................................................. .................................................. 5.2.1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Sort (Ctrl + S) ................................ .................................................. .26 5.2.2 </w:t>
      </w:r>
    </w:p>
    <w:p>
      <w:pPr>
        <w:pStyle w:val="Normal"/>
        <w:widowControl w:val="false"/>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Search (Ctrl + F) ....................................... ......................................... 26 5.2.3 Filter .... .................................................. .............................................. 26 5.3 Reports. .................................................. .................................................. .... 28 5.3.1 Catalog ......................................... .................................................. ..... 29</w:t>
      </w:r>
      <w:r>
        <w:br w:type="page"/>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5.3.2 Labels ........................................ ............................................ 5.3.3 General .................................. .................................................. 5.3.4 Statistics ............................ .................................................. 5.3.5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Nomenclature ........................... .................................................. 5.3.6 Geocoding ...................................... ............................................... 38 5.4 Analyzes .................................................. .................................................. 39 5.4.1 Diversity ..................................... .................................................. 39 5.4.2 Grouping ......................................... ................................................ 39 5.4. 3 Ordering ................................................ ...................................................... 40 5.5 Window ... .................................................. .................... ........................................ 45 5.5.1 Next ..... .................................................. .......................................... 45 5.5.2 Previous ... .................................................. .................................................... 45 5.5.3 Cascade .................................................. .......................................... 46 5.5.4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Side to Side Side. .................................................. .......................... 46 5.5.5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Side to Side Horizontal ................ .................................................. 46 5.5.6 Close ....................................... .................................................. .......... 47 5.6 Help ..................................... .................................................. ........................ 47 5.6.1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Content (F1) ................. .................................................. .................... 47 5.6.2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About ECOLOG ........................ .................... ........................................ 47 5.6.3 </w:t>
      </w:r>
    </w:p>
    <w:p>
      <w:pPr>
        <w:pStyle w:val="Normal"/>
        <w:widowControl w:val="false"/>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About Qt .... .................................................. .......................................... 47</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GNU FREE DOCUMENTATION LICENSE ... .................................................. .50 A.1 </w:t>
      </w:r>
    </w:p>
    <w:p>
      <w:pPr>
        <w:pStyle w:val="Normal"/>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GNU Free Documentation License ........................................ ................... 55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PRESENTATION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Welcome to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program is distributed as free, open source software under the GNU General Public License of the Free Software Foundation (GNU GPL) and may be copied and distributed under the terms of this License; no user is authorized to sell, modify or use the software for commercial or for-profit purposes.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Notifications of errors, comments, suggestions, declarations of love, death threats, etc. are welcome and, to the extent possible, will be considered for inclusion in future releases. Send them to the Author, at the address below:</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Mauro J. Cavalcanti Ecoinformatics Studio Caixa Postal 46521 CEP 20551-970, Rio de Janeiro, RJ E-mail: maurobio@gmail.com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Permission is granted to copy, distribute and / or modify this document under the terms of the GNU Free Documentation License, Version 1.1 or any later version published by the Free Software Foundation; without obligatoriness of Invariant Sections in the opening and at the end of the texts.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 copy of the license should be included in the section entitled GNU Free Documentation License.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SYSTEM DESCRIPTION</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a multi-platform database management system designed for the management of data on locations, species, individuals and environmental variables obtained from field ecological surveys and biodiversity inventories.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main objective of ECOLOG is to make the data obtained from field surveys readily accessible and useful for both taxonomists and non-taxonomists, and can provide lists of species collected in a study area as well as information on abundance or rarity of a particular species , dominance, etc., of great potential value for ecological and conservation studies.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also proposes to contribute to the establishment of a minimum standard for collecting and exchanging ecological field survey data and biodiversity inventories, avoiding the duplication of efforts of different institutions and research and environmental management projects.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 Characteristics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offers, among other characteristics: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Ease of use by personnel with no technical knowledge or previous experience in computing, using common spreadsheets for consultation, inclusion and data editing.</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Interactive definition of filters for selection of records; any attribute or combination of attributes can be used as a record retrieval criteria, including text-based fields.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Predefined reports, with output in HTML format, including the issuance of species lists and collection tags, enabling the automatic production of web presentation pages from the database content.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Generation of database and graph statistics, calculation of diversity indexes and species accumulation curves ("collector curve").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Storage of environmental variables and morphological and biometric descriptors defined by the user.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Support for the storage and statistical analysis of short gene sequences for use in biodiversity inventories using DNA barcoding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Flexible import / export of data in several different formats for exchange with other programs and data sources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Integration with Google Earth1, to plot distribution maps of specimens from data stored in the database, exported in KML2 format.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1 http://earth.google.com 2 http://earth.google.com/kml</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Description of content, context, quality, structure and accessibility of data sets (metadata) based on the ecological metadata standard EML3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Methods of multivariate analysis of ecological data (indexes of similarity, cluster analysis, sorting methods).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Versions in English, French and Spanish, addressed to other countries in Latin America, the Caribbean and Africa;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1.1.1 Applications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Some potential applications of ECOLOG include, among others: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Field and floral surveys;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Planning for conservation, assisting in the indication of rare species in a given region and, therefore, need appropriate conservation measures;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Management of natural reserves and protected areas; the information maintained by the system on the species that occur in conservation units can be used to improve the management of these areas;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Environmental impact assessment, facilitating the planning and implementation of projects that minimize damages to the environment, supporting studies and environmental impact reports;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Schedule of excursions of collection, by the analysis of phenological and reproductive data of the collections; the system allows adequate scheduling of scientific expeditions for collection and material in order to cover localities, habitats or times of the year where important groups have been little collected, contributing to a better knowledge of the composition and diversity of the flora or fauna of these areas or habitats, as well as its temporal variation.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1.1.2 History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 of ECOLOG was developed in 1990 with the support of the Botanic Action Lines of the National Council for Scientific and Technological Development4, the Atlantic Forest Program of the Rio de Janeiro Botanical Garden / IBAMA5, the Brazilian Institute for Research and Environmental Studies (Pro-Natura), John D. &amp; Catharine T. MacArthur Foundation6 and Shell do Brasil for the "Atlantic Forest Database Project". This version was used until 1991, when it was replaced by another version, incorporating several improvements in the physical design of the database and user interface (Cavalcanti, 1991; Cavalcanti, 1993).</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versions of ECOLOG were developed with the Nantucket Corporation Summertime Clipper compiler for use on IBM-PC XT / AT compatible microcomputers under the MS-DOS 3.0 or higher operating system.</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of 2003, the demand for a specialized software tool to meet the needs of data management on locations, species and individuals obtained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 http://knb.ecoinformatics.org/software/eml 4 CNPq proc. # 402372 / 89-1 / FV 5 CNPq proc. # 407809 / 84.4 6 proc. # 8900-527 Environment</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inventory of biodiversity of Lake Tupé in Central Amazonia, led by the National Research Institute of the Amazon ("Biotupé Project"), aroused new interest in the development of an updated version of ECOLOG (Cavalcanti, 2005).</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its version 4.0, initially released in 2009, ECOLOG was entirely re-designed as a multi-platform application for the GNU / Linux, MS-Windows and Mac OS X operating systems using the Python programming language, the interface library graph of user wxPython and the database engine SQLite (Cavalcanti, 2011).</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early 2014, after a long period in which software development remained dormant, the development of the current version 5.0 was started. In this new version, many changes and improvements have been introduced in relation to all previous versions: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data structure based on a relational database library has been replaced entirely by common spreadsheets, which the user can create and edit in his favorite program (Microsoft Excel, LibreOffice Calc, Gnumeric, etc.) and use directly in ECOLOG. This eliminates the need to "import" data into ECOLOG and makes data entry and editing much faster and user friendly for the user already accustomed to spreadsheets.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ECOLOG user interface was re-implemented using the Qt library, replacing the previously used wxWidgets library. This allows for a more uniform interface on all supported operating systems and makes it easy to install and use the program on GNU / Linux, since all distributions based on the KDE graphical environment (Kubuntu, OpenSUSE, Fedora KDE, Mint KDE) are automatically supported ( since the KDE environment is based on the Qt library). In addition, the new interface uses the Multiple Document Interface (MDI) model, enabling simultaneous viewing of collection data and environmental variables in separate windows) and has simplified menus with familiar terms and options that reflect more "naturally" the workflow of the researcher.</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Finally, the integration of ECOLOG with the numerical and scientific libraries of the Python language (NumPy, SciPy, Matplotlib) was implemented, thus making it possible not only to store and manage data from ecological field surveys, but also to analyze them directly from ECOLOG itself. This strategy has the great advantage of enabling ECOLOG to perform various types of ecological data analysis, while avoiding the "re-invention of the wheel" and the unnecessary (and inefficient) re-implementation of methods and algorithms already available and tested. 1.1.3 Use Cases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Atlantic Forest Program of the Rio de Janeiro Botanical Garden / IBAMA, which organized a database of approximately 20,000 specimen records and 2,000 records of plant species collected in the Ecological Reserve of Macaé de Cima, (Kurtz &amp; Araújo, 2000), and the other one with about 600 individuals and 140 plant species from the Paraíso State Ecological Station, in the municipality of Cachoeiras de Macacu, Rio de Janeiro.</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Integrated Biological Survey of the Jacarepiá State Ecological Reserve, Saquarema Municipality, Rio de Janeiro, of the State Foundation for Environmental Engineering of Rio de Janeiro (FEEMA), which organized a database of about 300 individuals and 200 species of the area (Sá et al., 1991).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Biotupé Project, from the National Institute of Amazonian Research (INPA / MCT), Manaus Municipality, Amazonas, directed to the management and analysis of biodiversity data of the Tupé Lake Sustainable Development Reserve (Cavalcanti, 2005).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CONFIGURATION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minimum configuration for using ECOLOG consists of: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IBM-PC or Apple Macintosh compatible microcomputer with a hard disk with at least 100 Mb available.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Minimum RAM of 1 Gb Mb (2 Gb recommended!).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GNU / Linux (KDE / GNOME), MS-Windows (XP / Vista /) or Mac OS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7/8/10• Python7 interpreter version 2.7 or higher (included in installation package).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Qt8 graphical user interface libraries version 4.1 and PyQt9 version 4.8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Forms library formlayout10 version 1.0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NumPy11 numeric library version 1.4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SciPy12 scientific library version 0.10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Matplotlib graph library version 0.9813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Supplementary scientific library scipy-cluster14 version 0.20 its superior.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FuzzyWuzzy15 string comparison library version 0.10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Web Service Access Library SOAPPy16 version 0.12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geopy geocoding library version 0.917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97/2000/2003 file access library xlrd18 version 0.7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2007/2010 file access library openpyxl19 version 2.0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ODF file access library ezodf20 version 0.2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Library of Google Docs spreadsheet gspread21 version 0.2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dbfpy22 file access library dbfpy22 version 2.0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7 http://www.python.org/ 8 http://qt-project.org/ 9 http://www.riverbankcomputing.com/software/pyqt 10 http://code.google.com/p/formlayout 11 http://www.numpy.org/ 12 http://www.scipy.org/ 13 http: //code.google.com/p/scipy-cluster/ http://matplotlib.org/ 15 http : //github.com/seatgeek/fuzzywuzzy 16 http://pywebsvcs.sourceforge.net/ 17 http://github.com/geopy/geopy 18 http://www.python-excel.org/ 19 http: / /openpyxl.readthedocs.org/en/2.0 20 http://pythonhosted.org/ezodf 21 http://burnash.github.com/gspread 22 http://dbfpy.sourceforge.net/</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SQLite23 Database Engine version 3.0.</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All required libraries, as well as the Python interpreter, are included in the ECOLOG installation package.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23 http://www.sqlite.org/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INSTALLATION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distributed through its website at http://ecolog.sourceforge.net.</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perform the installation, download the distribution package according to your operating system and proceed as follows: GNU / Linux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Enter the File Manager, go to the folder where the installation package is saved and double-click on the file "ECOLOG-5.0.x-Linux-x86- Install" (where x corresponds to the current version number). Follow the instructions that the installation program displays. MS-Windows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Open the folder where the installation package is saved in "My Computer" and double click on the "ECOLOG-5.0.x-Setup.exe" file (where x corresponds to the current version number). Follow the instructions that the installation program displays. MacOSX</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installation package is not yet available. However, the program can run on this platform directly from the source code, once you have installed and configured the required dependencies.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3.1 Installation</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When running the installation file, a confirmation dialog box will be displayed (Figure 3.1).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3.1: Initial Installation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proceed with the installation, follow the instructions on the following screens by pressing the "Next" button after providing the information requested by the installer.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After confirming the installation, the screen in Figure 3.2 will be displayed.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3.2: Target Folder Selection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there is enough space on the disk, the installation program will automatically create a folder named "ECOLOG" on your computer's hard disk and then copy the files needed to run the system. The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installer will also create an icon for the program and add the new group to the taskbar. After performing this procedure, the ECOLOG installation will be complete (Figure 3.3).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3.3: Installation Completion Screen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3.2 Uninstallation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uninstall ECOLOG (in the very unlikely event that you wish to do so!), You must access the Linux Applications menu or the "Start" button in MS-Windows and select the "Uninstall ECOLOG" option in the ECOLOG sub-menu. A confirmation dialog box will be displayed (Figure 3.4). Click the "Yes" button to uninstall the program.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3.4: Uninstall Confirmation Dialog</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Once the uninstallation is complete, an information screen will be displayed indicating the end of the process (Figure 3.5).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3.5: Uninstall Completion Screen</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4</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DATA ENTRY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offers much more flexibility in reading survey data because all entry, editing or deletion of collection records and environmental variables is performed and managed externally using any standard spreadsheet program (Microsoft Excel, LibreOffice Calc, Gnumeric, etc.).</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types of worksheet files that can be read by ECOLOG are: Text CSV (".csv"), TSV Text (".txt"), Microsoft Excel 97/2000 / XP / 2003 (".xls"), Microsoft Excel 2007/2010 (".xlsx") and ODF Worksheet (".ods"). Files of type CSV or Text TSV (or Delimited Text) contain only characters, spaces and line breaks, without control codes, formatting, etc., with each data separated by a character (tab, comma, etc.) and data text enclosed in single quotation marks ('text') or double ('text'). Files of type Microsoft Excel are files in the native format of the Microsoft Excel spreadsheet, version 97 or later. ECOLOG can read only simple spreadsheets, with column names (variables, descriptors) in the first row, and object names (samples or locations) in the first column, and the rest of the spreadsheet containing numeric or text data. Note that ECOLOG is not able to correctly interpret worksheets that contain more than one header row, merged cells, formulas, or any more sophisticated formatting. If the file contains multiple data sheets, ECOLOG will automatically search for the first worksheet contained in the file (Figure 4.1).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4.1: Collecting worksheet in LibreOffice Calc</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reading and visualization of data tables, however, is done directly by ECOLOG, through an interface similar to a common spreadsheet (Figure 4.2). Using this interface, multiple logs can be viewed at one time. Because the data tables are larger than the size of the windows, the editor only shows the fields that fit it; you can use the mouse or the scroll keys up or down, left or right to move the cursor between the fields (table columns) and records (table rows).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4.2: Viewing Data Sheets in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4.1 Collection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collection worksheets is very flexible. Each row should refer to an individual (record). The first row of the worksheet should contain the names of the columns (fields); fields (column headings) can have any name (for example, "Sample" instead of "Parcel", "Scientific name" instead of "Species", etc.) but the column order must be maintained since the ECOLOG uses the order of the columns in the worksheet and not their names to find them and use them in the generation of reports and output files.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 all columns are strictly mandatory, only the first four in the collection worksheet. The list of basic, required, or optional fields in any ECOLOG collection worksheet is as follows: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(Sample) Unique identifier for sample, plot, station, etc. where the individual was collected or observed. In case of random collections, this code is arbitrary but must be indicated! 2. (Individual) Unique identifier for the specimen, individual, batch, sub-sample,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etc. that identifies each specimen collected in each sample.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(Family) Family to which the individual belongs. If the family is not</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determined, the abbreviation "INDET." 4. (Species) Scientific name (Species and genus) of the specimen; the author's name may be included but is optional. followed, if applicable, of the year of publication of the name. For more than two authors, "et al." Should be used; use "&amp;" instead of "and" and always try to use shorter abbreviations (such as "L." instead of "Linn."). Only the most recent valid name should be used. If the specific name can not be determined, the abbreviation "sp" should be inserted. The name may also contain the infraespecific category (subspecies, variety) to which the species belongs. Only the most recent valid name should be used, which may include the abbreviations "ssp." Or "var.".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(Collector / Observer) Name of the person primarily responsible for collecting or observing the individual, consisting of the initials followed by the surname and, if necessary, the name of the secondary collector, separated from the name of the primary collector by a space; if there are more than two collectors, et 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(Collector Number) Collection / observation number for collector / observer.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information is printed on collection labels.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(Date / Time) Date of collection / observation of the individual, based on the collector field data. Must be entered in DD-MM-YYY format and not in Excel / Calc "Data" format! If the observation time is also taken, it should be inserted after the date, separated by a space, in the format HH: MM: SS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(Observations) Free text, containing any additional information about other significant aspects related to the individual, local and method of collection, environment (observations, comments, notes, etc.). This information is printed on collection labels.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(Location) Name of the collection site. 10. (Latitude) Latitude of the collection site, in decimal degrees (or "X-coordinate" in phytosociological surveys using the quadrant-quadrant method). 11. (Longitude) Longitude of the collection site, in decimal degrees ("Y-coordinate" in phytosociological surveys using the quadrant-quadrant method). 12. (Elevation (unit)) Altitude or depth of the collection site. Where given by a range (eg 500-800 m), one can use the range itself or the average value (in this case, 650 m). The unit of measurement must be indicated after the column name in parentheses. Only columns 1 to 4 are indispensable in any spreadsheet; columns 5 through 12 are required for the generation of collection labels and catalogs, as well as some reports. For now, the program does not check if all the columns are present, but this can be dealt with in the next versions.</w:t>
      </w:r>
      <w:r>
        <w:br w:type="page"/>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addition to these basic columns, others may be included, containing biometric descriptors or categorical variables defined by the user; for biometric descriptors, the unit of measure must always be indicated in parentheses after the column name. For numerical descriptors (continuous or discrete), in the case of multiple values ​​(for example, several branches in the same individual, from which the diameter or perimeter was measured), the individual values ​​separated by a "+" sign must be entered. For DNA sequences of the specimen, the FASTA24 format must be used.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4.2 Environmental Variable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the environmental variable worksheets is even simpler, with each variable occupying a worksheet column (Figure 4.3). The basic fields of the variable worksheet are as follows:</w:t>
      </w:r>
    </w:p>
    <w:p>
      <w:pPr>
        <w:pStyle w:val="Normal"/>
        <w:keepNext w:val="false"/>
        <w:keepLines w:val="false"/>
        <w:widowControl w:val="false"/>
        <w:shd w:val="clear" w:fill="auto"/>
        <w:spacing w:lineRule="auto" w:line="276" w:before="0" w:after="100"/>
        <w:ind w:left="0" w:right="0" w:firstLine="1075"/>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Figure 4.3: Table of Environmental Variables in LibreOffice Calc 1. (Sample) Identifier of the collection site where the variable was measured. 2. (Date / Time) Date / time of measurement of the variable. Enter the day, month and year,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separated by bars ("/") and hour, minute and second, separated by a colon (":"). This field is optional. The other columns of this worksheet correspond to the environmental variables measured in each sample.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24 http://fasta.bioch.virginia.edu/fasta_www2/fasta_list2.shtml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4.3 Google Docs Sheets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also allows direct reading of spreadsheets stored on the Web through the Google Docs / Google Drive service.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procedure for using these worksheets in ECOLOG projects is a little more elaborate, since they are stored on a remote server and not on the local hard disk, which makes it necessary to indicate the location to the program.</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steps required to include a Google Docs spreadsheet into an ECOLOG project are as follows: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Access Google Docs / Google Drive and locate the spreadsheet to be included in the project (Figure 4.4); obviously this worksheet should already be stored and available on the remote server. 2. In MS-Windows Notepad or in GNU / Linux's GEdit / KEdit create a simple text file containing in the first line the name of the worksheet as it appears in Google Docs / Google Drive (in this case, "Sample Worksheet simple"); the name must be entered exactly as it appears in Google Docs! 3.3. Save the file with any extension that allows it to be characterized (for</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ECOLOG, open an existing project or create a new project and select the option "Add" a data sheet to the project.example ".docs"). . Select the ".docs" file created in the previous step. The program will prompt you for the username and password for your Google Docs / Drive account (Figure 4.5). O ECOLOG não armazena o nome de usuário e senha, portanto a cada sessão que utilize planilhas do Google Docs/Google Drive será necessário fornecer essa informação. 5. Uma vez estabelecida a conexão com o servidor remoto, a planilha será automaticamente carregada na área de trabalho do ECOLOG e poderá ser utilizada para emissão de relatórios, análises, etc.</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aspecto interessante desta funcionalidade é que a utilização de planilhas armazenadas remotamente torna possível que usuários diferentes trabalhem de forma colaborativa com a(s) mesma(s) planilha(s) de dados e/ou variáveis ambientais, independentemente da localização geográfica de cada usuário, como já havia sido antecipado por Cavalcanti (2005, p. 209).</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4.5: Quadro de Diálogo de Autenticação do Usuário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4.4: Planilha do Google Docs/Google Drive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Capítulo 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OPERAÇÃO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o sistema, dê um duplo-clique sobre o ícone do programa na área de trabalho. O programa apresentará a tela inicial, conforme a figura abaixo (Figura 5.1).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 Tela Principal do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tela principal do ECOLOG é composta de um menu de barras na sua parte superior. As opções do menu podem ser selecionadas através das teclas de movimentação do cursor (seta esquerda ou seta direita) ou utilizando o mouse. Para ativar uma opção, dê um clique sobre a mesma, ou pressione a tecla [ALT] juntamente com a letra em destaque da opção (geralmente a primeira).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 Projeto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oferece operações para criar um novo projeto, abrir um projeto existente e modificar os dados associados ao projeto (“metadados”), importar dados de fontes externas e exportar dados para outros programas.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ECOLOG utiliza arquivos de texto (com extensão ".yml", que é automaticamente inserida pelo ECOLOG) na linguagem de marcação simplificada YAML25 para armazenar os dados do projeto. Esses arquivos podem ser abertos 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25 http://www.yaml.org/</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modificados com um editor de textos simples (como o Bloco de Notas do MS-Windows ou o KEdit/GEdit do GNU/Linux), porém isto não é recomendável e todas as alterações nos arquivos de projeto devem ser efetuadas mediante o próprio ECOLOG para evitar que os dados do projeto sejam inadvertidamente corrompidos.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arquivos de projeto e as planilhas de dados utilizadas pelo ECOLOG podem ter qualquer nome compatível com o sistema operacional. Os nomes dos arquivos de planilhas associados à cada projeto são armazenados junto com os dados do próprio projeto. Isto permite que os dados sobre diferentes grupos taxonômicos (por exemplo, “Orquídeas de Jacarepiá”) ou diferentes áreas de levantamento (por exemplo, “Flora de Macaé de Cima”) sejam mantidos em separado na mesma pasta ou unidade de disco do computador, sem qualquer confusão entre si. Usando pastas ou discos separados, um número ilimitado de diferentes projetos pode ser criado e mantido pelo sistema. 5.1.1 Novo (Ctrl+N)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criar um novo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Inicialmente, será apresentado um quadro de diálogo padrão, onde deverá ser inserido o nome do arquivo que armazenará o banco de dados do novo projeto (Figura 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 Quadro de Diálogo Salvar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seguida, será exibido um formulário (Figura 5.3) para a inclusão e/ou alteração de dados sobre o projeto (“metadados”), incluindo título do projeto, país, estado, município, localidade, pessoa responsável e dados de contato, etc. Estes dados podem ser adicionados ou modificados a qualquer momento após a criação do projeto, através da opção “Modificar” do menu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 Tela de Dados do Projeto</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campos do formulário de dados do projeto são os seguintes: Título Título do projeto. Este título será impresso nas listagens de relatórios.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Responsável Nomes do(s) responsável ou responsáveis pelo projeto. Também é</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impresso nas listagens.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Descrição Texto descritivo do projeto. Método Metodologia de coleta de dados utilizada no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Tamanho Tamanho da unidade amostral utlizada no levantamento, com indicação 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unidade de medida.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País Nome do país no qual está situada geograficamente a área do levantamento. Estado Unidade federativa (Estado, Província, Departamento) na qual está situada a área do levantamento. Entre o nome por extenso ou a sigla oficial, no caso dos Estados brasileiros. Os nomes dos estados ou províncias de outros países devem ser introduzidos por extenso. Município Nome completo da unidade administrativa (Município, Condado), em cuja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área geográfica está situada a área do levantamento. Localidade Nome completo da localidade em que está situada a área do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Latitude Latitude geográfica da área do levantamento, em graus decimais. Longitude Longitude geográfica da área do levantamento, em graus decimais.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Altitude Elevação da área do levantamento, com indicação da unidade de medida entre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parênteses.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Função Função ou papel principal do responsável pelo projeto. Instituição Órgão ou instituição responsável pelo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Setor Departamento ou setor institucional ao qual está vinculado o responsável pelo</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projeto. Endereço Endereço postal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Cidade Cidade onde se localiza a instituição do responsável pelo projeto. Estado Nome por extenso ou sigla oficial da unidade federativa onde se localiza 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instituição do responsável pelo projeto. CEP Código de endereçamento postal do endereço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Telefone Número do telefone de contato do responsável pelo projeto. Fax Número do fax de contato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E-mail Endereço de correio eletrônico do responsável pelo projeto. Website Endereço da página do projeto na Internet,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Apoio Agência de fomento ou patrocinador do projeto.</w:t>
      </w:r>
    </w:p>
    <w:p>
      <w:pPr>
        <w:pStyle w:val="Normal"/>
        <w:keepNext w:val="false"/>
        <w:keepLines w:val="false"/>
        <w:widowControl w:val="false"/>
        <w:shd w:val="clear" w:fill="auto"/>
        <w:spacing w:lineRule="auto" w:line="276" w:before="0" w:after="100"/>
        <w:ind w:left="0" w:right="0" w:firstLine="2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Clique em "OK" para salvar os dados ou “Cancelar” para cancelar as alterações efetuadas.</w:t>
      </w:r>
    </w:p>
    <w:p>
      <w:pPr>
        <w:pStyle w:val="Normal"/>
        <w:keepNext w:val="false"/>
        <w:keepLines w:val="false"/>
        <w:widowControl w:val="false"/>
        <w:shd w:val="clear" w:fill="auto"/>
        <w:spacing w:lineRule="auto" w:line="276" w:before="0" w:after="100"/>
        <w:ind w:left="0" w:right="0" w:firstLine="283"/>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o preenchimento do formulário, será exibido um quadro de diálogo de confirmação (Figura 5.4), indagando se deseja adicionar agora as planilhas de dados e/ou de variáveis ambientais ao projeto. Estas planilhas podem ser adicionadas a qualquer momento após a criação do projeto, através da opção “Adicionar” do menu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 Quadro de Diálogo para Adição de Planilhas ao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5.1.2 Abrir (Ctrl+O)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descarregar os dados de um projeto e recarregar o sistema com os dados de outro, sem que seja preciso sair do ECOLOG. Ao ser selecionada, será apresentado um quadro de diálogo padrão para a escolha de um projeto já existente (Figura 5.5).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 Quadro de Diálogo Abrir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5.1.3 Modificar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alteração dos dados relativos ao projeto em uso no momento (Figura 5.3). Clique em "OK" para salvar os dados ou “Cancelar” para cancelar as alterações efetuadas. 5.1.4 Recarregar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recarregar o sistema com os dados do mesmo projeto, sem que seja preciso sair do ECOLOG. Esta opção é útil quando são efetuadas modificações (inclusão/exclusão/alteração) nas planilhas de dados utilizando um programa externo de planilha eletrônica, possibilitando a visualização imediata das alterações realizadas nos dados originais. 5.1.5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fechar todas as planilhas de dados em uso e retornar à tela principal do programa. 5.1.6 Adicionar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adicionar uma planilha de dados de coleta ou planilha de varíaveis ambientais ao projeto atual. 5.1.7 Remover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remover uma planilha de dados de coleta ou planilha de varíaveis ambientais do projeto atual.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5.1.8 Importar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de diversas fontes externas para planilhas eletrônicas que podem ser utilizadas pelo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inicialmente apresentado um quadro de diálogo para a seleção de um projeto para qual os dados externos serão importados (Figura 5.6). Os dados externos só podem ser importados para um projeto vazio (que pode ser criado no momento da importação).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5.6: Quadro de Diálogo para Importação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a criação do projeto que receberá os dados importados, será apresentado um quadro de diálogo com as opções de importação (Figura 5.7), incluindo o formato de entrada (fonte de dados externa) e o formato de saída (tipo de planilha eletrônica em que os dados importados serão armazenados).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5.7: Tipos de Dados para Importação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importação de dados, o programa apresentará um quadro de diálogo padrão para selecionar o arquivo a ser importado (Figura 5.8).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5.8: Quadro de Diálogo Importar Dados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final do processo a tela da Figura 5.9 será apresentada, indicando que o processo de importação foi concluído.</w:t>
      </w:r>
    </w:p>
    <w:p>
      <w:pPr>
        <w:pStyle w:val="Normal"/>
        <w:keepNext w:val="false"/>
        <w:keepLines w:val="false"/>
        <w:widowControl w:val="false"/>
        <w:shd w:val="clear" w:fill="auto"/>
        <w:spacing w:lineRule="auto" w:line="276" w:before="0" w:after="100"/>
        <w:ind w:left="0" w:right="0" w:firstLine="16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5.9: Diálogo de Conclusão da Importação de Dados 5.1.8.1 GBIF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a partir de um arquivo externo obtido do portal do GBIF (Global Biodiversity Information Facility)26.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5.1.8.2 OBIS Esta opção permite importar uma planilha simples obtida do portal do OBIS (Ocean Biogeographic Information System)27, no formato de texto delimitado por vírgulas.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5.1.8.3 TEAM</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uma planilha no formato utilizado pelo projeto TEAM (Tropical Ecology Assessment &amp; Monitoring Network)28, que tem como objetivo gerar dados em tempo real para o monitoramento da biodiversidade tropical através de uma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26 http://www.gbif.org/ 27 http://www.iobis.org/ 28 http://www.teamnetwork.org/pt-br/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rede de estações de campo situadas nas Américas do Sul e Central, África Oriental, Madagascar e Indonésia.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TEAM utiliza diferentes protocolos de monitoramento ("Aves", "Borboletas", "Primatas", "Vegetação", "Clima"), portanto as planilhas de dados apresentam algumas diferenças nos campos para cada protocolo. Consulte a documentação do protocolo do TEAM, correspondente aos dados a serem importados, para maiores detalhes.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5.10) mostra um exemplo de uma planilha do protocolo de Vegetação do TEAM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5.10: Planilha TEAM (Protocolo Vegetação)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5.1.8.4 VertNet Esta opção permite importar uma planilha simples obtida do portal VertNet29 no formato de texto delimitado por tabulações.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5.1.9 Exportar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exportar dados do ECOLOG para arquivos externos em diversos formatos que podem ser utilizados por outros programas.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um menu com as opções de exportação (Figura 5.11).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29 http://www.vertnet.org/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5.11: Tipos de Arquivo para Exportação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exportação de dados, o programa apresentará geralmente um quadro de diálogo padrão para indicar o nome do arquivo a ser exportado, de acordo com o formato de arquivo selecionado (Figura 5.12).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5.12: Quadro de Diálogo Exportar Arquivo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geral, o ECOLOG tenta “adivinhar” a extensão apropriada para cada tipo de arquivo e, portanto, não é necessário digitar a extensão. Aliás, alguns programas (como Google Earth, por exemplo) requerem o uso de uma extensão especifica (neste caso, .KML) e não aceitam outras extensões. Portanto, é recomendável utilizar as extensões fornecidas pelo ECOLOG e não alterá-las.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alguns formatos, o ECOLOG necessita de informações complementares e mostrará um menu de opções antes de iniciar a exportação.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5.1.9.1 EML Exporta os metadados do projeto para um arquivo no fomato EML (Ecological Markup Language)30.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30 http://knb.ecoinformatics.org/software/eml/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5.1.9.2 FITOPAC 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 caso do formato FITOPAC 1, será exibido um quadro de diálogo simples para indicar o nome-base para os arquivos de dados (Figura 5.13), já que nesse formato são gerados dois arquivos diferentes (um com os nomes das famílias e espécies e o outro com os dados numéricos do levantamento), ambos com o mesmo nome mas com extensões diferentes (.NMS para o arquivo de nomes) e (.DAD para o arquivo de dados numéricos). Consulte a documentação do FITOPAC 1 (Shepherd95) para mais detalhes.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5.13: Diálogo Exportar Arquivo para o Fitopac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5.1.9.3 FITOPAC 2 Exporta os dados de coleta para o formato FPD (FitoPac Dados) do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5.1.9.4 KML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Exporta os registros de localidades, com suas coordenadas geográficas, para o formato KML (Keyhole Markup Language)31 utilizado pelo programa Google Earth32.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5.1.9.5 Shapefile ESRI Esta opção permite exportar dados de coordenadas geográficas para o formato shapefile33 no padrão definido pelo Environmental Systems Research Institute (ESRI), que é compatível com todos os sistemas de informação geográfica (SIG) disponíveis atualmente (ArcView/ArcGIS, QuantumGIS, DivaGIS, etc.).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31 http://code.google.com/apis/kml/documentation 32 http://earth.google.com/ 33 http://shapelib.maptools.org/dl/shapefile.pdf</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5.1.9.6 RDE/BRAHMS Esta opção permite exportar dados para o formato RDE (Rapid Data Entry) utilizado pelo sistema de pesquisa botânica e organização de hebários BRAHMS (Botanical Research and Herbarium Management System)34 de Filer08. Estes são arquivos de dados independentes, no formato DBF (FoxPro), que podem ser lidos e manejados através do gerenciador de bancos de dados do BRAHMS.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5.1.9.7 CEP Formato condensado utilizado pelos programas produzidos pela Universidade de Cornell (DECORANA, TWINSPAN)35 e pelo programa CANOCO36. Para detalhes deste formato, veja Hill79 ou terBraak88.</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5.1.9.8 MVSP</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Formato utilizado pelo programa para ecologia numérica e análises multivariadas MVSP37 (Kovach, 2007).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5.1.9.9 Fitopac Formato FPM (FitoPac Matriz) utilizado pelo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5.1.9.10 CSV</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Arquivos simples, contendo somente números, com espaços entre os números - essencialmente uma matriz de dados sem qualquer outro tipo de informações. Diversos pacotes estatísticos ou planilhas eletrônicas conseguem ler este tipo de arquivo, e arquivos neste formato também podem ser importados pela maioria dos processadores de texto.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arquivos em formato de matrizes (MVSP, FPM, CSV), o programa apresenta um quadro de diálogo solicitando o tipo de dados da matriz (Figura 5.14). No caso de uma matriz tipo presença/ausência, o programa atribui o valor "1" às células da matriz onde uma espécie ocorre e "0" às células onde essa espécie não ocorre. Para matrizes de número de indivíduos, o programa efetua uma contagem e atribui às células da matriz o número de indivíduos onde uma espécie ocorre e “0” às células onde essa espécie não ocorre.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34 http://herbaria.plants.ox.ac.uk/bol/ 35 http://www.ceh.ac.uk/products/software/cehsoftware-decoranatwinspan.htm 36 http://www.wageningenur.nl/en/Expertise-Services/Research-Institutes/plant-research-</w:t>
      </w:r>
    </w:p>
    <w:p>
      <w:pPr>
        <w:pStyle w:val="Normal"/>
        <w:keepNext w:val="false"/>
        <w:keepLines w:val="false"/>
        <w:widowControl w:val="false"/>
        <w:shd w:val="clear" w:fill="auto"/>
        <w:spacing w:lineRule="auto" w:line="276" w:before="0" w:after="100"/>
        <w:ind w:left="0" w:right="0" w:firstLine="336"/>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international/show/Canoco-for-visualization-of-multivariate-data.htm 37 http://www.kovcomp.com/mvsp/</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Tipos de Dados para Matrizes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5.1.10 Sair (Ctrl+Q)</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sair do sistema, selecione a opção “Sair” do menu principal e clique “OK” (ou tecle [ENTER]) sobre a opção “Sim” do quadro de diálogo de confirmação (Figura 5.15). Neste instante a janela do programa será fechada e o controle retornará ao sistema operacional.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5.15: Diálogo de Confirmação de Saída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 Dados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contém comandos para ordenar e pesquisar registros no banco de dados e filtrar dados. 5.2.1 Ordenar (Ctrl+S)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Seleciona uma nova ordem para a exibição e consulta dos registros, de acordo com as opções apresentadas em um menu; a ordem de apresentação dos registros permanece alterada até que seja novamente pressionada a combinação de teclas [CTRL+S], retornando os registros à ordem original. 5.2.2 Pesquisar (Ctrl+F)</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mostra, ao ser selecionada, uma janela onde deve ser fornecido um valor do campo a ser pesquisado na tabela de dados, independentemente da ordem de apresentação dos registros que estiver ativa no momento (Figura 5.16). A busca é automaticamente efetuada a partir do início da tabela de dados, em direção ao final da mesma.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5.16: Tela de Pesquisa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5.2.3 Filtrar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seleção dos registros que serão incluídos em um relatório ou exibidos para alteração e consulta é feita de forma amigável através da técnica QBE (“Query By Example”), permitindo ao próprio usuário definir uma expressão lógica que limitará a população de registros que serão pesquisados (Date, 1985). Esta expressão é definida por uma ou mais combinações de campos, conectados por E e OU. Em linhas gerais, o procedimento consiste em: 1. Ativar, através da opção "Filtro" do menu, um quadro de diálogo com os campos de uma determinada tabela, cada um dos quais poderão ser selecionados para compor a expressão. 2. Selecionar, a partir de uma lista de opções, os operadores lógicos de comparação (maior, menor, igual, diferente, etc); a Tabela 5.1 mostra uma relação de todos os operadores válidos.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Entrar a informação para comparação no campo apropriado e clicar no botão “+”</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adicionar a expressão à lista de expressões; as expressões já definidas podem ser excluídas da lista com os botões “-” (para excluir uma expressão selecionada) ou “X” (para excluir todas as expressões da lista).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Selecionar, nos botões de rádio, os conectores (E e OU) para nova combinação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ou clicar em “OK” para indicar o término da definição da expressão.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DESCRIÇÃO FORMATO</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Maior A &gt; B Maior ou Igual A &gt;= B</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Menor A &lt; B Menor ou Igual A &lt;= B</w:t>
      </w:r>
    </w:p>
    <w:p>
      <w:pPr>
        <w:pStyle w:val="Normal"/>
        <w:keepNext w:val="false"/>
        <w:keepLines w:val="false"/>
        <w:widowControl w:val="false"/>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Igual A = B Diferente A &lt;&gt; B Contendo A $ B Não Contendo !(B $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5.1: Operadores Lógicos</w:t>
      </w:r>
      <w:r>
        <w:br w:type="page"/>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 os operadores lógicos do sistema, torna-se possível fazer praticamente qualquer tipo de consulta às tabelas de dados, por mais complicada ou complexa que pareça. Por exemplo, digamos que você queira listar “todas as espécies pertencentes à família MYRTACEAE” armazenadas no banco de dados. Poderíamos compor a seguinte expressão (Figura 5.17):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5.17: Filtro para o campo FAMÍLIA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limitar mais ainda os registros listados, poderíamos incluir a condição “apenas as pertencentes ao gênero Myrcia”. A expressão ficaria então (Figura 5.18):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5.18: Filtro para os campos FAMÍLIA e GÊNERO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Terminada a definição do filtro, a planilha de dados passará a exibir apenas os registros que atendam à condição de filtragem. Para cancelar um filtro, em qualquer instante, selecione novamente a opção "Filtro" e feche o quadro de diálogo sem definir nenhum critério de filtragem.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 Relatórios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do sistema possibilitam a recuperação de registros do banco de dados com base em diversos atributos ou combinações de atributos, totalmente à escolha do usuário. Todos podem ser impressos diretamente na impressora ou gravados em arquivo de texto, no formato-padrão ASCII (texto simples) ou HTML (os relatórios gravados em disco recebem a extensão .HTM ou .TXT, de acordo com o formato escolhido).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opção de “Salvar Como” apresentará um quadro de diálogo padrão para salvar arquivos, onde deverá ser fornecido o nome do arquivo em que o relatório será gravado (Figura 5.19). Se o arquivo de saída já existir, será exibido um quadro de diálogo, onde você poderá optar por regravar o arquivo ou, então, cancelar a operação e fornecer o nome de um novo arquivo.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5.19: Diálogo de Gravação de Arquivo de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é útil se você desejar gravar um ou mais relatórios para impressão posterior, quiser editar um relatório através de um processador de textos ou, ainda, quiser publicar um relatório na Web, em formato HTML.</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Qualquer processador de textos que permita a manipulação de arquivos de textos em ASCII pode ser utilizado para editar e/ou imprimir um arquivo de saída do ECOLOG, incluindo Microsoft Word, LibreOffice Writer e AbiWord, entre outros.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cada relatório que for solicitado ao sistema, será sempre solicitada uma confirmação para filtragem dos registros (Figura 5.20).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5.20: Diálogo de Confirmação de Filtragem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5.3.1 Catálogo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prepara um catálogo (“checklist”), a partir dos registros de locais, espécies e coletas armazenados no banco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Cada catálogo gerado apresenta os táxons em ordem alfabética de famílias, gêneros e espécies. Abaixo de cada táxon, são listadas as coletas, precedidas pelo município, altitude (ou profundidade), localidade e nome do local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5.21) fornece um exemplo de um catálogo produzido pelo sistema.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5.21: Catálogo de Coletas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5.3.2 Etiquetas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emissão de etiquetas de coleta padronizadas para as coletas, com especificação de critérios para a seleção de registros.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gerador de etiquetas permite selecionar, através de um quadro de diálogo, o formato de exibição das datas de coleta nas etiquetas (Figura 5.22). Estão disponíveis as opções “Padrão” (por exemplo, 16/06/1990), “Romano” (por exemplo, 16-IX-1990) e “Extenso” (por exemplo, “16 de Junho de 1990”).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Quadro de Diálogo para Escolha de Formatos de Datas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etiquetas podem ser enviadas diretamente para a impressora ou armazenadas em arquivo de texto, no formato-padrão ASCII ou HTML, para posterior impressão.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Abaixo é apresentado um exemplo de etiqueta gerada pelo sistema (Figura 5.23).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5.23: Etiquetas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Embora não possam ser armazenados no banco de dados, os campos “Determinador” e “Data da Determinação” são impressos nas etiquetas, permitindo seu posterior preenchimento, após a identificação de cada espécime. 5.3.3 Geral</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uma listagem contendo as famílias, gêneros e espécies em ordem alfabética de nomes. Esta opção é útil quando se deseja apenas uma relação dos nomes dos táxons presentes no banco de dados.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5.24) fornece um exemplo de um relatório taxonômico geral.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5.24: Relatório Geral de Espécies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5.3.4 Estatísticas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contagens estatísticas do número de espécies por grupo, número de espécies por família, número de espécies por gênero e número de coletas por espécie, incluindo também o cálculo de índices de diversidade (Magurran, 1988; Ludwig &amp; Reynolds, 1988), frequência e dominância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escolha do tipo de relatório estatístico desejado é feita através de um quadro de diálogo (Figura 5.25).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5.25: Opções de Relatório Estatístico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5.3.4.1 Estatística de Famílias Apresenta uma listagem do número de espécies por família.</w:t>
      </w:r>
      <w:r>
        <w:br w:type="page"/>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5.26) fornece um exemplo de um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5.26: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5.3.4.2 Estatística de Gêneros Apresenta uma listagem do número de espécies por gênero.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5.27) fornece um exemplo de um relatório estatístico de gêneros.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5.27: Relatório Estatístico de Gêneros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5.3.4.3 Estatística de Espécies Apresenta uma listagem do número de indivíduos por espécie, frequência e dominância, incluindo também o cálculo de índices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espécies são categorizadas como “Constantes”, “Acessórias” ou “Acidentais” a partir dos valores das respectivas frequências relativas, conforme proposto por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índices de diversidade (Magurran, 1988; Ludwig &amp; Reynolds, 1988) calculados pelo sistema são os seguintes:</w:t>
      </w:r>
      <w:r>
        <w:br w:type="page"/>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Fórmula índice de Margalef D1 = (S – 1) / ln N índice de Menhinick D2 = S / √ N índice de Simpson C = 1 - ∑ pi2 índice de Shannon-Weaver H' = -∑ pi ln pi</w:t>
      </w:r>
    </w:p>
    <w:p>
      <w:pPr>
        <w:pStyle w:val="Normal"/>
        <w:keepNext w:val="false"/>
        <w:keepLines w:val="false"/>
        <w:widowControl w:val="false"/>
        <w:shd w:val="clear" w:fill="auto"/>
        <w:spacing w:lineRule="auto" w:line="276" w:before="0" w:after="100"/>
        <w:ind w:left="0" w:right="0" w:firstLine="26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de Hurlbert PIE = (N / N – 1) / 1 - ∑ pi2 índice de Berger-Parker d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4051"/>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 índice de Macintosh M = N - √ (∑ ni2) / (N - √ N) Equitabilidade (Shannon) J = H' / ln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5.2: Índices de Diversidade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onde S = número total de espécies, N = número total de indivíduos, pi = (ni / N), proporção de indivíduos da i-ésima espécie (ni) em relação ao número total de indivíduos,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1689"/>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número de indivíduos da espécie mais abundante, ln = logaritmo natural (base e). As figuras abaixo (Figuras 5.28 e 5.29) fornecem exemplos de um relatório estatístico de espécies, com a análise de diversidade.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5.28: Relatório Estatístico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5.29: Análise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estatísticos de famílias, gêneros e espécies permitem, também, a geração de gráficos de barras verticais, a partir de valores numéricos de famílias, espécies e coletas obtidos do banco de dados, com legendas e escala automática.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5.30) ilustra um gráfico gerado pelo sistema, a partir das estatísticas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5.30: Gráfico de Frequência de Indivíduos por Espécie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5.3.4.5 Estatística de Locais Apresenta uma listagem do número de espécies e de indivíduos por local.</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5.31) fornece um exemplo de um relatório estatístico de locais.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5.31: Relatório Estatístico de Locais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também a geração da curva do coletor, que torna possível avaliar se o número de espécies amostradas representa o verdadeiro número de espécies existente na área.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5.32) ilustra a curva do coletor.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5.32: Curva do Coletor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5.3.4.6 Estatística de Descritores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 resumo estatístico dos valores dos descritores observados nos indivíduos. A saída fornece, para cada caráter, o respectivo tipo, o número de registros (indivíduos) em que o descritor é codificado. Caracteres numéricos inteiros e reais são resumidos pela média e desvio-padrão, bem como pelos valores máximos e mínimos.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5.33) fornece um exemplo de um relatório estatístico de descritores.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5.33: Relatório Estatístico de Descritores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5.3.4.7 Estatística de Variáveis Produz um sumário estatístico das variáveis ambientais. Para cada variável, são computadas a média, desvio-padrão, coeficiente de variação, valor mínimo e valor máximo, além do número de registros codificados.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5.34) fornece um exemplo de um relatório estatístico de variáveis.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5.34: Relatório Estatístico de Variáveis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5.3.4.8 Estatística de Sequências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Várias estatísticas também podem ser computadas para as sequências de DNA armazenadas no banco de dados. Para cada sequência, são computadas as frequências absoluta e relativa das quatro bases (A, T, C, G), bem como o total geral e a porcentagem CG de cada sequência. São também computadas as frequências de códons para cada sequência.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5.35) apresenta um relatório estatístico de sequências.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5.35: Relatório Estatístico de Sequências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5.3.5 Nomenclatura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Verifica a consistência taxonômica do banco de dados, indicando a classificação taxonômica de cada espécie e autores das mesmas e listando eventuais sinônimos e inconsistências nomenclaturais. A verificação é realizada com referência ao índice taxonômico online do “Catálogo da Vida” do Projeto Species 200038,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nomes válidos e sinônimos para cada espécie, com os respectivos nomes dos autores, conforme mostrado na figura abaixo (Figura 5.36).</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relatório também inclui uma lista de "nomes suspeitos", que são casos onde os nomes das espécies têm pronúncias muito parecidas mas ortografias diferentes – por exemplo "Myrcia" e "Myrsia". Em muitos casos, estes nomes devem ser idênticos e a diferença se deve apenas a um erro de digitação.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"índice de qualidade taxonômica" é incluído ao final do relatório, calculado como a razão entre o número de nomes na planilha e o número de nomes válidos (verificados junto ao Catálogo da Vida); este índice varia entre 0 e 1 e pode ser utilizado como indicador quantitativo do grau de consistência taxonômica de um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38 http://www.sp2000.org/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5.36: Relatório de Verificação de Nomenclatura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5.3.6 Geocodificação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efetuar o georreferenciamento retrospectivo, isto é, atribuir coordenadas geográficas (latitude, longitude) aos registros que não possuam essa informação, a partir do nome da localidade. A verificação das coordenadas utilizando o serviço Google Maps V339,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localidades para cada registro, com os respectivos nomes e coordenadas geográficas (em graus decimais), conforme mostrado na figura abaixo (Figura 5.37).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39 http://maps.google.com/</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5.37: Relatório de Geocodificação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5.4 Análises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opções para realizar diversas análises de dados, a partir do conteúdo das planilhas incluídas em um projeto. 5.4.1 Diversidade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cálculo de índices de diversidade com base nos "números de Hill" (Magurran, 1988; Ludwig &amp; Reynolds, 1988) para cada amostra presente na planilha de dados de coleta (Figura 5.38)</w:t>
      </w:r>
      <w:r>
        <w:br w:type="page"/>
      </w:r>
    </w:p>
    <w:p>
      <w:pPr>
        <w:pStyle w:val="Normal"/>
        <w:keepNext w:val="false"/>
        <w:keepLines w:val="false"/>
        <w:widowControl w:val="false"/>
        <w:shd w:val="clear" w:fill="auto"/>
        <w:spacing w:lineRule="auto" w:line="276" w:before="0" w:after="100"/>
        <w:ind w:left="0" w:right="0" w:firstLine="2635"/>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5.38: Análise de Diversidade 5.4.2 Agrupamento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Executa a análise de agrupamentos (Clifford &amp; Stephenson, 1975; Ludwig &amp; Reynolds, 1988; Legendre &amp; Legendre, 1998) para uma matriz de similaridade, distância ou correlação, compreendendo os seguintes métodos: ligação única (SLM), ligação completa (CLM), média ponderada (WPGMA), média não-ponderada (UPGMA), centroide (UPGMC), mediana (WPGMC) e método de Ward (variância mínima).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são apresentados graficamente como um diagrama em forma de árvore (dendrograma) que mostra a relação, em graus de similaridade ou distância, entre amostras ou grupos de amostras, arranjadas hierarquicamente (Figura 5.39).</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5.39: Dendrograma da Análise de Agrupamentos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coeficientes de similaridade, distância e correlação calculados pelo sistema são os seguintes:</w:t>
      </w:r>
      <w:r>
        <w:br w:type="page"/>
      </w:r>
    </w:p>
    <w:p>
      <w:pPr>
        <w:pStyle w:val="Normal"/>
        <w:keepNext w:val="false"/>
        <w:keepLines w:val="false"/>
        <w:widowControl w:val="false"/>
        <w:shd w:val="clear" w:fill="auto"/>
        <w:spacing w:lineRule="auto" w:line="276" w:before="0" w:after="100"/>
        <w:ind w:left="0" w:right="0" w:firstLine="61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Coeficiente Fórmula Distância de Bray-Curtis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69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Métrica de Canberra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83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Manhattan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5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Euclideana simples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6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Euclideana normalizada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43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 N Distância Euclideana quadrada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356"/>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de Morisita-Horn 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(λ + λ)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 N</w:t>
      </w:r>
    </w:p>
    <w:p>
      <w:pPr>
        <w:pStyle w:val="Normal"/>
        <w:keepNext w:val="false"/>
        <w:keepLines w:val="false"/>
        <w:widowControl w:val="false"/>
        <w:shd w:val="clear" w:fill="auto"/>
        <w:spacing w:lineRule="auto" w:line="276" w:before="0" w:after="100"/>
        <w:ind w:left="0" w:right="0" w:firstLine="576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 Correlação de Pearson 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20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550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Similaridade de Jaccard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426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(a + b + c) Similaridade de Dice-Sorenson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98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2a / (2a + b + c) Similaridade de Kulczynski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14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2 [a / (a + b) + a / (a + c)] Similaridade de Ochiai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 [(a + b) (a + c)]</w:t>
      </w:r>
    </w:p>
    <w:p>
      <w:pPr>
        <w:pStyle w:val="Normal"/>
        <w:keepNext w:val="false"/>
        <w:keepLines w:val="false"/>
        <w:widowControl w:val="false"/>
        <w:shd w:val="clear" w:fill="auto"/>
        <w:spacing w:lineRule="auto" w:line="276" w:before="0" w:after="100"/>
        <w:ind w:left="0" w:right="0" w:firstLine="1387"/>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5.3: Coeficientes de Similaridade, Distância e Correlação 5.4.3 Ordenação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ordenação das amostras por análise de componentes principais, análise de coordenadas principais, escalonamento multidimensional não-métrico, análise de correspondências, análise de redundâncias e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das técnicas de ordenação são apresentados graficamente em diagramas de dispersão bidimensionais (Figura 5.40), para representar mais claramente os padrões de relações entre as amostras e/ou as espécies analisadas.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5.40: Diagrama de Dispersão de Ordenação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5.4.3.1 Análise de Componentes Principais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componentes principais para uma matriz de correlação ou covariância entre as espécies, fornecendo os autovalores e autovetores, bem como uma lista dos componentes principais com as variâncias percentuais devidas à cada uma (Figura 5.41).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5.41: Análise de Componentes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centrar, estandartizar ou transformar a matriz de dados (Figura 5.42).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5.42: Opções da Análise de Componentes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5.4.3.2 Análise de Coordenadas Principais Efetua a análise de coordenadas principais para uma matriz de distância entre as amostras, fornecendo os autovalores e autovetores, bem como uma lista das coordenadas principais com as variâncias percentuais devidas à cada uma (Figura 5.43).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5.43: Análise de Coordenadas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(Figura 5.44).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5.44: Opções da Análise de Coordenadas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5.4.3.3 Escalonamento Multidimensional Não-Métrico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escalonamento multidimensional não-métrico, que permite posicionar as amostras em um espaço de dimensões reduzidas, de modo a obter a menor tensão (stress) entre a configuração das amostras e a matriz de distância original (Figura 5.45).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5.45: Escalonamento Multidimensional Não-Métrico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definir o número de interações para minimizar o nível de stress e a configuração inicial da análise, que pode ser aleatória ou obtida de uma análise de coordenadas principais efetuada automaticamente (Figura 5.46).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5.46: Opções do Escalonamento Multidimensional Não-Métrico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5.4.3.4 Análise de Correspondências Efetua a análise de correspondências (médias recíprocas) para uma matriz de associação de qui-quadrado, computada simultaneamente entre as espécies e as amostras, sendo os valores resultantes ajustados em percentagens (Ludwig &amp; Reynolds, 1988; Legendre &amp; Legendre, 1998), fornecendo os autovalores e autovetores, bem como uma lista dos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componentes principais com as variâncias percentuais devidas à cada uma (Figura 5.47).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5.47: Análise de Correspondências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5.4.3.5 Análise de Redundâncias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redundâncias (Legendre &amp; Legendre, 1998) com o objetivo de maximizar a variância na matriz de dados de abundância de espécies, em função de uma combinação linear das variáveis contidas na matriz de variáveis ambientais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o número de linhas da matriz de dados de abundância de espécies não pode ser menor do que o número de colunas da matriz de variáveis ambientais.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5.4.3.6 Análise de Correspondências Canônica Efetua a análise de correspondências canônica (Legendre &amp; Legendre, 1998), cujo objetivo também é produzir uma combinação linear dos escores das espécies, amostras e variáveis ambientais (Figura 5.48).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5.48: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análise produz escores em escalas diferentes que melhor representam as amostras ou as espécies. O programa oferece os dois tipos de escore como opções (Figura 5.49)</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5.49: Opções da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também é possível selecionar apenas algumas variáveis ambientais para inclusão na análise, através de um quadro de diálogo (Figura 5.50). Clique em "OK" para incluir automaticamente todas as variáveis disponíveis na análise.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5.50: Quadro de Diálogo para Seleção de Variáveis Ambientais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as matrizes de abundância de espécies e de variáveis ambientais devem ter o mesmo número de linhas (amostras).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 Janela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interface de usuário do ECOLOG é baseada no padrão MDI (Multiple Document Interface – Interface de Múltiplos Documentos), permitindo exibir simultaneamente diferentes tipos de planilhas (coletas e variáveis ambientais). Neste tipo de interface, todas as janelas ocupam a área principal da aplicação e podem ser movidas e redimensionadas livremente, mas apenas uma janela está ativa por vez.</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a lista de janelas abertas e opções básicas para organizá-las.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5.5.1 Próxima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próxima janela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5.5.2 Anterior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janela anterior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5.5.3 Em Cascata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sobre a outra (Figura 5.51).</w:t>
      </w:r>
      <w:r>
        <w:br w:type="page"/>
      </w:r>
    </w:p>
    <w:p>
      <w:pPr>
        <w:pStyle w:val="Normal"/>
        <w:keepNext w:val="false"/>
        <w:keepLines w:val="false"/>
        <w:widowControl w:val="false"/>
        <w:shd w:val="clear" w:fill="auto"/>
        <w:spacing w:lineRule="auto" w:line="276" w:before="0" w:after="100"/>
        <w:ind w:left="0" w:right="0" w:firstLine="22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5.51: Janelas Organizadas em Cascata 5.5.4 Lado a Lado Vertical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verticalmente (Figura 5.52).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5.52: Janelas Organizadas Verticalmente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5.5.5 Lado a Lado Horizontal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horizontalmente (Figura 5.53).</w:t>
      </w:r>
    </w:p>
    <w:p>
      <w:pPr>
        <w:pStyle w:val="Normal"/>
        <w:keepNext w:val="false"/>
        <w:keepLines w:val="false"/>
        <w:widowControl w:val="false"/>
        <w:shd w:val="clear" w:fill="auto"/>
        <w:spacing w:lineRule="auto" w:line="276" w:before="0" w:after="100"/>
        <w:ind w:left="0" w:right="0" w:firstLine="1996"/>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5.53: Janelas Organizadas Horizontalmente 5.5.6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Fecha a janela que tem o foco atual.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 Ajuda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oferece ajuda de contexto em campos específicos das planilhas de entrada e edição de dados e exibe informações gerais sobre o programa. 5.6.1 Conteúdo (F1)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Ativa a ajuda de contexto (se houver) para o campo da planilha de edição de dados sobre o qual estiver posicionado o cursor. 5.6.2 Sobre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o tipo de plataforma, bibliotecas de interface e banco de dados, número da versão e autoria do ECOLOG (Figura 5.54).</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5.54: Informações sobre o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5.6.3 Sobre Qt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a biblioteca de interface Qt (Figura 5.55).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5.55: Informações sobre a biblioteca de interface Qt</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Referências Bibliográficas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Cavalcanti, MJ 1991. ECOLOG: um sistema de banco de dados para levantamentos ecológicos de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campo. Resumos do XVIII Congresso Brasileiro de Zoologia, Salvador, p. 557. Cavalcanti, MJ 1993. ECOLOG: um sistema gerenciador de bancos de dados para levantamentos ecológicos de campo. Resumos do I Simpósio de Aplicações da Informática em Biologia, Campinas, pp. 44-45. Cavalcanti, MJ 1998. Aplicações de Sistemas Gerenciadores de Bancos de Dados em Ecologia 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Sistemática. Acta Biologica Leopoldensia, São Leopoldo 20: 5-20. Cavalcanti, MJ 2005. Bancos de dados sobre biodiversidade na Amazônia: a experiência do Projeto Biotupé. In: Santos-Silva, EN, Aprile, FM, Scudeller, VV &amp; Melo, S. (orgs.), BioTupé: Meio Físico, Diversidade Biológica e Sociocultural do Baixo Rio Negro, Amazônia Central – Volume 1. Instituto Nacional de Pesquisas da Amazônia, Manaus, pp. 199-213. Cavalcanti, MJ 2011. ECOLOG: um sistema gerenciador de bancos de dados para levantamentos ecológicos de campo e inventários de biodiversidade. In: Santos-Silva, EN, Scudeller, VV &amp; Cavalcanti, MJ (orgs.), BioTupé: Meio Físico, Diversidade Biológica e Sociocultural do Baixo Rio Negro, Amazônia Central - Volume 3. Rizoma Editorial, Manaus, pp. 291-302 Clifford, HT &amp; Stephenson, W. 1975. Ain Introduction to Numerical Classification. New York:</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Academic Press. Dajoz, R. 1978. Ecologia Geral. Editora Vozes, Petrópolis. Date, CJ 1985. Bancos de Dados: Fundamentos. Editora Campus, Rio de Janeiro. Dalcin, E., Solano, L. &amp; Pizarro, R. 1997. De banco de dados a centro de informações e serviços: uma experiência para a Reserva Ecológica Macaé de Cima. In: Lima, HC &amp; Guedes-Bruni, RR (orgs.), Serra de Macaé de Cima: Diversidade Florística e Conservação em Mata Atlântica. Jardim Botânico do Rio de Janeiro, Rio de Janeiro, pp. 307-314. Digby, PGN &amp; Kempton, RA 1987. Multivariate Analysis of Ecological Communities. Chapman and</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Hall, London. Filer, D. 2008. Botanical Research And Herbarium Management System training guide. Department of</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Plant Sciences, University of Oxford. Gauch, HG, Jr. 1982. Multivariate Analysis in Community Ecology. Cambridge University Press,</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Cambridge. Hill, MO 1979. DECORANA. A FORTRAN Program for Detrended Correspondence Analysis and</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Reciprocal Averaging. Section of Ecology and Systematics, Cornell University, New York. Kovach, WL 2007. MVSP - A MultiVariate Statistical Package for Windows, Version 3.1. Kovach</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Computing Services, Pentraeth, Wales, UK Kurtz, BC &amp; Araujo, DSD 2000. Composição florística e estrutura do componente arbóreo de um trecho de Mata Atlântica na Estação Ecológica Estadual do Paraíso, Cachoeiras de Macacu, Rio de Janeiro, Brasil. Rodriguésia, Rio de Janeiro 51: 69-112. Legendre, P. &amp; Legendre, L. 1998. Numerical Ecology. 2nd ed. Elsevier Science, Amsterdam. Ludwig, JA &amp; Reynolds, JF 1988. Statistical Ecology: A Primer on Methods and Computing. John</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Wiley &amp; Sons, New York. Magurran, AE 1988. Ecological Diversity and Its Measurement. Princeton University Press, Princeton. Sá, CFC, Araujo, DSD, Lima, HC, Cavalcanti, MJ, Pereira, MCA &amp; Fontoura, T. 1991. Composição florística e estrutura da floresta de cordão arenoso da Reserva Ecológica de Jacarepiá, Saquarema (RJ): dados preliminares. Resumos do XLII Congresso Nacional de Botânica, Goiânia, p. 527. Shepherd, GJ 1995. FITOPAC 1. Manual de Usuário. Departamento de Botânica, UNICAMP. Shepherd, GJ 2006. FitopacShell 1.6.4 Manual. Departamento de Botânica, UNICAMP. ter Braak, CJF 1988. CANOCO - a FORTRAN program for canonical community ordination by [partial] [detrended] [canonical] correspondence analysis, principal components analysis and redundancy analysis (version 2.1). Agricultural Mathematics Group, Wageningen.</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Apêndice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GNU FREE DOCUMENTATION LICENSE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2000 Free Software Foundation, Inc. 59 Temple Place, Suite 330, Boston, MA 02111-1307 USA Everyone is permitted to copy and distribute verbatim copies of this license document, but changing it is not allowed.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0. PREAMBLE The purpose of this License is to make a manual, textbook, or other written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License is a kind of "copyleft", which means that derivative works of the document must themselves be free in the same sense. It complements the GNU General Public License, which is a copyleft license designed for free software.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APPLICABILITY AND DEFINITIONS This License applies to any manual or other work that contains a notice placed by the copyright holder saying it can be distributed under the terms of this License. The "Document", below, refers to any such manual or work. Any member of the public is a licensee, and is addressed as "you".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"Modified Version" of the Document means any work containing the Document or a portion of it, either copied verbatim, or with modifications and/or translated into another language.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(For example,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"Invariant Sections" are certain Secondary Sections whose titles are designated, as being those of Invariant Sections,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"Cover Texts" are certain short passages of text that are listed, as Front-Cover Texts or Back-Cover Texts,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"Transparent" copy of the Document means a machine-readable copy, represented in a format whose specification is available to the general public, whose contents can be viewed and edited directly and straightforwardly with generic text editors or (for images composed of pixels) generic paint programs or (for drawings) some widely available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drawing editor, and that is suitable for input to text formatters or for automatic translation to a variety of formats suitable for input to text formatters. A copy made in an otherwise Transparent file format whose markup has been designed to thwart or discourage subsequent modification by readers is not Transparent. A copy that is not "Transparent" is called "Opaque".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Examples of suitable formats for Transparent copies include plain ASCII without markup, Texinfo input format, 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 input format, SGML or XML using a publicly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available DTD, and standard-conforming simple HTML designed for human modification. Opaque formats include PostScript, PDF, proprietary formats that can be read and edited only by proprietary word processors, SGML or XML for which the DTD and/or processing tools are not generally available, and the machine-generated HTML produced by some word processors for output purposes only.</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VERBATIM COPYING 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also lend copies, under the same conditions stated above, and you may publicly display copies.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COPYING IN QUANTITY If you publish printed copies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 required texts for either cover are too voluminous to fit legibly, you should put the first ones listed (as many as fit reasonably) on the actual cover, and continue the rest onto adjacent pages.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publish or distribute Opaque copies of the Document numbering more than 100, you must either include a machine-readable Transparent copy along with each Opaque copy, or state in or with each Opaque copy a publicly-accessible computer- network location containing a complete Transparent copy of the Document, free of added material, which the general network-using public has access to download anonymously at no charge using public-standard network protocols. If you use the latter option, you must take reasonably prudent steps, when you begin distribution of Opaque copies in quantity, to ensure that this Transparent copy will remain thus accessible at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stated location until at least one year after the last time you distribute an Opaque copy (directly or through your agents or retailers) of that edition to the public.</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It is requested, but not required, that you contact the authors of the Document well before redistributing any large number of copies, to give them a chance to provide you with an updated version of the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MODIFICATIONS 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B.List on the Title Page, as authors, one or more persons or entities responsible for authorship of the modifications in the Modified Version, together with at least five of the principal authors of the Document (all of its principal authors, if it has less than five).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C.State on the Title page the name of the publisher of the Modified Version, as the publisher.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D.Preserve all the copyright notices of the Document. E.Add an appropriate copyright notice for your modifications adjacent to the other copyright notices.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F.Include, immediately after the copyright notices, a license notice giving the public permission to use the Modified Version under the terms of this License, in the form shown in the Addendum below.</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G.Preserve in that license notice the full lists of Invariant Sections and required Cover Texts given in the Document's license notice. H.Include an unaltered copy of this License. I.Preserve the section entitled "History", and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K.In any section entitled "Acknowledgements" or "Dedications", preserve the section's title, and preserve in the section all the substance and tone of each of the contributor acknowledgements and/or dedications given therein.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L.Preserve all the Invariant Sections of the Document, unaltered in their text and in their titles. Section numbers or the equivalent are not considered part of the section titles.</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M.Delete any section entitled "Endorsements". Such a section may not be included in the Modified Version.</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NN Do not retitle any existing section as "Endorsements" or to conflict in title with any Invariant Section.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author(s) and publisher(s) of the Document do not by this License give permission to use their names for publicity for or to assert or imply endorsement of any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COMBINING DOCUMENTS 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COLLECTIONS OF DOCUMENTS 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extract a single document from such a collection, and distribute it individually under this License, provided you insert a copy of this License into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extracted document, and follow this License in all other respects regarding verbatim copying of that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AGGREGATION WITH INDEPENDENT WORKS A compilation of the Document or its derivatives with other separate and independent documents or works, in or on a volume of a storage or distribution medium, does not as a whole count as a Modified Version of the Document, provided no compilation copyright is claimed for the compilation. Such a compilation is called an "aggregate", and this this License does not apply to the other self-contained works thus compiled with the Document, on account of their being thus compiled, if they are not themselves derivative works of the Document. If the Cover Text requirement of section 3 is applicable to these copies of the Document, then if the Document is less than one quarter of the entire aggregate, the Document's Cover Texts may be placed on covers that surround only the Document within the aggregate. Otherwise they must appear on covers around the whole aggregate.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TRANSLATION Translation is considered a kind of modification, so you may distribute translations of the Document under the terms of section 4. Replacing Invariant Sections with translations requires especial permission from their copyright holders, but you may include translations of some or all Invariant Sections in addition to the original versions of these Invariant Sections. You may include a translation of this License provided that you also include the original English version of this License. In case of a disagreement between the translation and the original English version of this License, the original English version will prevail.</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TERMINATION You may not copy, modify, sublicense, or distribute the Document except as expressly provided for under this License. Any other attempt to copy, modify, sublicense or distribute the Document is void, and will automatically terminate your rights under this License. However, parties who have received copies, or rights, from you under this License will not have their licenses terminated so long as such parties remain in full compliance.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10. FUTURE REVISIONS OF THIS LICENSE The Free Software Foundation may publish new, revised versions of the GNU Free Documentation License from time to time. Such new versions will be similar in spirit to the present version, but may differ in detail to address new problems or concerns. See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How to use this License for your documents. To use this License in a document you have written, include a copy of the License in the document and put the following copyright and license notices just after the title page: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YEAR YOUR NAME. Permission is granted to copy, distribute and/or modify this document under the terms of the GNU Free Documentation License, Version 1.1 or any later version published by the Free Software Foundation; with the Invariant Sections being LIST THEIR TITLES, with the Front-Cover Texts being LIST, and with the Back-Cover Texts being LIST. A copy of the license is included in the section entitled "GNU Free Documentation License".</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have no Invariant Sections, write "with no Invariant Sections" instead of saying which ones are invariant. If you have no Front-Cover Texts, write "no Front- Cover Texts" instead of "Front-Cover Texts being LIST"; likewise for Back-Cover Texts.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your document contains nontrivial examples of program code, we recommend releasing these examples in parallel under your choice of free software license, such as the GNU General Public License, to permit their use in free software.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A.1 Licença de Documentação Livre GNU</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é uma tradução não oficial da Licença de Documentação Livre GNU em Português do Brasil. Ela não é publicada pela Free Software Foundation, e não se aplica legalmente à distribuição de documentos que usem a GNU LDL – apenas o texto original em Inglês da GNU FDL se aplica. Contudo, esperamos que esta tradução ajude os falantes desta língua a entender melhor a GNU GFL.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NOTA DO TRADUTOR Tradução: Norton T. Roman ([1]) Revisão: João SO Bueno Calligaris ([2]) Última Atualização: 01 de Maio de 2005. Cópias exatas e distribuição deste documento são permitidas em qualquer meio desde que a nota de direitos autorais (copyright) e esta nota sejam preservadas.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Licença de Documentação Livre GNU Versão 1.2, Novembro de 2002 Copyright © 2000, 2001, 2002 Free Software Foundation, Inc. 59 Temple Place, Suite 330, Boston, MA 02111-1307 USA.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permitido a qualquer um copiar e distribuir cópias exatas deste documento de licença, embora não seja permitido alterá-lo.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0. PREAMBULO O propósito desta Licença é fazer com que um manual, livro-texto, ou outro documento funcional e útil seja livre, garantindo a todos a liberdade efetiva de copiá-lo e redistribuí-lo, com ou sem modificações, tanto comercialmente como não comercialmente. Em segundo lugar, esta Licença fornece ao autor e ao editor um meio de obter crédito pelo seu trabalho, não sendo, ao mesmo tempo, considerados responsáveis por modificações feitas por outros.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licença é um tipo de “esquerdo de cópia” (copyleft), o que significa que trabalhos derivados do documentos devem, por sua vez, ser livres no mesmo sentido. Ela complementa a Licença Pública Geral GNU, a qual é uma licença de esquerdo de cópia criada para programas livres.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Criamos esta Licença para que seja usada em manuais para programas livres, porque programas livres precisam de documentação livre: um programa livre deveria vir com manuais que ofereçam as mesmas liberdades que o programa oferece. Mas esta Licença não está limitada a manuais de programas de computador; ela pode ser usada para qualquer trabalho de texto, independentemente do assunto ou se é publicado como um livro impresso. Nós recomendamos esta Licença principalmente para trabalhos cujo propósito é instrução ou referência.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 APLICABILIDADE E DEFINIÇÕES Esta licença se aplica a qualquer manual ou outro trabalho, em qualquer meio, que contenha uma nota introduzida pelo detentor dos direitos autorais dizendo que o documento pode ser distribuído sob os termos desta. Tal nota garante uma licença mundial, livre de royalties, de duração ilimitada, para usar este trabalho sob as condições aqui colocadas. O “Documento”, abaixo, se refere a qualquer tal manual ou trabalho. Qualquer membro do público é um licenciado, e será tratado por “você”. Você aceita a licença se copiar, modificar ou distribuir o trabalho de um modo que necessite de permissão de acordo com a lei de direitos autorais.</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“Versão Modificada” do Documento se refere a qualquer trabalho contendo o Documento ou uma parte deste, quer seja copiado sem modificações, quer com modificações e/ou traduzido para outra língua.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Secundária” é um apêndice com nome ou uma seção inicial do Documento que trata exclusivamente da relação dos editores ou autores do Documento com seu assunto geral (ou temas relacionados) e não contém nada que possa estar diretamente dentro do assunto geral. Assim, se o Documento é em parte um livro- texto de matemática, uma Seção Secundária não pode explicar nada de matemática. Tal relação pode ser uma conexão histórica com o assunto ou com temas relacionados, ou tratar de questões legais, comerciais, filosóficas, éticas ou políticas com relação a eles.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Seções Invariantes” são certas Seções Secundárias cujos títulos são designados como sendo de Seções invariantes na nota que afirma que o Documento é publicado sob esta Licença. Se uma seção não se encaixa na definição acima de Secundária, então não se permite que seja designada como Invariante. O Documento pode não conter nenhuma Seção Invariante. Se o documento não identificar quaisquer Seções Invariantes, então não há nenhuma.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Textos de Capa” são certas passagens de texto que são listada como Textos de Capa Frontal ou Texto de Quarta Capa, na nota que afirma que o Documento é publicado sob esta Licença. Um Texto de Capa Frontal pode ter no máximo 5 palavras, e um Texto de Quarta Capa pode ter no máximo 25 palavras.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cópia “Transparente” do Documento significa uma cópia que pode ser lida pelo computador, representada em um formato cuja especificação esteja disponível ao público geral, que seja apropriada para a imediata revisão do documento usando-se editores de texto genéricos ou (para imagens compostas de pixeis) programas gráficos genéricos ou (para desenhos) algum editor de desenhos amplamente disponível, e que seja apropriado para inclusão em formatadores de texto ou para tradução automática para uma variedade de formatos apropriados para inclusão em formatadores de texto. Uma cópia feita em outro formato de arquivo Transparente cuja marcação, ou ausência desta, foi manipulada para impedir ou desencorajar modificação subseqüente pelos leitores não é Transparente. Um formato de imagem não é Transparente se usado em lugar de qualquer quantidade substancial de texto. Uma cópia que não é “Transparente” é chamada “Opaca”.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Exemplos de formatos apropriados para cópias Transparentes incluem ASCII puro sem marcação, formato de entrada Texinfo, LaTex, SGML ou XML usando um DTD publicamente disponível, e HTML padrão simples, PostScript ou PDF projetados para modificação por humanos. Exemplos de formatos de imagem transparentes incluem PNG, XCF e JPG. Formatos Opacos incluem formatos proprietários que podem ser lidos e editados somente por processadores de texto proprietários, SGML ou XML para os quais o DTD e/ou ferramentas de processamento não são largamente disponibilizadas, e HTML, Postscript ou PDF gerados automaticamente com propósito apenas de saída por alguns processadores de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Página de Título” significa, para um livro impresso, a própria página do título, além das páginas subseqüentes necessárias para conter, de forma legível, o material que esta Licença requer que apareça na página do título. Para trabalhos em formatos que não têm uma página de título assim, “Página de Título” significa o texto próximo à ocorrência mais proeminente do título do trabalho, precedendo o início do corpo do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“Intitulada XYZ” significa uma sub-unidade com nome do Documento cujo título ou é precisamente XYZ ou contém XYZ em parênteses seguindo o texto que traduz XYZ em outra língua. (Aqui XYZ representa o nome de uma seção específica mencionado acima, tal como “Agradecimentos”, “Dedicatória”, ”Apoio”, ou “Histórico”.) “Preservar o Título” de uma seção assim quando você modifica o Documento significa que ela continua sendo uma seção “Intitulada XYZ” de acordo com esta definição.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Documento pode incluir Notas de Garantia em seguida à nota que afirma que esta Licença se aplica ao Documento. Estas Notas de Garantia são tidas como inclusas por referência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nesta Licença, mas somente com relação às notas de garantia: qualquer outra implicação que estas Notas de Garantia possam ter é anulada e não tem efeito algum no conteúdo desta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2. COPIAS LITERAIS Você pode copiar e distribuir o Documento em qualquer meio, comercialmente ou não- comercialmente, desde que esta licença, as notas de direitos autorais (copyright), e a nota de licença afirmando que esta Licença se aplica ao Documento sejam reproduzidas em todas as cópias, e que você não inclua outras condições, quaisquer que sejam, às condições desta Licença. Você não pode usar de medidas técnicas para obstruir ou controlar a leitura ou cópia futura das cópias que você fizer ou distribuir. Contudo, você pode aceitar compensação em troca das cópias. Se você distribuir um número suficientemente grande de cópias, você deve também respeitar as condições na seção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também emprestar cópias, sob as mesmas condições acima mencionadas, e você também as pode mostrar publicamente.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3. COPIANDO EM QUANTIDADE Se você publicar cópias impressas (ou cópias em um meio que normalmente tem capas impressas) do documento, em número maior que 100, e a nota de licença do Documento requer Textos de Capa, você deve encadernar as cópias em capas que carreguem, de forma clara e legível, todos estes Textos de Capa: Textos de Capa Frontal na capa frontal, e Textos de Quarta Capa na quarta capa. Ambas as capas devem também identificar, de forma clara e legível, você como o editor das cópias. A capa frontal deve apresentar o título completo com todas as palavras deste igualmente proeminentes e visíveis. Você pode adicionar outro material nas capas. Cópias com mudanças limitadas às capas, desde que preservando o título do Documento e satisfazendo estas condições, podem ser tratadas como cópias literais em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os textos necessários a qualquer uma das capas são demasiado volumosos para serem incluídos de forma legível, você deve colocar os primeiros listados (quantos couberem razoavelmente) na própria capa, e continuar o resto nas páginas adjacentes.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você publicar ou distribuir cópias Opacas do Documento em número maior que 100, você deve ou incluir uma cópia Transparente legível por computador juntamente com cada cópia Opaca, ou dizer em, ou juntamente com, cada cópia Opaca um endereço de rede a partir do qual o público geral possa acessar e obter, usando protocolos de rede públicos padrão, uma cópia Transparente completa do Documento, livre de material adicionado. Se você decidir pela segunda opção, você deve seguir passos razoavelmente prudentes, quando começar a distribuir as cópias Opacas em quantidade, para garantir que esta cópia transparente permanecerá acessível no local indicado por pelo menos um ano após a última vez que você distribuir uma cópia Opaca (diretamente ou através de seus agentes ou distribuidor) desta edição ao público.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solicitado, mas não exigido, que você contate os autores do Documento muito antes de redistribuir qualquer número grande de cópias, para dar a eles uma chance de lhe fornecer uma versão atualizada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4. MODIFICAÇÕES Você pode copiar e distribuir uma Versão Modificada do Documento sob as condições das seções 2 e 3 acima, desde que você forneça a Versão Modificada estritamente sob esta Licença, com a Versão Modificada no papel de Documento, permitindo assim a distribuição e modificação da Versão Modificada a quem quer que possua uma cópia desta. Além disso, você deve executar os seguintes procedimentos na Versão Modificada: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A. Use na Página de Título (e nas capas, se alguma) um título distinto do título do Documento, e dos de versões anteriores (os quais devem, se houver algum, ser listados na seção “Histórico” do Documento). Você pode usar o mesmo título que uma versão prévia se o editor original daquela versão assim o permitir.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B. Liste na Página de Título, como autores, uma ou mais pessoas ou entidades responsáveis pela autoria ou modificações na Versão Modificada, juntamente com pelo menos cinco dos autores principais do Documento (todos seus autores principais, se houver menos que cinco), a menos que estes lhe desobriguem desta exigência.</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C. Mencione na Página de Título o nome do editor da Versão Modificada, como seu editor.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D. Preserve todas as notas de direitos autorais (copyright) do Documento. * E. Adicione uma nota apropriada de direitos autorais para suas modificações, adjacente às outras notas de direitos autorais.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F. Inclua, imediatamente após as notas de direitos autorais, uma nota de licença dando ao público permissão para usar a Versão Modificada sob os termos desta Licença, na forma mostrada no Adendo abaixo.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G. Preserve naquela nota de licença a lista completa de Seções Invariantes e Textos de Capa requeridos dados na nota de licença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H. Inclua uma cópia inalterada desta Licença. * I. Preserve a seção intitulada “Histórico”, preserve seu título, e adicione a esta um item mencionando pelo menos o título, ano, novos autores, e editor da Versão Modificada conforme incluído na Página de Título. Se não houver uma seção intitulada “Histórico” no Documento, crie uma mencionando o título, ano, autores e editor do Documento como mostrado na Página de Título, em seguida adicione um item descrevendo a Versão Modificada como mencionado na sentença anterior.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J. Preserve o endereço de rede, se algum, dado no Documento para acesso público a uma cópia Transparente deste e, da mesma maneira, os endereços de rede dados no Documento para versões prévias nas quais este se baseia. Estes podem ser colocados na seção “Histórico”. Você pode omitir um endereço de rede para um trabalho que foi publicado pelo menos quatro anos antes do Documento em si, ou se o editor original da versão à qual o endereço se refere der permissão.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K. Para qualquer seção intitulada “Agradecimentos” ou “Dedicatória”, preserve o título da seção, e preserve dentro da seção toda a substância e tom de cada um dos agradecimentos e/ou dedicatórias lá mencionados.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L. Preserve todas as Seções Invariantes do Documento, inalteradas no seu texto e títulos. Números de seção ou o equivalente não são considerados parte dos títulos das seções.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M. Apague qualquer seção intitulada “Apoio”. Tal seção não ser incluída na Versão Modificada.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N. Não modifique o título de qualquer seção a ser intitulada “Apoio” ou que resulte em conflito com título de qualquer Seção Invariante.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O. Preserve quaisquer notas de garantia. Se a Versão Modificada incluir novas seções iniciais ou apêndices que sejam qualificados como Seções Secundárias, e não contiver material copiado do Documento, você pode, a seu critério, tornar algumas dessas ou todas essas seções em invariantes. Para fazer isso, adicione seus títulos à lista de Seções Invariantes na nota de licença da Versão Modificada. Estes títulos devem ser distintos de quaisquer outros títulos de seções.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incluir uma seção intitulada “Apoio”, dado que ela contenha nada além de apoio recebido para sua Versão Modificada por várias fontes – por exemplo, notas do revisor ou de que o texto foi aprovado por uma organização como a definição autoritativa de um padrão.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adicionar uma passagem de até cinco palavras como Texto de Capa Frontal, e uma passagem de até 25 palavras como Texto de Quarta Capa, ao fim da lista de Textos de Capa na Versão Modificada. Somente uma passagem de Texto de Capa Frontal e uma de Texto de Quarta Capa pode ser adicionado por (ou através de arranjos feitos por) uma entidade qualquer. Se o Documento já incluir um texto de capa para a mesma capa, previamente incluído por você ou por arranjo feito pela mesma entidade em cujo nome você está agindo, você não pode adicionar outro; mas você pode substituir o antigo, com permissão explícita do editor anterior, que o incluiu.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O(s) autor(es) e editor(es) do Documento, por esta Licença, não dão permissão para seus nomes serem usados para publicidade ou defesa ou apoio implícito para qualquer Versão Modificada.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5. COMBINANDO DOCUMENTOS Você pode combinar o documento com outros documentos publicados sob esta Licença, sob os termos definidos na seção 4 acima para versões modificadas, desde que você inclua na combinação todas as Seções Invariantes de todos os documentos originais, sem modificações, e as liste como Seções Invariantes de seu trabalho combinado, na sua nota de licença, e que você preserve todas as Notas de Garantia.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trabalho combinado somente precisa conter uma cópia desta Licença, e múltiplas Seções Invariantes idênticas podem ser substituídas por uma única cópia. Se houver múltiplas Seções Invariantes com o mesmo nome, porém com conteúdos diferentes, torne o título de cada uma destas seções único, adicionando ao fim dele, entre parênteses, o nome do autor ou editor original desta seção, se conhecido, ou então um número único. Faça o mesmo ajuste nos títulos de seção na lista de Seções Invariantes na nota de licença do trabalho combinado.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Na combinação, você deve combinar quaisquer seções intituladas “Histórico” nos vários documentos originais, formando uma seção intitulada “Histórico”; do mesmo modo, combine quaisquer seções intituladas “Agradecimentos”, e quaisquer seções intituladas “Dedicatória”. Você deve apagar todas as seções intituladas “Apoio”.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6. COLEÇÕES DE DOCUMENTOS Você pode fazer uma coleção consistindo do Documento e outros documentos publicados sob esta Licença, e substituir as cópias individuais desta Licença, nos vários documentos, por uma única cópia a ser incluída na coleção, desde que você siga as regras desta Licença para cópias literais de cada documento em todos os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extrair um único documento desta coleção, e distribuí-lo individualmente sob esta Licença, desde que você insira uma cópia desta Licença no documento extraído, e siga esta Licença em todos os outros aspectos com relação à cópia literal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7. AGREGAÇÃO A TRABALHOS INDEPENDENTES Uma compilação do Documento ou seus derivados com outros documentos ou trabalhos separados e independentes, dentro de ou junto a um volume de um meio de armazenagem ou distribuição, configura um “agregado” se os direitos autorais resultantes da compilação não forem usados para limitar os direitos legais dos usuários desta além do que os trabalhos individuais permitem. Quando o Documento é incluído em um agregado, esta Licença não se aplica aos outros trabalhos no agregado que não forem, por sua vez, derivados do Documento.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 requerimento do Texto de Capa da seção 3 for aplicável a estas cópias do documento, então, se o Documento for menor que metade do agregado inteiro, os Textos de Capa do Documento podem ser colocados em capas que encerrem o Documento dentro do agregado, ou o equivalente eletrônico das capas se o Documento estiver em formato eletrônico. Do contrário, eles devem aparecer como capas impressas que envolvam o agregado inteiro.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8. TRADUÇÕES Uma tradução é considerada como sendo um tipo de modificação, então você pode distribuir traduções do Documento sob os termos da seção 4. A substituição de Seções Invariantes por traduções requer permissão especial dos detentores dos direitos autorais, embora você possa incluir traduções de algumas ou todas as Seções Invariantes juntamente às versões originais destas. Você pode incluir uma tradução desta Licença, e todas as notas de licença no Documento, e qualquer Nota de Garantia, desde que você também inclua a versão original em Inglês desta Licença e as versões originais das notas de licença e garantia. Em caso de discordância entre a tradução e a versão original desta Licença ou nota de licença ou garantia, a versão original prevalecerá.</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uma seção no Documento for intitulada “Agradecimentos”, “Dedicatória”, ou “Histórico”, o requerimento (seção 4) de Preservar seu Título (seção 1) tipicamente exigirá a mudança do título em si.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9. TERMINO Você não pode copiar, modificar, sub-licenciar, ou distribuir o Documento à exceção do modo expressamente provido por esta Licença. Qualquer outra tentativa de copiar, modificar,</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sub-licenciar ou distribuir o Documento é anulada, e implicará em término automático de seus direitos sob esta Licença. Contudo, as partes que receberam cópias, ou direitos, de você sob esta Licença não terão suas licenças terminadas enquanto tais partes permanecerem em total acordo com 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10. REVISÕES FUTURAS DESTA LICENÇA A Free Software Foundation pode publicar novas versões revisadas da Licença de Documentação Livre GNU de tempos em tempos. Tais versões serão similares em espírito à versão presente, embora possam diferir em detalhes para abordar novos problemas ou questões. Veja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 cada versão da Licença é dado um número de versão distinto. Se o Documento especificar que um número de versão particular desta Licença “ou qualquer versão posterior” se aplica a ele, você tem a opção de seguir os termos e condições ou da versão especificada ou de qualquer versão posterior que tenha sido publicada (não como rascunho) pela Free Software Foundation. Se o documento não especificar um número de versão desta Licença, você pode escolher qualquer versão já publicada (não como rascunho) pela Free Software Foundation.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ADENDO: Como usar esta Licença em seus documentos Para usar esta Licença em um documento que você escreveu, inclua uma cópia desta no documento e adicione as seguintes notas de direitos autorais e licença logo após a página de título: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ANO SEU NOME. É garantida a permissão para copiar, distribuir e/ou modificar este documento sob os termos da Licença de Documentação Livre GNU (GNU Free Documentation License), Versão 1.2 ou qualquer versão posterior publicada pela Free Software Foundation; sem Seções Invariantes, Textos de Capa Frontal, e sem Textos de Quarta Capa. Uma cópia da licença é incluída na seção intitulada “GNU Free Documentation License”. Se você tiver Seções Invariantes, Textos de Capa Frontal e Textos de Quarta Capa, substitua a linha “sem Seções...Capa.” por isto: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com as Seções Invariantes sendo LISTE SEUS TÍTULOS, com os Textos de Capa Frontal sendo LISTA, e com os Textos de Quarta Capa sendo LISTA. Se você tiver Seções Invariantes sem Textos de Capa, ou alguma outra combinação dos três, mescle estas duas alternativas para se adequar à situação.</w:t>
      </w:r>
    </w:p>
    <w:p>
      <w:pPr>
        <w:pStyle w:val="Normal"/>
        <w:keepNext w:val="false"/>
        <w:keepLines w:val="false"/>
        <w:widowControl w:val="false"/>
        <w:shd w:val="clear" w:fill="auto"/>
        <w:spacing w:lineRule="auto" w:line="276" w:before="0" w:after="100"/>
        <w:ind w:left="0" w:right="0" w:firstLine="360"/>
        <w:jc w:val="both"/>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seu documento contiver exemplos não-triviais de código de programação, recomendamos publicar estes exemplos paralelamente, sob a licença de software livre que você escolher, como por exemplo a Licença Pública Geral GNU (GNU General Public License), para permitir seu uso em software livre.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Roboto">
    <w:altName w:val="sans-serif"/>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pacing w:lineRule="auto" w:line="240" w:before="480" w:after="120"/>
    </w:pPr>
    <w:rPr>
      <w:rFonts w:ascii="Arial" w:hAnsi="Arial" w:eastAsia="Arial" w:cs="Arial"/>
      <w:b/>
      <w:color w:val="auto"/>
      <w:kern w:val="0"/>
      <w:sz w:val="48"/>
      <w:szCs w:val="48"/>
      <w:lang w:val="en" w:eastAsia="zh-CN" w:bidi="hi-IN"/>
    </w:rPr>
  </w:style>
  <w:style w:type="paragraph" w:styleId="Heading2">
    <w:name w:val="Heading 2"/>
    <w:next w:val="Normal"/>
    <w:qFormat/>
    <w:pPr>
      <w:keepNext w:val="true"/>
      <w:keepLines/>
      <w:widowControl w:val="false"/>
      <w:spacing w:lineRule="auto" w:line="240" w:before="360" w:after="80"/>
    </w:pPr>
    <w:rPr>
      <w:rFonts w:ascii="Arial" w:hAnsi="Arial" w:eastAsia="Arial" w:cs="Arial"/>
      <w:b/>
      <w:color w:val="auto"/>
      <w:kern w:val="0"/>
      <w:sz w:val="36"/>
      <w:szCs w:val="36"/>
      <w:lang w:val="en" w:eastAsia="zh-CN" w:bidi="hi-IN"/>
    </w:rPr>
  </w:style>
  <w:style w:type="paragraph" w:styleId="Heading3">
    <w:name w:val="Heading 3"/>
    <w:next w:val="Normal"/>
    <w:qFormat/>
    <w:pPr>
      <w:keepNext w:val="true"/>
      <w:keepLines/>
      <w:widowControl w:val="false"/>
      <w:spacing w:lineRule="auto" w:line="240" w:before="280" w:after="80"/>
    </w:pPr>
    <w:rPr>
      <w:rFonts w:ascii="Arial" w:hAnsi="Arial" w:eastAsia="Arial" w:cs="Arial"/>
      <w:b/>
      <w:color w:val="auto"/>
      <w:kern w:val="0"/>
      <w:sz w:val="28"/>
      <w:szCs w:val="28"/>
      <w:lang w:val="en" w:eastAsia="zh-CN" w:bidi="hi-IN"/>
    </w:rPr>
  </w:style>
  <w:style w:type="paragraph" w:styleId="Heading4">
    <w:name w:val="Heading 4"/>
    <w:next w:val="Normal"/>
    <w:qFormat/>
    <w:pPr>
      <w:keepNext w:val="true"/>
      <w:keepLines/>
      <w:widowControl w:val="false"/>
      <w:spacing w:lineRule="auto" w:line="240" w:before="240" w:after="40"/>
    </w:pPr>
    <w:rPr>
      <w:rFonts w:ascii="Arial" w:hAnsi="Arial" w:eastAsia="Arial" w:cs="Arial"/>
      <w:b/>
      <w:color w:val="auto"/>
      <w:kern w:val="0"/>
      <w:sz w:val="24"/>
      <w:szCs w:val="24"/>
      <w:lang w:val="en" w:eastAsia="zh-CN" w:bidi="hi-IN"/>
    </w:rPr>
  </w:style>
  <w:style w:type="paragraph" w:styleId="Heading5">
    <w:name w:val="Heading 5"/>
    <w:next w:val="Normal"/>
    <w:qFormat/>
    <w:pPr>
      <w:keepNext w:val="true"/>
      <w:keepLines/>
      <w:widowControl w:val="false"/>
      <w:spacing w:lineRule="auto" w:line="240" w:before="220" w:after="40"/>
    </w:pPr>
    <w:rPr>
      <w:rFonts w:ascii="Arial" w:hAnsi="Arial" w:eastAsia="Arial" w:cs="Arial"/>
      <w:b/>
      <w:color w:val="auto"/>
      <w:kern w:val="0"/>
      <w:sz w:val="22"/>
      <w:szCs w:val="22"/>
      <w:lang w:val="en" w:eastAsia="zh-CN" w:bidi="hi-IN"/>
    </w:rPr>
  </w:style>
  <w:style w:type="paragraph" w:styleId="Heading6">
    <w:name w:val="Heading 6"/>
    <w:next w:val="Normal"/>
    <w:qFormat/>
    <w:pPr>
      <w:keepNext w:val="true"/>
      <w:keepLines/>
      <w:widowControl w:val="false"/>
      <w:spacing w:lineRule="auto" w:line="240" w:before="200" w:after="40"/>
    </w:pPr>
    <w:rPr>
      <w:rFonts w:ascii="Arial" w:hAnsi="Arial" w:eastAsia="Arial" w:cs="Arial"/>
      <w:b/>
      <w:color w:val="auto"/>
      <w:kern w:val="0"/>
      <w:sz w:val="20"/>
      <w:szCs w:val="20"/>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LibreOffice/6.0.3.2$Linux_X86_64 LibreOffice_project/00m0$Build-2</Application>
  <Pages>88</Pages>
  <Words>16245</Words>
  <Characters>92203</Characters>
  <CharactersWithSpaces>107846</CharactersWithSpaces>
  <Paragraphs>638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2018-06-29T09:58:42Z</dcterms:modified>
  <cp:revision>2</cp:revision>
  <dc:subject/>
  <dc:title/>
</cp:coreProperties>
</file>