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1" w:type="dxa"/>
        <w:tblLayout w:type="fixed"/>
        <w:tblLook w:val="04A0" w:firstRow="1" w:lastRow="0" w:firstColumn="1" w:lastColumn="0" w:noHBand="0" w:noVBand="1"/>
      </w:tblPr>
      <w:tblGrid>
        <w:gridCol w:w="2546"/>
        <w:gridCol w:w="7235"/>
      </w:tblGrid>
      <w:tr w:rsidRPr="003D11B0" w:rsidR="00CA1D30" w:rsidTr="00CA1D30" w14:paraId="238DAD7E" w14:textId="258D5612">
        <w:trPr>
          <w:trHeight w:val="290"/>
        </w:trPr>
        <w:tc>
          <w:tcPr>
            <w:tcW w:w="2546" w:type="dxa"/>
            <w:tcBorders>
              <w:top w:val="single" w:color="9BC2E6" w:sz="4" w:space="0"/>
              <w:left w:val="nil"/>
              <w:bottom w:val="single" w:color="9BC2E6" w:sz="4" w:space="0"/>
              <w:right w:val="nil"/>
            </w:tcBorders>
            <w:shd w:val="clear" w:color="5B9BD5" w:fill="5B9BD5"/>
            <w:vAlign w:val="bottom"/>
            <w:hideMark/>
          </w:tcPr>
          <w:p w:rsidRPr="003D11B0" w:rsidR="00CA1D30" w:rsidP="003D11B0" w:rsidRDefault="00CA1D30" w14:paraId="4897AF55" w14:textId="77777777">
            <w:pPr>
              <w:spacing w:after="0" w:line="240" w:lineRule="auto"/>
              <w:rPr>
                <w:rFonts w:ascii="Calibri" w:hAnsi="Calibri" w:eastAsia="Times New Roman" w:cs="Calibri"/>
                <w:b/>
                <w:bCs/>
                <w:color w:val="FFFFFF"/>
              </w:rPr>
            </w:pPr>
            <w:r w:rsidRPr="003D11B0">
              <w:rPr>
                <w:rFonts w:ascii="Calibri" w:hAnsi="Calibri" w:eastAsia="Times New Roman" w:cs="Calibri"/>
                <w:b/>
                <w:bCs/>
                <w:color w:val="FFFFFF"/>
              </w:rPr>
              <w:t>Title</w:t>
            </w:r>
          </w:p>
        </w:tc>
        <w:tc>
          <w:tcPr>
            <w:tcW w:w="7235" w:type="dxa"/>
            <w:tcBorders>
              <w:top w:val="single" w:color="9BC2E6" w:sz="4" w:space="0"/>
              <w:left w:val="nil"/>
              <w:bottom w:val="single" w:color="9BC2E6" w:sz="4" w:space="0"/>
              <w:right w:val="nil"/>
            </w:tcBorders>
            <w:shd w:val="clear" w:color="5B9BD5" w:fill="5B9BD5"/>
            <w:vAlign w:val="bottom"/>
            <w:hideMark/>
          </w:tcPr>
          <w:p w:rsidRPr="003D11B0" w:rsidR="00CA1D30" w:rsidP="003D11B0" w:rsidRDefault="00CA1D30" w14:paraId="4B4B51CB" w14:textId="77777777">
            <w:pPr>
              <w:spacing w:after="0" w:line="240" w:lineRule="auto"/>
              <w:rPr>
                <w:rFonts w:ascii="Calibri" w:hAnsi="Calibri" w:eastAsia="Times New Roman" w:cs="Calibri"/>
                <w:b/>
                <w:bCs/>
                <w:color w:val="FFFFFF"/>
              </w:rPr>
            </w:pPr>
            <w:r w:rsidRPr="003D11B0">
              <w:rPr>
                <w:rFonts w:ascii="Calibri" w:hAnsi="Calibri" w:eastAsia="Times New Roman" w:cs="Calibri"/>
                <w:b/>
                <w:bCs/>
                <w:color w:val="FFFFFF"/>
              </w:rPr>
              <w:t>platform</w:t>
            </w:r>
          </w:p>
        </w:tc>
      </w:tr>
      <w:tr w:rsidRPr="003D11B0" w:rsidR="00CA1D30" w:rsidTr="00CA1D30" w14:paraId="14E44012" w14:textId="40B34A6B">
        <w:trPr>
          <w:trHeight w:val="8190"/>
        </w:trPr>
        <w:tc>
          <w:tcPr>
            <w:tcW w:w="2546" w:type="dxa"/>
            <w:tcBorders>
              <w:top w:val="single" w:color="9BC2E6" w:sz="4" w:space="0"/>
              <w:left w:val="nil"/>
              <w:bottom w:val="single" w:color="9BC2E6" w:sz="4" w:space="0"/>
              <w:right w:val="nil"/>
            </w:tcBorders>
            <w:shd w:val="clear" w:color="DDEBF7" w:fill="DDEBF7"/>
            <w:hideMark/>
          </w:tcPr>
          <w:p w:rsidRPr="003D11B0" w:rsidR="00CA1D30" w:rsidP="003D11B0" w:rsidRDefault="00CA1D30" w14:paraId="0D457EF6"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Accountable Bench-to-Bedside Data-Sharing Mechanism for Researchers</w:t>
            </w:r>
          </w:p>
        </w:tc>
        <w:tc>
          <w:tcPr>
            <w:tcW w:w="7235" w:type="dxa"/>
            <w:tcBorders>
              <w:top w:val="single" w:color="9BC2E6" w:sz="4" w:space="0"/>
              <w:left w:val="nil"/>
              <w:bottom w:val="single" w:color="9BC2E6" w:sz="4" w:space="0"/>
              <w:right w:val="nil"/>
            </w:tcBorders>
            <w:shd w:val="clear" w:color="DDEBF7" w:fill="DDEBF7"/>
            <w:hideMark/>
          </w:tcPr>
          <w:p w:rsidRPr="003D11B0" w:rsidR="00CA1D30" w:rsidP="003D11B0" w:rsidRDefault="00CA1D30" w14:paraId="14D39ABF" w14:textId="77777777">
            <w:pPr>
              <w:spacing w:after="0" w:line="240" w:lineRule="auto"/>
              <w:rPr>
                <w:rFonts w:ascii="Calibri" w:hAnsi="Calibri" w:eastAsia="Times New Roman" w:cs="Calibri"/>
                <w:color w:val="000000"/>
              </w:rPr>
            </w:pPr>
            <w:commentRangeStart w:id="0"/>
            <w:r w:rsidRPr="003D11B0">
              <w:rPr>
                <w:rFonts w:ascii="Calibri" w:hAnsi="Calibri" w:eastAsia="Times New Roman" w:cs="Calibri"/>
                <w:color w:val="000000"/>
              </w:rPr>
              <w:t xml:space="preserve">Blockchain systems </w:t>
            </w:r>
            <w:commentRangeEnd w:id="0"/>
            <w:r w:rsidR="00764118">
              <w:rPr>
                <w:rStyle w:val="CommentReference"/>
              </w:rPr>
              <w:commentReference w:id="0"/>
            </w:r>
            <w:r w:rsidRPr="003D11B0">
              <w:rPr>
                <w:rFonts w:ascii="Calibri" w:hAnsi="Calibri" w:eastAsia="Times New Roman" w:cs="Calibri"/>
                <w:color w:val="000000"/>
              </w:rPr>
              <w:t xml:space="preserve">are the perfect platform for a decentralized ecosystem that fosters </w:t>
            </w:r>
            <w:commentRangeStart w:id="1"/>
            <w:r w:rsidRPr="003D11B0">
              <w:rPr>
                <w:rFonts w:ascii="Calibri" w:hAnsi="Calibri" w:eastAsia="Times New Roman" w:cs="Calibri"/>
                <w:color w:val="000000"/>
              </w:rPr>
              <w:t>fair</w:t>
            </w:r>
            <w:r w:rsidRPr="003D11B0">
              <w:rPr>
                <w:rFonts w:ascii="Calibri" w:hAnsi="Calibri" w:eastAsia="Times New Roman" w:cs="Calibri"/>
                <w:color w:val="000000"/>
              </w:rPr>
              <w:br/>
            </w:r>
            <w:r w:rsidRPr="003D11B0">
              <w:rPr>
                <w:rFonts w:ascii="Calibri" w:hAnsi="Calibri" w:eastAsia="Times New Roman" w:cs="Calibri"/>
                <w:color w:val="000000"/>
              </w:rPr>
              <w:t>and trustworthy data sharing</w:t>
            </w:r>
            <w:commentRangeEnd w:id="1"/>
            <w:r w:rsidR="009B6DA6">
              <w:rPr>
                <w:rStyle w:val="CommentReference"/>
              </w:rPr>
              <w:commentReference w:id="1"/>
            </w:r>
            <w:r w:rsidRPr="003D11B0">
              <w:rPr>
                <w:rFonts w:ascii="Calibri" w:hAnsi="Calibri" w:eastAsia="Times New Roman" w:cs="Calibri"/>
                <w:color w:val="000000"/>
              </w:rPr>
              <w:t>. We propose a mechanism to capture the data lifecycle with smart</w:t>
            </w:r>
            <w:r w:rsidRPr="003D11B0">
              <w:rPr>
                <w:rFonts w:ascii="Calibri" w:hAnsi="Calibri" w:eastAsia="Times New Roman" w:cs="Calibri"/>
                <w:color w:val="000000"/>
              </w:rPr>
              <w:br/>
            </w:r>
            <w:r w:rsidRPr="003D11B0">
              <w:rPr>
                <w:rFonts w:ascii="Calibri" w:hAnsi="Calibri" w:eastAsia="Times New Roman" w:cs="Calibri"/>
                <w:color w:val="000000"/>
              </w:rPr>
              <w:t>contracts deployed on a blockchain. These smart contracts directly map to the DSO introduced</w:t>
            </w:r>
            <w:r w:rsidRPr="003D11B0">
              <w:rPr>
                <w:rFonts w:ascii="Calibri" w:hAnsi="Calibri" w:eastAsia="Times New Roman" w:cs="Calibri"/>
                <w:color w:val="000000"/>
              </w:rPr>
              <w:br/>
            </w:r>
            <w:r w:rsidRPr="003D11B0">
              <w:rPr>
                <w:rFonts w:ascii="Calibri" w:hAnsi="Calibri" w:eastAsia="Times New Roman" w:cs="Calibri"/>
                <w:color w:val="000000"/>
              </w:rPr>
              <w:t xml:space="preserve">in Section 3 and capture the semantics of the </w:t>
            </w:r>
            <w:commentRangeStart w:id="2"/>
            <w:r w:rsidRPr="003D11B0">
              <w:rPr>
                <w:rFonts w:ascii="Calibri" w:hAnsi="Calibri" w:eastAsia="Times New Roman" w:cs="Calibri"/>
                <w:color w:val="000000"/>
              </w:rPr>
              <w:t>data lifecycle</w:t>
            </w:r>
            <w:commentRangeEnd w:id="2"/>
            <w:r w:rsidR="009B6DA6">
              <w:rPr>
                <w:rStyle w:val="CommentReference"/>
              </w:rPr>
              <w:commentReference w:id="2"/>
            </w:r>
            <w:r w:rsidRPr="003D11B0">
              <w:rPr>
                <w:rFonts w:ascii="Calibri" w:hAnsi="Calibri" w:eastAsia="Times New Roman" w:cs="Calibri"/>
                <w:color w:val="000000"/>
              </w:rPr>
              <w:t>, building a knowledge graph that</w:t>
            </w:r>
            <w:r w:rsidRPr="003D11B0">
              <w:rPr>
                <w:rFonts w:ascii="Calibri" w:hAnsi="Calibri" w:eastAsia="Times New Roman" w:cs="Calibri"/>
                <w:color w:val="000000"/>
              </w:rPr>
              <w:br/>
            </w:r>
            <w:r w:rsidRPr="003D11B0">
              <w:rPr>
                <w:rFonts w:ascii="Calibri" w:hAnsi="Calibri" w:eastAsia="Times New Roman" w:cs="Calibri"/>
                <w:color w:val="000000"/>
              </w:rPr>
              <w:t>captures all the interactions related to the data lifecycle in a decentralized manner. Furthermore,</w:t>
            </w:r>
            <w:r w:rsidRPr="003D11B0">
              <w:rPr>
                <w:rFonts w:ascii="Calibri" w:hAnsi="Calibri" w:eastAsia="Times New Roman" w:cs="Calibri"/>
                <w:color w:val="000000"/>
              </w:rPr>
              <w:br/>
            </w:r>
            <w:r w:rsidRPr="003D11B0">
              <w:rPr>
                <w:rFonts w:ascii="Calibri" w:hAnsi="Calibri" w:eastAsia="Times New Roman" w:cs="Calibri"/>
                <w:color w:val="000000"/>
              </w:rPr>
              <w:t>smart contracts deployed on a blockchain have a verifiable real or pseudo-anonymous identity</w:t>
            </w:r>
            <w:r w:rsidRPr="003D11B0">
              <w:rPr>
                <w:rFonts w:ascii="Calibri" w:hAnsi="Calibri" w:eastAsia="Times New Roman" w:cs="Calibri"/>
                <w:color w:val="000000"/>
              </w:rPr>
              <w:br/>
            </w:r>
            <w:r w:rsidRPr="003D11B0">
              <w:rPr>
                <w:rFonts w:ascii="Calibri" w:hAnsi="Calibri" w:eastAsia="Times New Roman" w:cs="Calibri"/>
                <w:color w:val="000000"/>
              </w:rPr>
              <w:t>and secure data access. [...] We demonstrate the value of our approach by implementing a proof-of-</w:t>
            </w:r>
            <w:r w:rsidRPr="003D11B0">
              <w:rPr>
                <w:rFonts w:ascii="Calibri" w:hAnsi="Calibri" w:eastAsia="Times New Roman" w:cs="Calibri"/>
                <w:color w:val="000000"/>
              </w:rPr>
              <w:br/>
            </w:r>
            <w:r w:rsidRPr="003D11B0">
              <w:rPr>
                <w:rFonts w:ascii="Calibri" w:hAnsi="Calibri" w:eastAsia="Times New Roman" w:cs="Calibri"/>
                <w:color w:val="000000"/>
              </w:rPr>
              <w:t>concept decentralized application for scientific researchers to contribute high-quality data in aca-</w:t>
            </w:r>
            <w:r w:rsidRPr="003D11B0">
              <w:rPr>
                <w:rFonts w:ascii="Calibri" w:hAnsi="Calibri" w:eastAsia="Times New Roman" w:cs="Calibri"/>
                <w:color w:val="000000"/>
              </w:rPr>
              <w:br/>
            </w:r>
            <w:r w:rsidRPr="003D11B0">
              <w:rPr>
                <w:rFonts w:ascii="Calibri" w:hAnsi="Calibri" w:eastAsia="Times New Roman" w:cs="Calibri"/>
                <w:color w:val="000000"/>
              </w:rPr>
              <w:t>demic and industrial research workflows. We leveraged the Ethereum blockchain as our platform</w:t>
            </w:r>
            <w:r w:rsidRPr="003D11B0">
              <w:rPr>
                <w:rFonts w:ascii="Calibri" w:hAnsi="Calibri" w:eastAsia="Times New Roman" w:cs="Calibri"/>
                <w:color w:val="000000"/>
              </w:rPr>
              <w:br/>
            </w:r>
            <w:r w:rsidRPr="003D11B0">
              <w:rPr>
                <w:rFonts w:ascii="Calibri" w:hAnsi="Calibri" w:eastAsia="Times New Roman" w:cs="Calibri"/>
                <w:color w:val="000000"/>
              </w:rPr>
              <w:t xml:space="preserve">to implement our decentralized application. </w:t>
            </w:r>
          </w:p>
        </w:tc>
      </w:tr>
      <w:tr w:rsidRPr="003D11B0" w:rsidR="00CA1D30" w:rsidTr="00CA1D30" w14:paraId="204F9A83" w14:textId="7F89FB06">
        <w:trPr>
          <w:trHeight w:val="8190"/>
        </w:trPr>
        <w:tc>
          <w:tcPr>
            <w:tcW w:w="2546" w:type="dxa"/>
            <w:tcBorders>
              <w:top w:val="single" w:color="9BC2E6" w:sz="4" w:space="0"/>
              <w:left w:val="nil"/>
              <w:bottom w:val="single" w:color="9BC2E6" w:sz="4" w:space="0"/>
              <w:right w:val="nil"/>
            </w:tcBorders>
            <w:shd w:val="clear" w:color="auto" w:fill="auto"/>
            <w:hideMark/>
          </w:tcPr>
          <w:p w:rsidRPr="003D11B0" w:rsidR="00CA1D30" w:rsidP="003D11B0" w:rsidRDefault="00CA1D30" w14:paraId="137AAC3D"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A Comparison of Open Data Observatories</w:t>
            </w:r>
          </w:p>
        </w:tc>
        <w:tc>
          <w:tcPr>
            <w:tcW w:w="7235" w:type="dxa"/>
            <w:tcBorders>
              <w:top w:val="single" w:color="9BC2E6" w:sz="4" w:space="0"/>
              <w:left w:val="nil"/>
              <w:bottom w:val="single" w:color="9BC2E6" w:sz="4" w:space="0"/>
              <w:right w:val="nil"/>
            </w:tcBorders>
            <w:shd w:val="clear" w:color="auto" w:fill="auto"/>
            <w:hideMark/>
          </w:tcPr>
          <w:p w:rsidRPr="003D11B0" w:rsidR="00CA1D30" w:rsidP="003D11B0" w:rsidRDefault="00CA1D30" w14:paraId="5F822EF0"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 xml:space="preserve">Open Data Observatories refer to online platforms that </w:t>
            </w:r>
            <w:commentRangeStart w:id="3"/>
            <w:r w:rsidRPr="003D11B0">
              <w:rPr>
                <w:rFonts w:ascii="Calibri" w:hAnsi="Calibri" w:eastAsia="Times New Roman" w:cs="Calibri"/>
                <w:color w:val="000000"/>
              </w:rPr>
              <w:t>provide real-time and historical data</w:t>
            </w:r>
            <w:commentRangeEnd w:id="3"/>
            <w:r w:rsidR="009B6DA6">
              <w:rPr>
                <w:rStyle w:val="CommentReference"/>
              </w:rPr>
              <w:commentReference w:id="3"/>
            </w:r>
            <w:r w:rsidRPr="003D11B0">
              <w:rPr>
                <w:rFonts w:ascii="Calibri" w:hAnsi="Calibri" w:eastAsia="Times New Roman" w:cs="Calibri"/>
                <w:color w:val="000000"/>
              </w:rPr>
              <w:t xml:space="preserve"> for a </w:t>
            </w:r>
            <w:commentRangeStart w:id="4"/>
            <w:r w:rsidRPr="003D11B0">
              <w:rPr>
                <w:rFonts w:ascii="Calibri" w:hAnsi="Calibri" w:eastAsia="Times New Roman" w:cs="Calibri"/>
                <w:color w:val="000000"/>
              </w:rPr>
              <w:t>particular application</w:t>
            </w:r>
            <w:r w:rsidRPr="003D11B0">
              <w:rPr>
                <w:rFonts w:ascii="Calibri" w:hAnsi="Calibri" w:eastAsia="Times New Roman" w:cs="Calibri"/>
                <w:color w:val="000000"/>
              </w:rPr>
              <w:br/>
            </w:r>
            <w:r w:rsidRPr="003D11B0">
              <w:rPr>
                <w:rFonts w:ascii="Calibri" w:hAnsi="Calibri" w:eastAsia="Times New Roman" w:cs="Calibri"/>
                <w:color w:val="000000"/>
              </w:rPr>
              <w:t>context</w:t>
            </w:r>
            <w:commentRangeEnd w:id="4"/>
            <w:r w:rsidR="000340DE">
              <w:rPr>
                <w:rStyle w:val="CommentReference"/>
              </w:rPr>
              <w:commentReference w:id="4"/>
            </w:r>
            <w:r w:rsidRPr="003D11B0">
              <w:rPr>
                <w:rFonts w:ascii="Calibri" w:hAnsi="Calibri" w:eastAsia="Times New Roman" w:cs="Calibri"/>
                <w:color w:val="000000"/>
              </w:rPr>
              <w:t xml:space="preserve">, e.g., urban/non-urban environments or a speciic application domain. They are generally developed to </w:t>
            </w:r>
            <w:commentRangeStart w:id="5"/>
            <w:r w:rsidRPr="003D11B0">
              <w:rPr>
                <w:rFonts w:ascii="Calibri" w:hAnsi="Calibri" w:eastAsia="Times New Roman" w:cs="Calibri"/>
                <w:color w:val="000000"/>
              </w:rPr>
              <w:t>facilitate</w:t>
            </w:r>
            <w:r w:rsidRPr="003D11B0">
              <w:rPr>
                <w:rFonts w:ascii="Calibri" w:hAnsi="Calibri" w:eastAsia="Times New Roman" w:cs="Calibri"/>
                <w:color w:val="000000"/>
              </w:rPr>
              <w:br/>
            </w:r>
            <w:r w:rsidRPr="003D11B0">
              <w:rPr>
                <w:rFonts w:ascii="Calibri" w:hAnsi="Calibri" w:eastAsia="Times New Roman" w:cs="Calibri"/>
                <w:color w:val="000000"/>
              </w:rPr>
              <w:t xml:space="preserve">collaboration </w:t>
            </w:r>
            <w:commentRangeEnd w:id="5"/>
            <w:r w:rsidR="000340DE">
              <w:rPr>
                <w:rStyle w:val="CommentReference"/>
              </w:rPr>
              <w:commentReference w:id="5"/>
            </w:r>
            <w:r w:rsidRPr="003D11B0">
              <w:rPr>
                <w:rFonts w:ascii="Calibri" w:hAnsi="Calibri" w:eastAsia="Times New Roman" w:cs="Calibri"/>
                <w:color w:val="000000"/>
              </w:rPr>
              <w:t>within one or more communities through r</w:t>
            </w:r>
            <w:commentRangeStart w:id="6"/>
            <w:r w:rsidRPr="003D11B0">
              <w:rPr>
                <w:rFonts w:ascii="Calibri" w:hAnsi="Calibri" w:eastAsia="Times New Roman" w:cs="Calibri"/>
                <w:color w:val="000000"/>
              </w:rPr>
              <w:t>eusable datasets, analysis tools, and interactive visualizations</w:t>
            </w:r>
            <w:commentRangeEnd w:id="6"/>
            <w:r w:rsidR="000340DE">
              <w:rPr>
                <w:rStyle w:val="CommentReference"/>
              </w:rPr>
              <w:commentReference w:id="6"/>
            </w:r>
            <w:r w:rsidRPr="003D11B0">
              <w:rPr>
                <w:rFonts w:ascii="Calibri" w:hAnsi="Calibri" w:eastAsia="Times New Roman" w:cs="Calibri"/>
                <w:color w:val="000000"/>
              </w:rPr>
              <w:t>. Open</w:t>
            </w:r>
            <w:r w:rsidRPr="003D11B0">
              <w:rPr>
                <w:rFonts w:ascii="Calibri" w:hAnsi="Calibri" w:eastAsia="Times New Roman" w:cs="Calibri"/>
                <w:color w:val="000000"/>
              </w:rPr>
              <w:br/>
            </w:r>
            <w:r w:rsidRPr="003D11B0">
              <w:rPr>
                <w:rFonts w:ascii="Calibri" w:hAnsi="Calibri" w:eastAsia="Times New Roman" w:cs="Calibri"/>
                <w:color w:val="000000"/>
              </w:rPr>
              <w:t xml:space="preserve">Data Observatories </w:t>
            </w:r>
            <w:commentRangeStart w:id="7"/>
            <w:r w:rsidRPr="003D11B0">
              <w:rPr>
                <w:rFonts w:ascii="Calibri" w:hAnsi="Calibri" w:eastAsia="Times New Roman" w:cs="Calibri"/>
                <w:color w:val="000000"/>
              </w:rPr>
              <w:t>collect and integrate various data from multiple disparate data sources</w:t>
            </w:r>
            <w:commentRangeEnd w:id="7"/>
            <w:r w:rsidR="000340DE">
              <w:rPr>
                <w:rStyle w:val="CommentReference"/>
              </w:rPr>
              <w:commentReference w:id="7"/>
            </w:r>
            <w:r w:rsidRPr="003D11B0">
              <w:rPr>
                <w:rFonts w:ascii="Calibri" w:hAnsi="Calibri" w:eastAsia="Times New Roman" w:cs="Calibri"/>
                <w:color w:val="000000"/>
              </w:rPr>
              <w:t>Ðsome providing mechanisms</w:t>
            </w:r>
            <w:r w:rsidRPr="003D11B0">
              <w:rPr>
                <w:rFonts w:ascii="Calibri" w:hAnsi="Calibri" w:eastAsia="Times New Roman" w:cs="Calibri"/>
                <w:color w:val="000000"/>
              </w:rPr>
              <w:br/>
            </w:r>
            <w:r w:rsidRPr="003D11B0">
              <w:rPr>
                <w:rFonts w:ascii="Calibri" w:hAnsi="Calibri" w:eastAsia="Times New Roman" w:cs="Calibri"/>
                <w:color w:val="000000"/>
              </w:rPr>
              <w:t>to support real-time data capture and ingest</w:t>
            </w:r>
          </w:p>
        </w:tc>
      </w:tr>
      <w:tr w:rsidRPr="003D11B0" w:rsidR="00CA1D30" w:rsidTr="00CA1D30" w14:paraId="4850185A" w14:textId="4B2FF85B">
        <w:trPr>
          <w:trHeight w:val="8190"/>
        </w:trPr>
        <w:tc>
          <w:tcPr>
            <w:tcW w:w="2546" w:type="dxa"/>
            <w:tcBorders>
              <w:top w:val="single" w:color="9BC2E6" w:sz="4" w:space="0"/>
              <w:left w:val="nil"/>
              <w:bottom w:val="single" w:color="9BC2E6" w:sz="4" w:space="0"/>
              <w:right w:val="nil"/>
            </w:tcBorders>
            <w:shd w:val="clear" w:color="DDEBF7" w:fill="DDEBF7"/>
            <w:hideMark/>
          </w:tcPr>
          <w:p w:rsidRPr="003D11B0" w:rsidR="00CA1D30" w:rsidP="003D11B0" w:rsidRDefault="00CA1D30" w14:paraId="28E74798"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A conceptual framework for the government big data ecosystem (‘datagov.eco’)</w:t>
            </w:r>
          </w:p>
        </w:tc>
        <w:tc>
          <w:tcPr>
            <w:tcW w:w="7235" w:type="dxa"/>
            <w:tcBorders>
              <w:top w:val="single" w:color="9BC2E6" w:sz="4" w:space="0"/>
              <w:left w:val="nil"/>
              <w:bottom w:val="single" w:color="9BC2E6" w:sz="4" w:space="0"/>
              <w:right w:val="nil"/>
            </w:tcBorders>
            <w:shd w:val="clear" w:color="DDEBF7" w:fill="DDEBF7"/>
            <w:hideMark/>
          </w:tcPr>
          <w:p w:rsidRPr="003D11B0" w:rsidR="00CA1D30" w:rsidP="003D11B0" w:rsidRDefault="00CA1D30" w14:paraId="117ECB76"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 xml:space="preserve"> substantial amount of data is being gathered, integrated, analyzed, and published in various sectors, such as health, trade, and</w:t>
            </w:r>
            <w:r w:rsidRPr="003D11B0">
              <w:rPr>
                <w:rFonts w:ascii="Calibri" w:hAnsi="Calibri" w:eastAsia="Times New Roman" w:cs="Calibri"/>
                <w:color w:val="000000"/>
              </w:rPr>
              <w:br/>
            </w:r>
            <w:r w:rsidRPr="003D11B0">
              <w:rPr>
                <w:rFonts w:ascii="Calibri" w:hAnsi="Calibri" w:eastAsia="Times New Roman" w:cs="Calibri"/>
                <w:color w:val="000000"/>
              </w:rPr>
              <w:t>science. This data is usually gathered from diverse sources, including people communicating through social media and digital plat-</w:t>
            </w:r>
            <w:r w:rsidRPr="003D11B0">
              <w:rPr>
                <w:rFonts w:ascii="Calibri" w:hAnsi="Calibri" w:eastAsia="Times New Roman" w:cs="Calibri"/>
                <w:color w:val="000000"/>
              </w:rPr>
              <w:br/>
            </w:r>
            <w:r w:rsidRPr="003D11B0">
              <w:rPr>
                <w:rFonts w:ascii="Calibri" w:hAnsi="Calibri" w:eastAsia="Times New Roman" w:cs="Calibri"/>
                <w:color w:val="000000"/>
              </w:rPr>
              <w:t xml:space="preserve">forms, government agencies’ records, scientific institution labs, and the Internet of Things (IoTs) [...] </w:t>
            </w:r>
            <w:commentRangeStart w:id="8"/>
            <w:r w:rsidRPr="003D11B0">
              <w:rPr>
                <w:rFonts w:ascii="Calibri" w:hAnsi="Calibri" w:eastAsia="Times New Roman" w:cs="Calibri"/>
                <w:color w:val="000000"/>
              </w:rPr>
              <w:t>Digital platform</w:t>
            </w:r>
            <w:commentRangeEnd w:id="8"/>
            <w:r w:rsidR="004A1697">
              <w:rPr>
                <w:rStyle w:val="CommentReference"/>
              </w:rPr>
              <w:commentReference w:id="8"/>
            </w:r>
            <w:r w:rsidRPr="003D11B0">
              <w:rPr>
                <w:rFonts w:ascii="Calibri" w:hAnsi="Calibri" w:eastAsia="Times New Roman" w:cs="Calibri"/>
                <w:color w:val="000000"/>
              </w:rPr>
              <w:t xml:space="preserve">: A digital platform </w:t>
            </w:r>
            <w:commentRangeStart w:id="9"/>
            <w:r w:rsidRPr="003D11B0">
              <w:rPr>
                <w:rFonts w:ascii="Calibri" w:hAnsi="Calibri" w:eastAsia="Times New Roman" w:cs="Calibri"/>
                <w:color w:val="000000"/>
              </w:rPr>
              <w:t>enables transactions and interactions</w:t>
            </w:r>
            <w:commentRangeEnd w:id="9"/>
            <w:r w:rsidR="004A1697">
              <w:rPr>
                <w:rStyle w:val="CommentReference"/>
              </w:rPr>
              <w:commentReference w:id="9"/>
            </w:r>
            <w:r w:rsidRPr="003D11B0">
              <w:rPr>
                <w:rFonts w:ascii="Calibri" w:hAnsi="Calibri" w:eastAsia="Times New Roman" w:cs="Calibri"/>
                <w:color w:val="000000"/>
              </w:rPr>
              <w:t xml:space="preserve"> between </w:t>
            </w:r>
            <w:commentRangeStart w:id="10"/>
            <w:r w:rsidRPr="003D11B0">
              <w:rPr>
                <w:rFonts w:ascii="Calibri" w:hAnsi="Calibri" w:eastAsia="Times New Roman" w:cs="Calibri"/>
                <w:color w:val="000000"/>
              </w:rPr>
              <w:t xml:space="preserve">producers and consumers </w:t>
            </w:r>
            <w:commentRangeEnd w:id="10"/>
            <w:r w:rsidR="004A1697">
              <w:rPr>
                <w:rStyle w:val="CommentReference"/>
              </w:rPr>
              <w:commentReference w:id="10"/>
            </w:r>
            <w:r w:rsidRPr="003D11B0">
              <w:rPr>
                <w:rFonts w:ascii="Calibri" w:hAnsi="Calibri" w:eastAsia="Times New Roman" w:cs="Calibri"/>
                <w:color w:val="000000"/>
              </w:rPr>
              <w:t>and the community</w:t>
            </w:r>
            <w:r w:rsidRPr="003D11B0">
              <w:rPr>
                <w:rFonts w:ascii="Calibri" w:hAnsi="Calibri" w:eastAsia="Times New Roman" w:cs="Calibri"/>
                <w:color w:val="000000"/>
              </w:rPr>
              <w:br/>
            </w:r>
            <w:r w:rsidRPr="003D11B0">
              <w:rPr>
                <w:rFonts w:ascii="Calibri" w:hAnsi="Calibri" w:eastAsia="Times New Roman" w:cs="Calibri"/>
                <w:color w:val="000000"/>
              </w:rPr>
              <w:t>that interacts with the digital platform as an aspect of data technology, like social media platforms, Open Government Data (OGD)</w:t>
            </w:r>
            <w:r w:rsidRPr="003D11B0">
              <w:rPr>
                <w:rFonts w:ascii="Calibri" w:hAnsi="Calibri" w:eastAsia="Times New Roman" w:cs="Calibri"/>
                <w:color w:val="000000"/>
              </w:rPr>
              <w:br/>
            </w:r>
            <w:r w:rsidRPr="003D11B0">
              <w:rPr>
                <w:rFonts w:ascii="Calibri" w:hAnsi="Calibri" w:eastAsia="Times New Roman" w:cs="Calibri"/>
                <w:color w:val="000000"/>
              </w:rPr>
              <w:t>platforms, and service platforms [75]. Research into digital platforms reports two types of possible underlying platforms: enabling</w:t>
            </w:r>
            <w:r w:rsidRPr="003D11B0">
              <w:rPr>
                <w:rFonts w:ascii="Calibri" w:hAnsi="Calibri" w:eastAsia="Times New Roman" w:cs="Calibri"/>
                <w:color w:val="000000"/>
              </w:rPr>
              <w:br/>
            </w:r>
            <w:r w:rsidRPr="003D11B0">
              <w:rPr>
                <w:rFonts w:ascii="Calibri" w:hAnsi="Calibri" w:eastAsia="Times New Roman" w:cs="Calibri"/>
                <w:color w:val="000000"/>
              </w:rPr>
              <w:t>transactions and introducing applications and services innovation. Transaction platforms facilitate interactions between two or more</w:t>
            </w:r>
            <w:r w:rsidRPr="003D11B0">
              <w:rPr>
                <w:rFonts w:ascii="Calibri" w:hAnsi="Calibri" w:eastAsia="Times New Roman" w:cs="Calibri"/>
                <w:color w:val="000000"/>
              </w:rPr>
              <w:br/>
            </w:r>
            <w:r w:rsidRPr="003D11B0">
              <w:rPr>
                <w:rFonts w:ascii="Calibri" w:hAnsi="Calibri" w:eastAsia="Times New Roman" w:cs="Calibri"/>
                <w:color w:val="000000"/>
              </w:rPr>
              <w:t>clusters of actors (social media platforms). Platforms enabling innovation act as a foundation upon which other enterprises can create</w:t>
            </w:r>
            <w:r w:rsidRPr="003D11B0">
              <w:rPr>
                <w:rFonts w:ascii="Calibri" w:hAnsi="Calibri" w:eastAsia="Times New Roman" w:cs="Calibri"/>
                <w:color w:val="000000"/>
              </w:rPr>
              <w:br/>
            </w:r>
            <w:commentRangeStart w:id="11"/>
            <w:r w:rsidRPr="003D11B0">
              <w:rPr>
                <w:rFonts w:ascii="Calibri" w:hAnsi="Calibri" w:eastAsia="Times New Roman" w:cs="Calibri"/>
                <w:color w:val="000000"/>
              </w:rPr>
              <w:t>complementary services, products, or technologies</w:t>
            </w:r>
            <w:commentRangeEnd w:id="11"/>
            <w:r w:rsidR="00A304D2">
              <w:rPr>
                <w:rStyle w:val="CommentReference"/>
              </w:rPr>
              <w:commentReference w:id="11"/>
            </w:r>
            <w:r w:rsidRPr="003D11B0">
              <w:rPr>
                <w:rFonts w:ascii="Calibri" w:hAnsi="Calibri" w:eastAsia="Times New Roman" w:cs="Calibri"/>
                <w:color w:val="000000"/>
              </w:rPr>
              <w:t>. This second viewpoint is represented by studies of mobile operating systems, like</w:t>
            </w:r>
            <w:r w:rsidRPr="003D11B0">
              <w:rPr>
                <w:rFonts w:ascii="Calibri" w:hAnsi="Calibri" w:eastAsia="Times New Roman" w:cs="Calibri"/>
                <w:color w:val="000000"/>
              </w:rPr>
              <w:br/>
            </w:r>
            <w:r w:rsidRPr="003D11B0">
              <w:rPr>
                <w:rFonts w:ascii="Calibri" w:hAnsi="Calibri" w:eastAsia="Times New Roman" w:cs="Calibri"/>
                <w:color w:val="000000"/>
              </w:rPr>
              <w:t xml:space="preserve">Android, whose functionality is drawn upon by a </w:t>
            </w:r>
            <w:commentRangeStart w:id="12"/>
            <w:r w:rsidRPr="003D11B0">
              <w:rPr>
                <w:rFonts w:ascii="Calibri" w:hAnsi="Calibri" w:eastAsia="Times New Roman" w:cs="Calibri"/>
                <w:color w:val="000000"/>
              </w:rPr>
              <w:t xml:space="preserve">platform ecosystem </w:t>
            </w:r>
            <w:commentRangeEnd w:id="12"/>
            <w:r w:rsidR="00A304D2">
              <w:rPr>
                <w:rStyle w:val="CommentReference"/>
              </w:rPr>
              <w:commentReference w:id="12"/>
            </w:r>
            <w:r w:rsidRPr="003D11B0">
              <w:rPr>
                <w:rFonts w:ascii="Calibri" w:hAnsi="Calibri" w:eastAsia="Times New Roman" w:cs="Calibri"/>
                <w:color w:val="000000"/>
              </w:rPr>
              <w:t>of third-party developers to shape and innovate services [76].</w:t>
            </w:r>
          </w:p>
        </w:tc>
      </w:tr>
      <w:tr w:rsidRPr="003D11B0" w:rsidR="00CA1D30" w:rsidTr="00CA1D30" w14:paraId="589E4507" w14:textId="0C76020C">
        <w:trPr>
          <w:trHeight w:val="8190"/>
        </w:trPr>
        <w:tc>
          <w:tcPr>
            <w:tcW w:w="2546" w:type="dxa"/>
            <w:tcBorders>
              <w:top w:val="single" w:color="9BC2E6" w:sz="4" w:space="0"/>
              <w:left w:val="nil"/>
              <w:bottom w:val="single" w:color="9BC2E6" w:sz="4" w:space="0"/>
              <w:right w:val="nil"/>
            </w:tcBorders>
            <w:shd w:val="clear" w:color="DDEBF7" w:fill="DDEBF7"/>
            <w:hideMark/>
          </w:tcPr>
          <w:p w:rsidRPr="003D11B0" w:rsidR="00CA1D30" w:rsidP="003D11B0" w:rsidRDefault="00CA1D30" w14:paraId="39E816B4"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A design theory for data quality tools in data ecosystems: Findings from three industry cases</w:t>
            </w:r>
          </w:p>
        </w:tc>
        <w:tc>
          <w:tcPr>
            <w:tcW w:w="7235" w:type="dxa"/>
            <w:tcBorders>
              <w:top w:val="single" w:color="9BC2E6" w:sz="4" w:space="0"/>
              <w:left w:val="nil"/>
              <w:bottom w:val="single" w:color="9BC2E6" w:sz="4" w:space="0"/>
              <w:right w:val="nil"/>
            </w:tcBorders>
            <w:shd w:val="clear" w:color="DDEBF7" w:fill="DDEBF7"/>
            <w:hideMark/>
          </w:tcPr>
          <w:p w:rsidRPr="003D11B0" w:rsidR="00CA1D30" w:rsidP="003D11B0" w:rsidRDefault="00CA1D30" w14:paraId="177402DB"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 xml:space="preserve">Digitization and </w:t>
            </w:r>
            <w:commentRangeStart w:id="13"/>
            <w:r w:rsidRPr="003D11B0">
              <w:rPr>
                <w:rFonts w:ascii="Calibri" w:hAnsi="Calibri" w:eastAsia="Times New Roman" w:cs="Calibri"/>
                <w:color w:val="000000"/>
              </w:rPr>
              <w:t xml:space="preserve">digital platforms </w:t>
            </w:r>
            <w:commentRangeEnd w:id="13"/>
            <w:r w:rsidR="00025029">
              <w:rPr>
                <w:rStyle w:val="CommentReference"/>
              </w:rPr>
              <w:commentReference w:id="13"/>
            </w:r>
            <w:r w:rsidRPr="003D11B0">
              <w:rPr>
                <w:rFonts w:ascii="Calibri" w:hAnsi="Calibri" w:eastAsia="Times New Roman" w:cs="Calibri"/>
                <w:color w:val="000000"/>
              </w:rPr>
              <w:t>lead to the emergence of data-driven business models and data products [1] “that facilitate[s] an</w:t>
            </w:r>
            <w:r w:rsidRPr="003D11B0">
              <w:rPr>
                <w:rFonts w:ascii="Calibri" w:hAnsi="Calibri" w:eastAsia="Times New Roman" w:cs="Calibri"/>
                <w:color w:val="000000"/>
              </w:rPr>
              <w:br/>
            </w:r>
            <w:r w:rsidRPr="003D11B0">
              <w:rPr>
                <w:rFonts w:ascii="Calibri" w:hAnsi="Calibri" w:eastAsia="Times New Roman" w:cs="Calibri"/>
                <w:color w:val="000000"/>
              </w:rPr>
              <w:t>end goal through the use of data” [[2]p. 1]. Data products and services have become increasingly important for organizations of all</w:t>
            </w:r>
            <w:r w:rsidRPr="003D11B0">
              <w:rPr>
                <w:rFonts w:ascii="Calibri" w:hAnsi="Calibri" w:eastAsia="Times New Roman" w:cs="Calibri"/>
                <w:color w:val="000000"/>
              </w:rPr>
              <w:br/>
            </w:r>
            <w:r w:rsidRPr="003D11B0">
              <w:rPr>
                <w:rFonts w:ascii="Calibri" w:hAnsi="Calibri" w:eastAsia="Times New Roman" w:cs="Calibri"/>
                <w:color w:val="000000"/>
              </w:rPr>
              <w:t>sizes and industries as they rely on data to make informed decisions, improve operational efficiency, and drive innovation [3,4] [...] Enterprises utilize</w:t>
            </w:r>
            <w:r w:rsidRPr="003D11B0">
              <w:rPr>
                <w:rFonts w:ascii="Calibri" w:hAnsi="Calibri" w:eastAsia="Times New Roman" w:cs="Calibri"/>
                <w:color w:val="000000"/>
              </w:rPr>
              <w:br/>
            </w:r>
            <w:r w:rsidRPr="003D11B0">
              <w:rPr>
                <w:rFonts w:ascii="Calibri" w:hAnsi="Calibri" w:eastAsia="Times New Roman" w:cs="Calibri"/>
                <w:color w:val="000000"/>
              </w:rPr>
              <w:t xml:space="preserve">external (big) data and advanced analysis platforms in this phase to integrate and </w:t>
            </w:r>
            <w:commentRangeStart w:id="14"/>
            <w:r w:rsidRPr="003D11B0">
              <w:rPr>
                <w:rFonts w:ascii="Calibri" w:hAnsi="Calibri" w:eastAsia="Times New Roman" w:cs="Calibri"/>
                <w:color w:val="000000"/>
              </w:rPr>
              <w:t>connect information systems across organizational</w:t>
            </w:r>
            <w:r w:rsidRPr="003D11B0">
              <w:rPr>
                <w:rFonts w:ascii="Calibri" w:hAnsi="Calibri" w:eastAsia="Times New Roman" w:cs="Calibri"/>
                <w:color w:val="000000"/>
              </w:rPr>
              <w:br/>
            </w:r>
            <w:r w:rsidRPr="003D11B0">
              <w:rPr>
                <w:rFonts w:ascii="Calibri" w:hAnsi="Calibri" w:eastAsia="Times New Roman" w:cs="Calibri"/>
                <w:color w:val="000000"/>
              </w:rPr>
              <w:t>boundaries</w:t>
            </w:r>
            <w:commentRangeEnd w:id="14"/>
            <w:r w:rsidR="00742C78">
              <w:rPr>
                <w:rStyle w:val="CommentReference"/>
              </w:rPr>
              <w:commentReference w:id="14"/>
            </w:r>
          </w:p>
        </w:tc>
      </w:tr>
      <w:tr w:rsidRPr="003D11B0" w:rsidR="00CA1D30" w:rsidTr="00CA1D30" w14:paraId="5666BAD2" w14:textId="10E6E89B">
        <w:trPr>
          <w:trHeight w:val="8190"/>
        </w:trPr>
        <w:tc>
          <w:tcPr>
            <w:tcW w:w="2546" w:type="dxa"/>
            <w:tcBorders>
              <w:top w:val="single" w:color="9BC2E6" w:sz="4" w:space="0"/>
              <w:left w:val="nil"/>
              <w:bottom w:val="single" w:color="9BC2E6" w:sz="4" w:space="0"/>
              <w:right w:val="nil"/>
            </w:tcBorders>
            <w:shd w:val="clear" w:color="DDEBF7" w:fill="DDEBF7"/>
            <w:hideMark/>
          </w:tcPr>
          <w:p w:rsidRPr="003D11B0" w:rsidR="00CA1D30" w:rsidP="003D11B0" w:rsidRDefault="00CA1D30" w14:paraId="0B689E75"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A methodological approach for data standardization and management of Open Data portals for scientific research groups: a case study on mobile and ubiquitous ecosystems</w:t>
            </w:r>
          </w:p>
        </w:tc>
        <w:tc>
          <w:tcPr>
            <w:tcW w:w="7235" w:type="dxa"/>
            <w:tcBorders>
              <w:top w:val="single" w:color="9BC2E6" w:sz="4" w:space="0"/>
              <w:left w:val="nil"/>
              <w:bottom w:val="single" w:color="9BC2E6" w:sz="4" w:space="0"/>
              <w:right w:val="nil"/>
            </w:tcBorders>
            <w:shd w:val="clear" w:color="DDEBF7" w:fill="DDEBF7"/>
            <w:hideMark/>
          </w:tcPr>
          <w:p w:rsidRPr="003D11B0" w:rsidR="00CA1D30" w:rsidP="003D11B0" w:rsidRDefault="00CA1D30" w14:paraId="05A2ECE5"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The increasing emphasis on Open Science, coupled with the</w:t>
            </w:r>
            <w:r w:rsidRPr="003D11B0">
              <w:rPr>
                <w:rFonts w:ascii="Calibri" w:hAnsi="Calibri" w:eastAsia="Times New Roman" w:cs="Calibri"/>
                <w:color w:val="000000"/>
              </w:rPr>
              <w:br/>
            </w:r>
            <w:r w:rsidRPr="003D11B0">
              <w:rPr>
                <w:rFonts w:ascii="Calibri" w:hAnsi="Calibri" w:eastAsia="Times New Roman" w:cs="Calibri"/>
                <w:color w:val="000000"/>
              </w:rPr>
              <w:t>imperative to preserve research knowledge over time, and the</w:t>
            </w:r>
            <w:r w:rsidRPr="003D11B0">
              <w:rPr>
                <w:rFonts w:ascii="Calibri" w:hAnsi="Calibri" w:eastAsia="Times New Roman" w:cs="Calibri"/>
                <w:color w:val="000000"/>
              </w:rPr>
              <w:br/>
            </w:r>
            <w:r w:rsidRPr="003D11B0">
              <w:rPr>
                <w:rFonts w:ascii="Calibri" w:hAnsi="Calibri" w:eastAsia="Times New Roman" w:cs="Calibri"/>
                <w:color w:val="000000"/>
              </w:rPr>
              <w:t>inherent complexities of collaborative scientific research, have led</w:t>
            </w:r>
            <w:r w:rsidRPr="003D11B0">
              <w:rPr>
                <w:rFonts w:ascii="Calibri" w:hAnsi="Calibri" w:eastAsia="Times New Roman" w:cs="Calibri"/>
                <w:color w:val="000000"/>
              </w:rPr>
              <w:br/>
            </w:r>
            <w:r w:rsidRPr="003D11B0">
              <w:rPr>
                <w:rFonts w:ascii="Calibri" w:hAnsi="Calibri" w:eastAsia="Times New Roman" w:cs="Calibri"/>
                <w:color w:val="000000"/>
              </w:rPr>
              <w:t xml:space="preserve">to the development of </w:t>
            </w:r>
            <w:commentRangeStart w:id="15"/>
            <w:r w:rsidRPr="003D11B0">
              <w:rPr>
                <w:rFonts w:ascii="Calibri" w:hAnsi="Calibri" w:eastAsia="Times New Roman" w:cs="Calibri"/>
                <w:color w:val="000000"/>
              </w:rPr>
              <w:t xml:space="preserve">information platforms </w:t>
            </w:r>
            <w:commentRangeEnd w:id="15"/>
            <w:r w:rsidR="006E4A24">
              <w:rPr>
                <w:rStyle w:val="CommentReference"/>
              </w:rPr>
              <w:commentReference w:id="15"/>
            </w:r>
            <w:r w:rsidRPr="003D11B0">
              <w:rPr>
                <w:rFonts w:ascii="Calibri" w:hAnsi="Calibri" w:eastAsia="Times New Roman" w:cs="Calibri"/>
                <w:color w:val="000000"/>
              </w:rPr>
              <w:t>known as Research</w:t>
            </w:r>
            <w:r w:rsidRPr="003D11B0">
              <w:rPr>
                <w:rFonts w:ascii="Calibri" w:hAnsi="Calibri" w:eastAsia="Times New Roman" w:cs="Calibri"/>
                <w:color w:val="000000"/>
              </w:rPr>
              <w:br/>
            </w:r>
            <w:r w:rsidRPr="003D11B0">
              <w:rPr>
                <w:rFonts w:ascii="Calibri" w:hAnsi="Calibri" w:eastAsia="Times New Roman" w:cs="Calibri"/>
                <w:color w:val="000000"/>
              </w:rPr>
              <w:t>Data Management Systems (RDMS). These systems are specifically</w:t>
            </w:r>
            <w:r w:rsidRPr="003D11B0">
              <w:rPr>
                <w:rFonts w:ascii="Calibri" w:hAnsi="Calibri" w:eastAsia="Times New Roman" w:cs="Calibri"/>
                <w:color w:val="000000"/>
              </w:rPr>
              <w:br/>
            </w:r>
            <w:r w:rsidRPr="003D11B0">
              <w:rPr>
                <w:rFonts w:ascii="Calibri" w:hAnsi="Calibri" w:eastAsia="Times New Roman" w:cs="Calibri"/>
                <w:color w:val="000000"/>
              </w:rPr>
              <w:t xml:space="preserve">designed to </w:t>
            </w:r>
            <w:commentRangeStart w:id="16"/>
            <w:r w:rsidRPr="003D11B0">
              <w:rPr>
                <w:rFonts w:ascii="Calibri" w:hAnsi="Calibri" w:eastAsia="Times New Roman" w:cs="Calibri"/>
                <w:color w:val="000000"/>
              </w:rPr>
              <w:t>streamline the collection, organization, preservation,</w:t>
            </w:r>
            <w:r w:rsidRPr="003D11B0">
              <w:rPr>
                <w:rFonts w:ascii="Calibri" w:hAnsi="Calibri" w:eastAsia="Times New Roman" w:cs="Calibri"/>
                <w:color w:val="000000"/>
              </w:rPr>
              <w:br/>
            </w:r>
            <w:r w:rsidRPr="003D11B0">
              <w:rPr>
                <w:rFonts w:ascii="Calibri" w:hAnsi="Calibri" w:eastAsia="Times New Roman" w:cs="Calibri"/>
                <w:color w:val="000000"/>
              </w:rPr>
              <w:t>and publication</w:t>
            </w:r>
            <w:commentRangeEnd w:id="16"/>
            <w:r w:rsidR="006E4A24">
              <w:rPr>
                <w:rStyle w:val="CommentReference"/>
              </w:rPr>
              <w:commentReference w:id="16"/>
            </w:r>
            <w:r w:rsidRPr="003D11B0">
              <w:rPr>
                <w:rFonts w:ascii="Calibri" w:hAnsi="Calibri" w:eastAsia="Times New Roman" w:cs="Calibri"/>
                <w:color w:val="000000"/>
              </w:rPr>
              <w:t xml:space="preserve"> of scientific products (Nie et al., 2021). </w:t>
            </w:r>
          </w:p>
        </w:tc>
      </w:tr>
      <w:tr w:rsidRPr="003D11B0" w:rsidR="00CA1D30" w:rsidTr="00CA1D30" w14:paraId="6F9AC885" w14:textId="19D29096">
        <w:trPr>
          <w:trHeight w:val="8190"/>
        </w:trPr>
        <w:tc>
          <w:tcPr>
            <w:tcW w:w="2546" w:type="dxa"/>
            <w:tcBorders>
              <w:top w:val="single" w:color="9BC2E6" w:sz="4" w:space="0"/>
              <w:left w:val="nil"/>
              <w:bottom w:val="single" w:color="9BC2E6" w:sz="4" w:space="0"/>
              <w:right w:val="nil"/>
            </w:tcBorders>
            <w:shd w:val="clear" w:color="auto" w:fill="auto"/>
            <w:hideMark/>
          </w:tcPr>
          <w:p w:rsidRPr="003D11B0" w:rsidR="00CA1D30" w:rsidP="003D11B0" w:rsidRDefault="00CA1D30" w14:paraId="3E19FBE1"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Analysing value creation and the value chain of data businesses</w:t>
            </w:r>
          </w:p>
        </w:tc>
        <w:tc>
          <w:tcPr>
            <w:tcW w:w="7235" w:type="dxa"/>
            <w:tcBorders>
              <w:top w:val="single" w:color="9BC2E6" w:sz="4" w:space="0"/>
              <w:left w:val="nil"/>
              <w:bottom w:val="single" w:color="9BC2E6" w:sz="4" w:space="0"/>
              <w:right w:val="nil"/>
            </w:tcBorders>
            <w:shd w:val="clear" w:color="auto" w:fill="auto"/>
            <w:hideMark/>
          </w:tcPr>
          <w:p w:rsidRPr="003D11B0" w:rsidR="00CA1D30" w:rsidP="003D11B0" w:rsidRDefault="00CA1D30" w14:paraId="1C652720"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It is pertinent to mention that it is not the quantity</w:t>
            </w:r>
            <w:r w:rsidRPr="003D11B0">
              <w:rPr>
                <w:rFonts w:ascii="Calibri" w:hAnsi="Calibri" w:eastAsia="Times New Roman" w:cs="Calibri"/>
                <w:color w:val="000000"/>
              </w:rPr>
              <w:br/>
            </w:r>
            <w:r w:rsidRPr="003D11B0">
              <w:rPr>
                <w:rFonts w:ascii="Calibri" w:hAnsi="Calibri" w:eastAsia="Times New Roman" w:cs="Calibri"/>
                <w:color w:val="000000"/>
              </w:rPr>
              <w:t>of (user) data, but the quality of how the data is used</w:t>
            </w:r>
            <w:r w:rsidRPr="003D11B0">
              <w:rPr>
                <w:rFonts w:ascii="Calibri" w:hAnsi="Calibri" w:eastAsia="Times New Roman" w:cs="Calibri"/>
                <w:color w:val="000000"/>
              </w:rPr>
              <w:br/>
            </w:r>
            <w:r w:rsidRPr="003D11B0">
              <w:rPr>
                <w:rFonts w:ascii="Calibri" w:hAnsi="Calibri" w:eastAsia="Times New Roman" w:cs="Calibri"/>
                <w:color w:val="000000"/>
              </w:rPr>
              <w:t xml:space="preserve">to generate </w:t>
            </w:r>
            <w:commentRangeStart w:id="17"/>
            <w:r w:rsidRPr="003D11B0">
              <w:rPr>
                <w:rFonts w:ascii="Calibri" w:hAnsi="Calibri" w:eastAsia="Times New Roman" w:cs="Calibri"/>
                <w:color w:val="000000"/>
              </w:rPr>
              <w:t xml:space="preserve">network effects </w:t>
            </w:r>
            <w:commentRangeEnd w:id="17"/>
            <w:r w:rsidR="00BB3B17">
              <w:rPr>
                <w:rStyle w:val="CommentReference"/>
              </w:rPr>
              <w:commentReference w:id="17"/>
            </w:r>
            <w:r w:rsidRPr="003D11B0">
              <w:rPr>
                <w:rFonts w:ascii="Calibri" w:hAnsi="Calibri" w:eastAsia="Times New Roman" w:cs="Calibri"/>
                <w:color w:val="000000"/>
              </w:rPr>
              <w:t xml:space="preserve">that is crucial for </w:t>
            </w:r>
            <w:commentRangeStart w:id="18"/>
            <w:r w:rsidRPr="003D11B0">
              <w:rPr>
                <w:rFonts w:ascii="Calibri" w:hAnsi="Calibri" w:eastAsia="Times New Roman" w:cs="Calibri"/>
                <w:color w:val="000000"/>
              </w:rPr>
              <w:t>value</w:t>
            </w:r>
            <w:r w:rsidRPr="003D11B0">
              <w:rPr>
                <w:rFonts w:ascii="Calibri" w:hAnsi="Calibri" w:eastAsia="Times New Roman" w:cs="Calibri"/>
                <w:color w:val="000000"/>
              </w:rPr>
              <w:br/>
            </w:r>
            <w:r w:rsidRPr="003D11B0">
              <w:rPr>
                <w:rFonts w:ascii="Calibri" w:hAnsi="Calibri" w:eastAsia="Times New Roman" w:cs="Calibri"/>
                <w:color w:val="000000"/>
              </w:rPr>
              <w:t>creation</w:t>
            </w:r>
            <w:commentRangeEnd w:id="18"/>
            <w:r w:rsidR="00BB3B17">
              <w:rPr>
                <w:rStyle w:val="CommentReference"/>
              </w:rPr>
              <w:commentReference w:id="18"/>
            </w:r>
            <w:r w:rsidRPr="003D11B0">
              <w:rPr>
                <w:rFonts w:ascii="Calibri" w:hAnsi="Calibri" w:eastAsia="Times New Roman" w:cs="Calibri"/>
                <w:color w:val="000000"/>
              </w:rPr>
              <w:t>.20 In order to understand the value chain, a</w:t>
            </w:r>
            <w:r w:rsidRPr="003D11B0">
              <w:rPr>
                <w:rFonts w:ascii="Calibri" w:hAnsi="Calibri" w:eastAsia="Times New Roman" w:cs="Calibri"/>
                <w:color w:val="000000"/>
              </w:rPr>
              <w:br/>
            </w:r>
            <w:r w:rsidRPr="003D11B0">
              <w:rPr>
                <w:rFonts w:ascii="Calibri" w:hAnsi="Calibri" w:eastAsia="Times New Roman" w:cs="Calibri"/>
                <w:color w:val="000000"/>
              </w:rPr>
              <w:t>case-by-case analysis will need to be carried out for</w:t>
            </w:r>
            <w:r w:rsidRPr="003D11B0">
              <w:rPr>
                <w:rFonts w:ascii="Calibri" w:hAnsi="Calibri" w:eastAsia="Times New Roman" w:cs="Calibri"/>
                <w:color w:val="000000"/>
              </w:rPr>
              <w:br/>
            </w:r>
            <w:r w:rsidRPr="003D11B0">
              <w:rPr>
                <w:rFonts w:ascii="Calibri" w:hAnsi="Calibri" w:eastAsia="Times New Roman" w:cs="Calibri"/>
                <w:color w:val="000000"/>
              </w:rPr>
              <w:t>some of the business models underlying each type of</w:t>
            </w:r>
            <w:r w:rsidRPr="003D11B0">
              <w:rPr>
                <w:rFonts w:ascii="Calibri" w:hAnsi="Calibri" w:eastAsia="Times New Roman" w:cs="Calibri"/>
                <w:color w:val="000000"/>
              </w:rPr>
              <w:br/>
            </w:r>
            <w:r w:rsidRPr="003D11B0">
              <w:rPr>
                <w:rFonts w:ascii="Calibri" w:hAnsi="Calibri" w:eastAsia="Times New Roman" w:cs="Calibri"/>
                <w:color w:val="000000"/>
              </w:rPr>
              <w:t>online platform and the data activity associated with</w:t>
            </w:r>
            <w:r w:rsidRPr="003D11B0">
              <w:rPr>
                <w:rFonts w:ascii="Calibri" w:hAnsi="Calibri" w:eastAsia="Times New Roman" w:cs="Calibri"/>
                <w:color w:val="000000"/>
              </w:rPr>
              <w:br/>
            </w:r>
            <w:r w:rsidRPr="003D11B0">
              <w:rPr>
                <w:rFonts w:ascii="Calibri" w:hAnsi="Calibri" w:eastAsia="Times New Roman" w:cs="Calibri"/>
                <w:color w:val="000000"/>
              </w:rPr>
              <w:t>each of them, including the data flow, as well as for</w:t>
            </w:r>
            <w:r w:rsidRPr="003D11B0">
              <w:rPr>
                <w:rFonts w:ascii="Calibri" w:hAnsi="Calibri" w:eastAsia="Times New Roman" w:cs="Calibri"/>
                <w:color w:val="000000"/>
              </w:rPr>
              <w:br/>
            </w:r>
            <w:r w:rsidRPr="003D11B0">
              <w:rPr>
                <w:rFonts w:ascii="Calibri" w:hAnsi="Calibri" w:eastAsia="Times New Roman" w:cs="Calibri"/>
                <w:color w:val="000000"/>
              </w:rPr>
              <w:t>how an online platform company (or so-called plat-</w:t>
            </w:r>
            <w:r w:rsidRPr="003D11B0">
              <w:rPr>
                <w:rFonts w:ascii="Calibri" w:hAnsi="Calibri" w:eastAsia="Times New Roman" w:cs="Calibri"/>
                <w:color w:val="000000"/>
              </w:rPr>
              <w:br/>
            </w:r>
            <w:r w:rsidRPr="003D11B0">
              <w:rPr>
                <w:rFonts w:ascii="Calibri" w:hAnsi="Calibri" w:eastAsia="Times New Roman" w:cs="Calibri"/>
                <w:color w:val="000000"/>
              </w:rPr>
              <w:t>form ecosystem business models) gains competitive</w:t>
            </w:r>
            <w:r w:rsidRPr="003D11B0">
              <w:rPr>
                <w:rFonts w:ascii="Calibri" w:hAnsi="Calibri" w:eastAsia="Times New Roman" w:cs="Calibri"/>
                <w:color w:val="000000"/>
              </w:rPr>
              <w:br/>
            </w:r>
            <w:r w:rsidRPr="003D11B0">
              <w:rPr>
                <w:rFonts w:ascii="Calibri" w:hAnsi="Calibri" w:eastAsia="Times New Roman" w:cs="Calibri"/>
                <w:color w:val="000000"/>
              </w:rPr>
              <w:t xml:space="preserve">advantages based on its </w:t>
            </w:r>
            <w:commentRangeStart w:id="19"/>
            <w:r w:rsidRPr="003D11B0">
              <w:rPr>
                <w:rFonts w:ascii="Calibri" w:hAnsi="Calibri" w:eastAsia="Times New Roman" w:cs="Calibri"/>
                <w:color w:val="000000"/>
              </w:rPr>
              <w:t xml:space="preserve">control over data points </w:t>
            </w:r>
            <w:commentRangeEnd w:id="19"/>
            <w:r w:rsidR="00BB3B17">
              <w:rPr>
                <w:rStyle w:val="CommentReference"/>
              </w:rPr>
              <w:commentReference w:id="19"/>
            </w:r>
            <w:r w:rsidRPr="003D11B0">
              <w:rPr>
                <w:rFonts w:ascii="Calibri" w:hAnsi="Calibri" w:eastAsia="Times New Roman" w:cs="Calibri"/>
                <w:color w:val="000000"/>
              </w:rPr>
              <w:t>and</w:t>
            </w:r>
            <w:r w:rsidRPr="003D11B0">
              <w:rPr>
                <w:rFonts w:ascii="Calibri" w:hAnsi="Calibri" w:eastAsia="Times New Roman" w:cs="Calibri"/>
                <w:color w:val="000000"/>
              </w:rPr>
              <w:br/>
            </w:r>
            <w:r w:rsidRPr="003D11B0">
              <w:rPr>
                <w:rFonts w:ascii="Calibri" w:hAnsi="Calibri" w:eastAsia="Times New Roman" w:cs="Calibri"/>
                <w:color w:val="000000"/>
              </w:rPr>
              <w:t>the data ecosystem.</w:t>
            </w:r>
          </w:p>
        </w:tc>
      </w:tr>
      <w:tr w:rsidRPr="003D11B0" w:rsidR="00CA1D30" w:rsidTr="00CA1D30" w14:paraId="3B5F33E3" w14:textId="5A3EB4AB">
        <w:trPr>
          <w:trHeight w:val="8190"/>
        </w:trPr>
        <w:tc>
          <w:tcPr>
            <w:tcW w:w="2546" w:type="dxa"/>
            <w:tcBorders>
              <w:top w:val="single" w:color="9BC2E6" w:sz="4" w:space="0"/>
              <w:left w:val="nil"/>
              <w:bottom w:val="single" w:color="9BC2E6" w:sz="4" w:space="0"/>
              <w:right w:val="nil"/>
            </w:tcBorders>
            <w:shd w:val="clear" w:color="DDEBF7" w:fill="DDEBF7"/>
            <w:hideMark/>
          </w:tcPr>
          <w:p w:rsidRPr="003D11B0" w:rsidR="00CA1D30" w:rsidP="003D11B0" w:rsidRDefault="00CA1D30" w14:paraId="200B849D"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An assessment of the European Patient Summary for clinical research: a case study in cardiology</w:t>
            </w:r>
          </w:p>
        </w:tc>
        <w:tc>
          <w:tcPr>
            <w:tcW w:w="7235" w:type="dxa"/>
            <w:tcBorders>
              <w:top w:val="single" w:color="9BC2E6" w:sz="4" w:space="0"/>
              <w:left w:val="nil"/>
              <w:bottom w:val="single" w:color="9BC2E6" w:sz="4" w:space="0"/>
              <w:right w:val="nil"/>
            </w:tcBorders>
            <w:shd w:val="clear" w:color="DDEBF7" w:fill="DDEBF7"/>
            <w:hideMark/>
          </w:tcPr>
          <w:p w:rsidRPr="003D11B0" w:rsidR="00CA1D30" w:rsidP="003D11B0" w:rsidRDefault="00CA1D30" w14:paraId="7F8C106D"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hese challenges have highlighted the urgent</w:t>
            </w:r>
            <w:r w:rsidRPr="003D11B0">
              <w:rPr>
                <w:rFonts w:ascii="Calibri" w:hAnsi="Calibri" w:eastAsia="Times New Roman" w:cs="Calibri"/>
                <w:color w:val="000000"/>
              </w:rPr>
              <w:br/>
            </w:r>
            <w:r w:rsidRPr="003D11B0">
              <w:rPr>
                <w:rFonts w:ascii="Calibri" w:hAnsi="Calibri" w:eastAsia="Times New Roman" w:cs="Calibri"/>
                <w:color w:val="000000"/>
              </w:rPr>
              <w:t>need for interconnected health data systems that facilitate seamless</w:t>
            </w:r>
            <w:r w:rsidRPr="003D11B0">
              <w:rPr>
                <w:rFonts w:ascii="Calibri" w:hAnsi="Calibri" w:eastAsia="Times New Roman" w:cs="Calibri"/>
                <w:color w:val="000000"/>
              </w:rPr>
              <w:br/>
            </w:r>
            <w:r w:rsidRPr="003D11B0">
              <w:rPr>
                <w:rFonts w:ascii="Calibri" w:hAnsi="Calibri" w:eastAsia="Times New Roman" w:cs="Calibri"/>
                <w:color w:val="000000"/>
              </w:rPr>
              <w:t>data sharing across different platforms, regions, and sectors. […]  Depending on the</w:t>
            </w:r>
            <w:r w:rsidRPr="003D11B0">
              <w:rPr>
                <w:rFonts w:ascii="Calibri" w:hAnsi="Calibri" w:eastAsia="Times New Roman" w:cs="Calibri"/>
                <w:color w:val="000000"/>
              </w:rPr>
              <w:br/>
            </w:r>
            <w:r w:rsidRPr="003D11B0">
              <w:rPr>
                <w:rFonts w:ascii="Calibri" w:hAnsi="Calibri" w:eastAsia="Times New Roman" w:cs="Calibri"/>
                <w:color w:val="000000"/>
              </w:rPr>
              <w:t>architecture (centralized or federated), access to de-identified data is</w:t>
            </w:r>
            <w:r w:rsidRPr="003D11B0">
              <w:rPr>
                <w:rFonts w:ascii="Calibri" w:hAnsi="Calibri" w:eastAsia="Times New Roman" w:cs="Calibri"/>
                <w:color w:val="000000"/>
              </w:rPr>
              <w:br/>
            </w:r>
            <w:r w:rsidRPr="003D11B0">
              <w:rPr>
                <w:rFonts w:ascii="Calibri" w:hAnsi="Calibri" w:eastAsia="Times New Roman" w:cs="Calibri"/>
                <w:color w:val="000000"/>
              </w:rPr>
              <w:t>granted either through a centralized platform or a federated system,</w:t>
            </w:r>
            <w:r w:rsidRPr="003D11B0">
              <w:rPr>
                <w:rFonts w:ascii="Calibri" w:hAnsi="Calibri" w:eastAsia="Times New Roman" w:cs="Calibri"/>
                <w:color w:val="000000"/>
              </w:rPr>
              <w:br/>
            </w:r>
            <w:r w:rsidRPr="003D11B0">
              <w:rPr>
                <w:rFonts w:ascii="Calibri" w:hAnsi="Calibri" w:eastAsia="Times New Roman" w:cs="Calibri"/>
                <w:color w:val="000000"/>
              </w:rPr>
              <w:t>where data remain with individual data holders but are a</w:t>
            </w:r>
            <w:commentRangeStart w:id="20"/>
            <w:r w:rsidRPr="003D11B0">
              <w:rPr>
                <w:rFonts w:ascii="Calibri" w:hAnsi="Calibri" w:eastAsia="Times New Roman" w:cs="Calibri"/>
                <w:color w:val="000000"/>
              </w:rPr>
              <w:t>ccessible for</w:t>
            </w:r>
            <w:r w:rsidRPr="003D11B0">
              <w:rPr>
                <w:rFonts w:ascii="Calibri" w:hAnsi="Calibri" w:eastAsia="Times New Roman" w:cs="Calibri"/>
                <w:color w:val="000000"/>
              </w:rPr>
              <w:br/>
            </w:r>
            <w:r w:rsidRPr="003D11B0">
              <w:rPr>
                <w:rFonts w:ascii="Calibri" w:hAnsi="Calibri" w:eastAsia="Times New Roman" w:cs="Calibri"/>
                <w:color w:val="000000"/>
              </w:rPr>
              <w:t>processing</w:t>
            </w:r>
            <w:commentRangeEnd w:id="20"/>
            <w:r w:rsidR="00655D00">
              <w:rPr>
                <w:rStyle w:val="CommentReference"/>
              </w:rPr>
              <w:commentReference w:id="20"/>
            </w:r>
            <w:r w:rsidRPr="003D11B0">
              <w:rPr>
                <w:rFonts w:ascii="Calibri" w:hAnsi="Calibri" w:eastAsia="Times New Roman" w:cs="Calibri"/>
                <w:color w:val="000000"/>
              </w:rPr>
              <w:t>.</w:t>
            </w:r>
          </w:p>
        </w:tc>
      </w:tr>
      <w:tr w:rsidRPr="003D11B0" w:rsidR="00CA1D30" w:rsidTr="00CA1D30" w14:paraId="385942B4" w14:textId="4F6ABAAF">
        <w:trPr>
          <w:trHeight w:val="6670"/>
        </w:trPr>
        <w:tc>
          <w:tcPr>
            <w:tcW w:w="2546" w:type="dxa"/>
            <w:tcBorders>
              <w:top w:val="single" w:color="9BC2E6" w:sz="4" w:space="0"/>
              <w:left w:val="nil"/>
              <w:bottom w:val="single" w:color="9BC2E6" w:sz="4" w:space="0"/>
              <w:right w:val="nil"/>
            </w:tcBorders>
            <w:shd w:val="clear" w:color="DDEBF7" w:fill="DDEBF7"/>
            <w:hideMark/>
          </w:tcPr>
          <w:p w:rsidRPr="003D11B0" w:rsidR="00CA1D30" w:rsidP="003D11B0" w:rsidRDefault="00CA1D30" w14:paraId="21B10622"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A SEED model for constructing the data factor market: Evidence from Guiyang Global Big Data Exchange (GBDEx) in China</w:t>
            </w:r>
          </w:p>
        </w:tc>
        <w:tc>
          <w:tcPr>
            <w:tcW w:w="7235" w:type="dxa"/>
            <w:tcBorders>
              <w:top w:val="single" w:color="9BC2E6" w:sz="4" w:space="0"/>
              <w:left w:val="nil"/>
              <w:bottom w:val="single" w:color="9BC2E6" w:sz="4" w:space="0"/>
              <w:right w:val="nil"/>
            </w:tcBorders>
            <w:shd w:val="clear" w:color="DDEBF7" w:fill="DDEBF7"/>
            <w:hideMark/>
          </w:tcPr>
          <w:p w:rsidRPr="003D11B0" w:rsidR="00CA1D30" w:rsidP="003D11B0" w:rsidRDefault="00CA1D30" w14:paraId="38ABF816"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defined data marketplaces</w:t>
            </w:r>
            <w:r w:rsidRPr="003D11B0">
              <w:rPr>
                <w:rFonts w:ascii="Calibri" w:hAnsi="Calibri" w:eastAsia="Times New Roman" w:cs="Calibri"/>
                <w:color w:val="000000"/>
              </w:rPr>
              <w:br/>
            </w:r>
            <w:r w:rsidRPr="003D11B0">
              <w:rPr>
                <w:rFonts w:ascii="Calibri" w:hAnsi="Calibri" w:eastAsia="Times New Roman" w:cs="Calibri"/>
                <w:color w:val="000000"/>
              </w:rPr>
              <w:t>are “</w:t>
            </w:r>
            <w:commentRangeStart w:id="21"/>
            <w:r w:rsidRPr="003D11B0">
              <w:rPr>
                <w:rFonts w:ascii="Calibri" w:hAnsi="Calibri" w:eastAsia="Times New Roman" w:cs="Calibri"/>
                <w:color w:val="000000"/>
              </w:rPr>
              <w:t xml:space="preserve">mediation platforms </w:t>
            </w:r>
            <w:commentRangeEnd w:id="21"/>
            <w:r w:rsidR="00655D00">
              <w:rPr>
                <w:rStyle w:val="CommentReference"/>
              </w:rPr>
              <w:commentReference w:id="21"/>
            </w:r>
            <w:r w:rsidRPr="003D11B0">
              <w:rPr>
                <w:rFonts w:ascii="Calibri" w:hAnsi="Calibri" w:eastAsia="Times New Roman" w:cs="Calibri"/>
                <w:color w:val="000000"/>
              </w:rPr>
              <w:t xml:space="preserve">that put </w:t>
            </w:r>
            <w:commentRangeStart w:id="22"/>
            <w:r w:rsidRPr="003D11B0">
              <w:rPr>
                <w:rFonts w:ascii="Calibri" w:hAnsi="Calibri" w:eastAsia="Times New Roman" w:cs="Calibri"/>
                <w:color w:val="000000"/>
              </w:rPr>
              <w:t>providers in touch with potential buyers</w:t>
            </w:r>
            <w:commentRangeEnd w:id="22"/>
            <w:r w:rsidR="00655D00">
              <w:rPr>
                <w:rStyle w:val="CommentReference"/>
              </w:rPr>
              <w:commentReference w:id="22"/>
            </w:r>
            <w:r w:rsidRPr="003D11B0">
              <w:rPr>
                <w:rFonts w:ascii="Calibri" w:hAnsi="Calibri" w:eastAsia="Times New Roman" w:cs="Calibri"/>
                <w:color w:val="000000"/>
              </w:rPr>
              <w:t xml:space="preserve">, and </w:t>
            </w:r>
            <w:commentRangeStart w:id="23"/>
            <w:r w:rsidRPr="003D11B0">
              <w:rPr>
                <w:rFonts w:ascii="Calibri" w:hAnsi="Calibri" w:eastAsia="Times New Roman" w:cs="Calibri"/>
                <w:color w:val="000000"/>
              </w:rPr>
              <w:t xml:space="preserve">manage data exchanges </w:t>
            </w:r>
            <w:commentRangeEnd w:id="23"/>
            <w:r w:rsidR="00655D00">
              <w:rPr>
                <w:rStyle w:val="CommentReference"/>
              </w:rPr>
              <w:commentReference w:id="23"/>
            </w:r>
            <w:r w:rsidRPr="003D11B0">
              <w:rPr>
                <w:rFonts w:ascii="Calibri" w:hAnsi="Calibri" w:eastAsia="Times New Roman" w:cs="Calibri"/>
                <w:color w:val="000000"/>
              </w:rPr>
              <w:t>between them”.</w:t>
            </w:r>
          </w:p>
        </w:tc>
      </w:tr>
      <w:tr w:rsidRPr="003D11B0" w:rsidR="00CA1D30" w:rsidTr="00CA1D30" w14:paraId="55072B93" w14:textId="5B57C6A2">
        <w:trPr>
          <w:trHeight w:val="5510"/>
        </w:trPr>
        <w:tc>
          <w:tcPr>
            <w:tcW w:w="2546" w:type="dxa"/>
            <w:tcBorders>
              <w:top w:val="single" w:color="9BC2E6" w:sz="4" w:space="0"/>
              <w:left w:val="nil"/>
              <w:bottom w:val="single" w:color="9BC2E6" w:sz="4" w:space="0"/>
              <w:right w:val="nil"/>
            </w:tcBorders>
            <w:shd w:val="clear" w:color="auto" w:fill="auto"/>
            <w:hideMark/>
          </w:tcPr>
          <w:p w:rsidRPr="003D11B0" w:rsidR="00CA1D30" w:rsidP="003D11B0" w:rsidRDefault="00CA1D30" w14:paraId="5360BDA5"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A Sovereign and Interoperable Data Ecosystem for an Eco-Efficient Nonwovens Industry</w:t>
            </w:r>
          </w:p>
        </w:tc>
        <w:tc>
          <w:tcPr>
            <w:tcW w:w="7235" w:type="dxa"/>
            <w:tcBorders>
              <w:top w:val="single" w:color="9BC2E6" w:sz="4" w:space="0"/>
              <w:left w:val="nil"/>
              <w:bottom w:val="single" w:color="9BC2E6" w:sz="4" w:space="0"/>
              <w:right w:val="nil"/>
            </w:tcBorders>
            <w:shd w:val="clear" w:color="auto" w:fill="auto"/>
            <w:hideMark/>
          </w:tcPr>
          <w:p w:rsidRPr="003D11B0" w:rsidR="00CA1D30" w:rsidP="003D11B0" w:rsidRDefault="00CA1D30" w14:paraId="712935F0"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A data space, as the central component of a data ecosystem, provides</w:t>
            </w:r>
            <w:r w:rsidRPr="003D11B0">
              <w:rPr>
                <w:rFonts w:ascii="Calibri" w:hAnsi="Calibri" w:eastAsia="Times New Roman" w:cs="Calibri"/>
                <w:color w:val="000000"/>
              </w:rPr>
              <w:br/>
            </w:r>
            <w:r w:rsidRPr="003D11B0">
              <w:rPr>
                <w:rFonts w:ascii="Calibri" w:hAnsi="Calibri" w:eastAsia="Times New Roman" w:cs="Calibri"/>
                <w:color w:val="000000"/>
              </w:rPr>
              <w:t xml:space="preserve">the necessary platform for the </w:t>
            </w:r>
            <w:commentRangeStart w:id="24"/>
            <w:r w:rsidRPr="003D11B0">
              <w:rPr>
                <w:rFonts w:ascii="Calibri" w:hAnsi="Calibri" w:eastAsia="Times New Roman" w:cs="Calibri"/>
                <w:color w:val="000000"/>
              </w:rPr>
              <w:t xml:space="preserve">secure and sovereign exchange </w:t>
            </w:r>
            <w:commentRangeEnd w:id="24"/>
            <w:r w:rsidR="00655D00">
              <w:rPr>
                <w:rStyle w:val="CommentReference"/>
              </w:rPr>
              <w:commentReference w:id="24"/>
            </w:r>
            <w:r w:rsidRPr="003D11B0">
              <w:rPr>
                <w:rFonts w:ascii="Calibri" w:hAnsi="Calibri" w:eastAsia="Times New Roman" w:cs="Calibri"/>
                <w:color w:val="000000"/>
              </w:rPr>
              <w:t xml:space="preserve">of data between </w:t>
            </w:r>
            <w:commentRangeStart w:id="25"/>
            <w:r w:rsidRPr="003D11B0">
              <w:rPr>
                <w:rFonts w:ascii="Calibri" w:hAnsi="Calibri" w:eastAsia="Times New Roman" w:cs="Calibri"/>
                <w:color w:val="000000"/>
              </w:rPr>
              <w:t>different</w:t>
            </w:r>
            <w:r w:rsidRPr="003D11B0">
              <w:rPr>
                <w:rFonts w:ascii="Calibri" w:hAnsi="Calibri" w:eastAsia="Times New Roman" w:cs="Calibri"/>
                <w:color w:val="000000"/>
              </w:rPr>
              <w:br/>
            </w:r>
            <w:r w:rsidRPr="003D11B0">
              <w:rPr>
                <w:rFonts w:ascii="Calibri" w:hAnsi="Calibri" w:eastAsia="Times New Roman" w:cs="Calibri"/>
                <w:color w:val="000000"/>
              </w:rPr>
              <w:t xml:space="preserve">players </w:t>
            </w:r>
            <w:commentRangeEnd w:id="25"/>
            <w:r w:rsidR="00655D00">
              <w:rPr>
                <w:rStyle w:val="CommentReference"/>
              </w:rPr>
              <w:commentReference w:id="25"/>
            </w:r>
            <w:r w:rsidRPr="003D11B0">
              <w:rPr>
                <w:rFonts w:ascii="Calibri" w:hAnsi="Calibri" w:eastAsia="Times New Roman" w:cs="Calibri"/>
                <w:color w:val="000000"/>
              </w:rPr>
              <w:t xml:space="preserve">[38 ]. </w:t>
            </w:r>
          </w:p>
        </w:tc>
      </w:tr>
      <w:tr w:rsidRPr="003D11B0" w:rsidR="00CA1D30" w:rsidTr="00CA1D30" w14:paraId="23F9B83E" w14:textId="2784BB41">
        <w:trPr>
          <w:trHeight w:val="5220"/>
        </w:trPr>
        <w:tc>
          <w:tcPr>
            <w:tcW w:w="2546" w:type="dxa"/>
            <w:tcBorders>
              <w:top w:val="single" w:color="9BC2E6" w:sz="4" w:space="0"/>
              <w:left w:val="nil"/>
              <w:bottom w:val="single" w:color="9BC2E6" w:sz="4" w:space="0"/>
              <w:right w:val="nil"/>
            </w:tcBorders>
            <w:shd w:val="clear" w:color="DDEBF7" w:fill="DDEBF7"/>
            <w:hideMark/>
          </w:tcPr>
          <w:p w:rsidRPr="003D11B0" w:rsidR="00CA1D30" w:rsidP="003D11B0" w:rsidRDefault="00CA1D30" w14:paraId="0F1F9C1E"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Assessing the value of decentralized and interoperable data storage for service providers</w:t>
            </w:r>
          </w:p>
        </w:tc>
        <w:tc>
          <w:tcPr>
            <w:tcW w:w="7235" w:type="dxa"/>
            <w:tcBorders>
              <w:top w:val="single" w:color="9BC2E6" w:sz="4" w:space="0"/>
              <w:left w:val="nil"/>
              <w:bottom w:val="single" w:color="9BC2E6" w:sz="4" w:space="0"/>
              <w:right w:val="nil"/>
            </w:tcBorders>
            <w:shd w:val="clear" w:color="DDEBF7" w:fill="DDEBF7"/>
            <w:hideMark/>
          </w:tcPr>
          <w:p w:rsidRPr="003D11B0" w:rsidR="00CA1D30" w:rsidP="003D11B0" w:rsidRDefault="00CA1D30" w14:paraId="19D1E2E2"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Within the context of organizational governance, decentralization excludes the need</w:t>
            </w:r>
            <w:r w:rsidRPr="003D11B0">
              <w:rPr>
                <w:rFonts w:ascii="Calibri" w:hAnsi="Calibri" w:eastAsia="Times New Roman" w:cs="Calibri"/>
                <w:color w:val="000000"/>
              </w:rPr>
              <w:br/>
            </w:r>
            <w:r w:rsidRPr="003D11B0">
              <w:rPr>
                <w:rFonts w:ascii="Calibri" w:hAnsi="Calibri" w:eastAsia="Times New Roman" w:cs="Calibri"/>
                <w:color w:val="000000"/>
              </w:rPr>
              <w:t>for central authorities for the sharing of data (Trautwein et al. 2022). In the case of</w:t>
            </w:r>
            <w:r w:rsidRPr="003D11B0">
              <w:rPr>
                <w:rFonts w:ascii="Calibri" w:hAnsi="Calibri" w:eastAsia="Times New Roman" w:cs="Calibri"/>
                <w:color w:val="000000"/>
              </w:rPr>
              <w:br/>
            </w:r>
            <w:r w:rsidRPr="003D11B0">
              <w:rPr>
                <w:rFonts w:ascii="Calibri" w:hAnsi="Calibri" w:eastAsia="Times New Roman" w:cs="Calibri"/>
                <w:color w:val="000000"/>
              </w:rPr>
              <w:t xml:space="preserve">platform ownership, platforms can be </w:t>
            </w:r>
            <w:commentRangeStart w:id="26"/>
            <w:commentRangeStart w:id="27"/>
            <w:r w:rsidRPr="003D11B0">
              <w:rPr>
                <w:rFonts w:ascii="Calibri" w:hAnsi="Calibri" w:eastAsia="Times New Roman" w:cs="Calibri"/>
                <w:color w:val="000000"/>
              </w:rPr>
              <w:t>centralized or decentralized</w:t>
            </w:r>
            <w:commentRangeEnd w:id="26"/>
            <w:r w:rsidR="00C30896">
              <w:rPr>
                <w:rStyle w:val="CommentReference"/>
              </w:rPr>
              <w:commentReference w:id="26"/>
            </w:r>
            <w:commentRangeEnd w:id="27"/>
            <w:r w:rsidR="00D109B7">
              <w:rPr>
                <w:rStyle w:val="CommentReference"/>
              </w:rPr>
              <w:commentReference w:id="27"/>
            </w:r>
            <w:r w:rsidRPr="003D11B0">
              <w:rPr>
                <w:rFonts w:ascii="Calibri" w:hAnsi="Calibri" w:eastAsia="Times New Roman" w:cs="Calibri"/>
                <w:color w:val="000000"/>
              </w:rPr>
              <w:t>, where decentral-</w:t>
            </w:r>
            <w:r w:rsidRPr="003D11B0">
              <w:rPr>
                <w:rFonts w:ascii="Calibri" w:hAnsi="Calibri" w:eastAsia="Times New Roman" w:cs="Calibri"/>
                <w:color w:val="000000"/>
              </w:rPr>
              <w:br/>
            </w:r>
            <w:r w:rsidRPr="003D11B0">
              <w:rPr>
                <w:rFonts w:ascii="Calibri" w:hAnsi="Calibri" w:eastAsia="Times New Roman" w:cs="Calibri"/>
                <w:color w:val="000000"/>
              </w:rPr>
              <w:t xml:space="preserve">ized platforms are </w:t>
            </w:r>
            <w:commentRangeStart w:id="28"/>
            <w:r w:rsidRPr="003D11B0">
              <w:rPr>
                <w:rFonts w:ascii="Calibri" w:hAnsi="Calibri" w:eastAsia="Times New Roman" w:cs="Calibri"/>
                <w:color w:val="000000"/>
              </w:rPr>
              <w:t>governed by peer-to-peer communities</w:t>
            </w:r>
            <w:commentRangeEnd w:id="28"/>
            <w:r w:rsidR="00C30896">
              <w:rPr>
                <w:rStyle w:val="CommentReference"/>
              </w:rPr>
              <w:commentReference w:id="28"/>
            </w:r>
            <w:r w:rsidRPr="003D11B0">
              <w:rPr>
                <w:rFonts w:ascii="Calibri" w:hAnsi="Calibri" w:eastAsia="Times New Roman" w:cs="Calibri"/>
                <w:color w:val="000000"/>
              </w:rPr>
              <w:t xml:space="preserve">, such as </w:t>
            </w:r>
            <w:commentRangeStart w:id="29"/>
            <w:r w:rsidRPr="003D11B0">
              <w:rPr>
                <w:rFonts w:ascii="Calibri" w:hAnsi="Calibri" w:eastAsia="Times New Roman" w:cs="Calibri"/>
                <w:color w:val="000000"/>
              </w:rPr>
              <w:t xml:space="preserve">blockchain </w:t>
            </w:r>
            <w:commentRangeEnd w:id="29"/>
            <w:r w:rsidR="00C30896">
              <w:rPr>
                <w:rStyle w:val="CommentReference"/>
              </w:rPr>
              <w:commentReference w:id="29"/>
            </w:r>
            <w:r w:rsidRPr="003D11B0">
              <w:rPr>
                <w:rFonts w:ascii="Calibri" w:hAnsi="Calibri" w:eastAsia="Times New Roman" w:cs="Calibri"/>
                <w:color w:val="000000"/>
              </w:rPr>
              <w:t>plat-</w:t>
            </w:r>
            <w:r w:rsidRPr="003D11B0">
              <w:rPr>
                <w:rFonts w:ascii="Calibri" w:hAnsi="Calibri" w:eastAsia="Times New Roman" w:cs="Calibri"/>
                <w:color w:val="000000"/>
              </w:rPr>
              <w:br/>
            </w:r>
            <w:r w:rsidRPr="003D11B0">
              <w:rPr>
                <w:rFonts w:ascii="Calibri" w:hAnsi="Calibri" w:eastAsia="Times New Roman" w:cs="Calibri"/>
                <w:color w:val="000000"/>
              </w:rPr>
              <w:t xml:space="preserve">forms (Hein et al. 2020). </w:t>
            </w:r>
          </w:p>
        </w:tc>
      </w:tr>
      <w:tr w:rsidRPr="003D11B0" w:rsidR="00CA1D30" w:rsidTr="00CA1D30" w14:paraId="57E91D69" w14:textId="779A3A33">
        <w:trPr>
          <w:trHeight w:val="8190"/>
        </w:trPr>
        <w:tc>
          <w:tcPr>
            <w:tcW w:w="2546" w:type="dxa"/>
            <w:tcBorders>
              <w:top w:val="single" w:color="9BC2E6" w:sz="4" w:space="0"/>
              <w:left w:val="nil"/>
              <w:bottom w:val="single" w:color="9BC2E6" w:sz="4" w:space="0"/>
              <w:right w:val="nil"/>
            </w:tcBorders>
            <w:shd w:val="clear" w:color="DDEBF7" w:fill="DDEBF7"/>
            <w:hideMark/>
          </w:tcPr>
          <w:p w:rsidRPr="003D11B0" w:rsidR="00CA1D30" w:rsidP="003D11B0" w:rsidRDefault="00CA1D30" w14:paraId="69E7C556"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Beyond reciprocal: the role of platforms in diffusing data value across multiple stakeholders</w:t>
            </w:r>
          </w:p>
        </w:tc>
        <w:tc>
          <w:tcPr>
            <w:tcW w:w="7235" w:type="dxa"/>
            <w:tcBorders>
              <w:top w:val="single" w:color="9BC2E6" w:sz="4" w:space="0"/>
              <w:left w:val="nil"/>
              <w:bottom w:val="single" w:color="9BC2E6" w:sz="4" w:space="0"/>
              <w:right w:val="nil"/>
            </w:tcBorders>
            <w:shd w:val="clear" w:color="DDEBF7" w:fill="DDEBF7"/>
            <w:hideMark/>
          </w:tcPr>
          <w:p w:rsidRPr="003D11B0" w:rsidR="00CA1D30" w:rsidP="003D11B0" w:rsidRDefault="00CA1D30" w14:paraId="091DD10A"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Beyond service providers and customers, a third stakeholder has recently gained</w:t>
            </w:r>
            <w:r w:rsidRPr="003D11B0">
              <w:rPr>
                <w:rFonts w:ascii="Calibri" w:hAnsi="Calibri" w:eastAsia="Times New Roman" w:cs="Calibri"/>
                <w:color w:val="000000"/>
              </w:rPr>
              <w:br/>
            </w:r>
            <w:r w:rsidRPr="003D11B0">
              <w:rPr>
                <w:rFonts w:ascii="Calibri" w:hAnsi="Calibri" w:eastAsia="Times New Roman" w:cs="Calibri"/>
                <w:color w:val="000000"/>
              </w:rPr>
              <w:t xml:space="preserve">prominence in the </w:t>
            </w:r>
            <w:commentRangeStart w:id="30"/>
            <w:r w:rsidRPr="003D11B0">
              <w:rPr>
                <w:rFonts w:ascii="Calibri" w:hAnsi="Calibri" w:eastAsia="Times New Roman" w:cs="Calibri"/>
                <w:color w:val="000000"/>
              </w:rPr>
              <w:t xml:space="preserve">value creation </w:t>
            </w:r>
            <w:commentRangeEnd w:id="30"/>
            <w:r w:rsidR="00C30896">
              <w:rPr>
                <w:rStyle w:val="CommentReference"/>
              </w:rPr>
              <w:commentReference w:id="30"/>
            </w:r>
            <w:r w:rsidRPr="003D11B0">
              <w:rPr>
                <w:rFonts w:ascii="Calibri" w:hAnsi="Calibri" w:eastAsia="Times New Roman" w:cs="Calibri"/>
                <w:color w:val="000000"/>
              </w:rPr>
              <w:t xml:space="preserve">process: the online platform, which </w:t>
            </w:r>
            <w:commentRangeStart w:id="31"/>
            <w:r w:rsidRPr="003D11B0">
              <w:rPr>
                <w:rFonts w:ascii="Calibri" w:hAnsi="Calibri" w:eastAsia="Times New Roman" w:cs="Calibri"/>
                <w:color w:val="000000"/>
              </w:rPr>
              <w:t xml:space="preserve">matches </w:t>
            </w:r>
            <w:commentRangeEnd w:id="31"/>
            <w:r w:rsidR="00C30896">
              <w:rPr>
                <w:rStyle w:val="CommentReference"/>
              </w:rPr>
              <w:commentReference w:id="31"/>
            </w:r>
            <w:r w:rsidRPr="003D11B0">
              <w:rPr>
                <w:rFonts w:ascii="Calibri" w:hAnsi="Calibri" w:eastAsia="Times New Roman" w:cs="Calibri"/>
                <w:color w:val="000000"/>
              </w:rPr>
              <w:t>two or more</w:t>
            </w:r>
            <w:r w:rsidRPr="003D11B0">
              <w:rPr>
                <w:rFonts w:ascii="Calibri" w:hAnsi="Calibri" w:eastAsia="Times New Roman" w:cs="Calibri"/>
                <w:color w:val="000000"/>
              </w:rPr>
              <w:br/>
            </w:r>
            <w:r w:rsidRPr="003D11B0">
              <w:rPr>
                <w:rFonts w:ascii="Calibri" w:hAnsi="Calibri" w:eastAsia="Times New Roman" w:cs="Calibri"/>
                <w:color w:val="000000"/>
              </w:rPr>
              <w:t>groups of stakeholders and has two key features (Hagiu and Wright, 2015, p. 163). First,</w:t>
            </w:r>
            <w:r w:rsidRPr="003D11B0">
              <w:rPr>
                <w:rFonts w:ascii="Calibri" w:hAnsi="Calibri" w:eastAsia="Times New Roman" w:cs="Calibri"/>
                <w:color w:val="000000"/>
              </w:rPr>
              <w:br/>
            </w:r>
            <w:r w:rsidRPr="003D11B0">
              <w:rPr>
                <w:rFonts w:ascii="Calibri" w:hAnsi="Calibri" w:eastAsia="Times New Roman" w:cs="Calibri"/>
                <w:color w:val="000000"/>
              </w:rPr>
              <w:t xml:space="preserve">platforms </w:t>
            </w:r>
            <w:commentRangeStart w:id="32"/>
            <w:r w:rsidRPr="003D11B0">
              <w:rPr>
                <w:rFonts w:ascii="Calibri" w:hAnsi="Calibri" w:eastAsia="Times New Roman" w:cs="Calibri"/>
                <w:color w:val="000000"/>
              </w:rPr>
              <w:t xml:space="preserve">enable direct interaction </w:t>
            </w:r>
            <w:commentRangeEnd w:id="32"/>
            <w:r w:rsidR="00C30896">
              <w:rPr>
                <w:rStyle w:val="CommentReference"/>
              </w:rPr>
              <w:commentReference w:id="32"/>
            </w:r>
            <w:r w:rsidRPr="003D11B0">
              <w:rPr>
                <w:rFonts w:ascii="Calibri" w:hAnsi="Calibri" w:eastAsia="Times New Roman" w:cs="Calibri"/>
                <w:color w:val="000000"/>
              </w:rPr>
              <w:t>between two or more distinct types of stakeholders.</w:t>
            </w:r>
            <w:r w:rsidRPr="003D11B0">
              <w:rPr>
                <w:rFonts w:ascii="Calibri" w:hAnsi="Calibri" w:eastAsia="Times New Roman" w:cs="Calibri"/>
                <w:color w:val="000000"/>
              </w:rPr>
              <w:br/>
            </w:r>
            <w:r w:rsidRPr="003D11B0">
              <w:rPr>
                <w:rFonts w:ascii="Calibri" w:hAnsi="Calibri" w:eastAsia="Times New Roman" w:cs="Calibri"/>
                <w:color w:val="000000"/>
              </w:rPr>
              <w:t>Second, each side is affiliated with the platform. For example, AirBnB matches renters</w:t>
            </w:r>
            <w:r w:rsidRPr="003D11B0">
              <w:rPr>
                <w:rFonts w:ascii="Calibri" w:hAnsi="Calibri" w:eastAsia="Times New Roman" w:cs="Calibri"/>
                <w:color w:val="000000"/>
              </w:rPr>
              <w:br/>
            </w:r>
            <w:r w:rsidRPr="003D11B0">
              <w:rPr>
                <w:rFonts w:ascii="Calibri" w:hAnsi="Calibri" w:eastAsia="Times New Roman" w:cs="Calibri"/>
                <w:color w:val="000000"/>
              </w:rPr>
              <w:t>(i.e. service providers) with customers looking for accommodations. Likewise, Uber matches</w:t>
            </w:r>
            <w:r w:rsidRPr="003D11B0">
              <w:rPr>
                <w:rFonts w:ascii="Calibri" w:hAnsi="Calibri" w:eastAsia="Times New Roman" w:cs="Calibri"/>
                <w:color w:val="000000"/>
              </w:rPr>
              <w:br/>
            </w:r>
            <w:r w:rsidRPr="003D11B0">
              <w:rPr>
                <w:rFonts w:ascii="Calibri" w:hAnsi="Calibri" w:eastAsia="Times New Roman" w:cs="Calibri"/>
                <w:color w:val="000000"/>
              </w:rPr>
              <w:t>drivers and riders. Such platforms gather large amounts of consumer data, which can, in</w:t>
            </w:r>
            <w:r w:rsidRPr="003D11B0">
              <w:rPr>
                <w:rFonts w:ascii="Calibri" w:hAnsi="Calibri" w:eastAsia="Times New Roman" w:cs="Calibri"/>
                <w:color w:val="000000"/>
              </w:rPr>
              <w:br/>
            </w:r>
            <w:r w:rsidRPr="003D11B0">
              <w:rPr>
                <w:rFonts w:ascii="Calibri" w:hAnsi="Calibri" w:eastAsia="Times New Roman" w:cs="Calibri"/>
                <w:color w:val="000000"/>
              </w:rPr>
              <w:t>turn, become a core component of the platform’s value proposition [...] The dynamic and complex nature of customers’ service needs require service firms to</w:t>
            </w:r>
            <w:r w:rsidRPr="003D11B0">
              <w:rPr>
                <w:rFonts w:ascii="Calibri" w:hAnsi="Calibri" w:eastAsia="Times New Roman" w:cs="Calibri"/>
                <w:color w:val="000000"/>
              </w:rPr>
              <w:br/>
            </w:r>
            <w:r w:rsidRPr="003D11B0">
              <w:rPr>
                <w:rFonts w:ascii="Calibri" w:hAnsi="Calibri" w:eastAsia="Times New Roman" w:cs="Calibri"/>
                <w:color w:val="000000"/>
              </w:rPr>
              <w:t xml:space="preserve">associate with </w:t>
            </w:r>
            <w:commentRangeStart w:id="33"/>
            <w:r w:rsidRPr="003D11B0">
              <w:rPr>
                <w:rFonts w:ascii="Calibri" w:hAnsi="Calibri" w:eastAsia="Times New Roman" w:cs="Calibri"/>
                <w:color w:val="000000"/>
              </w:rPr>
              <w:t xml:space="preserve">multiple stakeholders </w:t>
            </w:r>
            <w:commentRangeEnd w:id="33"/>
            <w:r w:rsidR="00C30896">
              <w:rPr>
                <w:rStyle w:val="CommentReference"/>
              </w:rPr>
              <w:commentReference w:id="33"/>
            </w:r>
            <w:r w:rsidRPr="003D11B0">
              <w:rPr>
                <w:rFonts w:ascii="Calibri" w:hAnsi="Calibri" w:eastAsia="Times New Roman" w:cs="Calibri"/>
                <w:color w:val="000000"/>
              </w:rPr>
              <w:t>(Hillebrand et al., 2015). Many service firms therefore</w:t>
            </w:r>
            <w:r w:rsidRPr="003D11B0">
              <w:rPr>
                <w:rFonts w:ascii="Calibri" w:hAnsi="Calibri" w:eastAsia="Times New Roman" w:cs="Calibri"/>
                <w:color w:val="000000"/>
              </w:rPr>
              <w:br/>
            </w:r>
            <w:r w:rsidRPr="003D11B0">
              <w:rPr>
                <w:rFonts w:ascii="Calibri" w:hAnsi="Calibri" w:eastAsia="Times New Roman" w:cs="Calibri"/>
                <w:color w:val="000000"/>
              </w:rPr>
              <w:t xml:space="preserve">have started operating within platforms created to establish a more efficient </w:t>
            </w:r>
            <w:commentRangeStart w:id="34"/>
            <w:r w:rsidRPr="003D11B0">
              <w:rPr>
                <w:rFonts w:ascii="Calibri" w:hAnsi="Calibri" w:eastAsia="Times New Roman" w:cs="Calibri"/>
                <w:color w:val="000000"/>
              </w:rPr>
              <w:t xml:space="preserve">network </w:t>
            </w:r>
            <w:commentRangeEnd w:id="34"/>
            <w:r w:rsidR="00C0223F">
              <w:rPr>
                <w:rStyle w:val="CommentReference"/>
              </w:rPr>
              <w:commentReference w:id="34"/>
            </w:r>
            <w:r w:rsidRPr="003D11B0">
              <w:rPr>
                <w:rFonts w:ascii="Calibri" w:hAnsi="Calibri" w:eastAsia="Times New Roman" w:cs="Calibri"/>
                <w:color w:val="000000"/>
              </w:rPr>
              <w:t>of</w:t>
            </w:r>
            <w:r w:rsidRPr="003D11B0">
              <w:rPr>
                <w:rFonts w:ascii="Calibri" w:hAnsi="Calibri" w:eastAsia="Times New Roman" w:cs="Calibri"/>
                <w:color w:val="000000"/>
              </w:rPr>
              <w:br/>
            </w:r>
            <w:r w:rsidRPr="003D11B0">
              <w:rPr>
                <w:rFonts w:ascii="Calibri" w:hAnsi="Calibri" w:eastAsia="Times New Roman" w:cs="Calibri"/>
                <w:color w:val="000000"/>
              </w:rPr>
              <w:t>stakeholders. Subsequently, stakeholders within these platforms share data to enhance</w:t>
            </w:r>
            <w:r w:rsidRPr="003D11B0">
              <w:rPr>
                <w:rFonts w:ascii="Calibri" w:hAnsi="Calibri" w:eastAsia="Times New Roman" w:cs="Calibri"/>
                <w:color w:val="000000"/>
              </w:rPr>
              <w:br/>
            </w:r>
            <w:r w:rsidRPr="003D11B0">
              <w:rPr>
                <w:rFonts w:ascii="Calibri" w:hAnsi="Calibri" w:eastAsia="Times New Roman" w:cs="Calibri"/>
                <w:color w:val="000000"/>
              </w:rPr>
              <w:t>efficiency and value to all stakeholders, including the customer. However, while data and</w:t>
            </w:r>
            <w:r w:rsidRPr="003D11B0">
              <w:rPr>
                <w:rFonts w:ascii="Calibri" w:hAnsi="Calibri" w:eastAsia="Times New Roman" w:cs="Calibri"/>
                <w:color w:val="000000"/>
              </w:rPr>
              <w:br/>
            </w:r>
            <w:r w:rsidRPr="003D11B0">
              <w:rPr>
                <w:rFonts w:ascii="Calibri" w:hAnsi="Calibri" w:eastAsia="Times New Roman" w:cs="Calibri"/>
                <w:color w:val="000000"/>
              </w:rPr>
              <w:t>analytics have been central to the success of many of the largest and fastest growing</w:t>
            </w:r>
            <w:r w:rsidRPr="003D11B0">
              <w:rPr>
                <w:rFonts w:ascii="Calibri" w:hAnsi="Calibri" w:eastAsia="Times New Roman" w:cs="Calibri"/>
                <w:color w:val="000000"/>
              </w:rPr>
              <w:br/>
            </w:r>
            <w:r w:rsidRPr="003D11B0">
              <w:rPr>
                <w:rFonts w:ascii="Calibri" w:hAnsi="Calibri" w:eastAsia="Times New Roman" w:cs="Calibri"/>
                <w:color w:val="000000"/>
              </w:rPr>
              <w:t>companies, the role that platforms play in data value diffusion across stakeholders</w:t>
            </w:r>
            <w:r w:rsidRPr="003D11B0">
              <w:rPr>
                <w:rFonts w:ascii="Calibri" w:hAnsi="Calibri" w:eastAsia="Times New Roman" w:cs="Calibri"/>
                <w:color w:val="000000"/>
              </w:rPr>
              <w:br/>
            </w:r>
            <w:r w:rsidRPr="003D11B0">
              <w:rPr>
                <w:rFonts w:ascii="Calibri" w:hAnsi="Calibri" w:eastAsia="Times New Roman" w:cs="Calibri"/>
                <w:color w:val="000000"/>
              </w:rPr>
              <w:t>(and how this diffusion contributes to the success of the organization) is not well</w:t>
            </w:r>
            <w:r w:rsidRPr="003D11B0">
              <w:rPr>
                <w:rFonts w:ascii="Calibri" w:hAnsi="Calibri" w:eastAsia="Times New Roman" w:cs="Calibri"/>
                <w:color w:val="000000"/>
              </w:rPr>
              <w:br/>
            </w:r>
            <w:r w:rsidRPr="003D11B0">
              <w:rPr>
                <w:rFonts w:ascii="Calibri" w:hAnsi="Calibri" w:eastAsia="Times New Roman" w:cs="Calibri"/>
                <w:color w:val="000000"/>
              </w:rPr>
              <w:t>understood. The purpose of this paper is to provide a better understanding of how service</w:t>
            </w:r>
            <w:r w:rsidRPr="003D11B0">
              <w:rPr>
                <w:rFonts w:ascii="Calibri" w:hAnsi="Calibri" w:eastAsia="Times New Roman" w:cs="Calibri"/>
                <w:color w:val="000000"/>
              </w:rPr>
              <w:br/>
            </w:r>
            <w:r w:rsidRPr="003D11B0">
              <w:rPr>
                <w:rFonts w:ascii="Calibri" w:hAnsi="Calibri" w:eastAsia="Times New Roman" w:cs="Calibri"/>
                <w:color w:val="000000"/>
              </w:rPr>
              <w:t>providers and platforms can harness the value of data and analytics to achieve a</w:t>
            </w:r>
            <w:r w:rsidRPr="003D11B0">
              <w:rPr>
                <w:rFonts w:ascii="Calibri" w:hAnsi="Calibri" w:eastAsia="Times New Roman" w:cs="Calibri"/>
                <w:color w:val="000000"/>
              </w:rPr>
              <w:br/>
            </w:r>
            <w:r w:rsidRPr="003D11B0">
              <w:rPr>
                <w:rFonts w:ascii="Calibri" w:hAnsi="Calibri" w:eastAsia="Times New Roman" w:cs="Calibri"/>
                <w:color w:val="000000"/>
              </w:rPr>
              <w:t>competitive advantage.</w:t>
            </w:r>
          </w:p>
        </w:tc>
      </w:tr>
      <w:tr w:rsidRPr="003D11B0" w:rsidR="00CA1D30" w:rsidTr="00CA1D30" w14:paraId="47838B1E" w14:textId="3A4011CC">
        <w:trPr>
          <w:trHeight w:val="5800"/>
        </w:trPr>
        <w:tc>
          <w:tcPr>
            <w:tcW w:w="2546" w:type="dxa"/>
            <w:tcBorders>
              <w:top w:val="single" w:color="9BC2E6" w:sz="4" w:space="0"/>
              <w:left w:val="nil"/>
              <w:bottom w:val="single" w:color="9BC2E6" w:sz="4" w:space="0"/>
              <w:right w:val="nil"/>
            </w:tcBorders>
            <w:shd w:val="clear" w:color="auto" w:fill="auto"/>
            <w:hideMark/>
          </w:tcPr>
          <w:p w:rsidRPr="003D11B0" w:rsidR="00CA1D30" w:rsidP="003D11B0" w:rsidRDefault="00CA1D30" w14:paraId="3A160605"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Challenges of designing with open data: The case of cultural data</w:t>
            </w:r>
          </w:p>
        </w:tc>
        <w:tc>
          <w:tcPr>
            <w:tcW w:w="7235" w:type="dxa"/>
            <w:tcBorders>
              <w:top w:val="single" w:color="9BC2E6" w:sz="4" w:space="0"/>
              <w:left w:val="nil"/>
              <w:bottom w:val="single" w:color="9BC2E6" w:sz="4" w:space="0"/>
              <w:right w:val="nil"/>
            </w:tcBorders>
            <w:shd w:val="clear" w:color="auto" w:fill="auto"/>
            <w:hideMark/>
          </w:tcPr>
          <w:p w:rsidRPr="003D11B0" w:rsidR="00CA1D30" w:rsidP="003D11B0" w:rsidRDefault="00CA1D30" w14:paraId="4C03C403" w14:textId="77777777">
            <w:pPr>
              <w:spacing w:after="0" w:line="240" w:lineRule="auto"/>
              <w:rPr>
                <w:rFonts w:ascii="Calibri" w:hAnsi="Calibri" w:eastAsia="Times New Roman" w:cs="Calibri"/>
                <w:color w:val="000000"/>
              </w:rPr>
            </w:pPr>
            <w:commentRangeStart w:id="35"/>
            <w:r w:rsidRPr="003D11B0">
              <w:rPr>
                <w:rFonts w:ascii="Calibri" w:hAnsi="Calibri" w:eastAsia="Times New Roman" w:cs="Calibri"/>
                <w:color w:val="000000"/>
              </w:rPr>
              <w:t>Open Data-based User</w:t>
            </w:r>
            <w:r w:rsidRPr="003D11B0">
              <w:rPr>
                <w:rFonts w:ascii="Calibri" w:hAnsi="Calibri" w:eastAsia="Times New Roman" w:cs="Calibri"/>
                <w:color w:val="000000"/>
              </w:rPr>
              <w:br/>
            </w:r>
            <w:r w:rsidRPr="003D11B0">
              <w:rPr>
                <w:rFonts w:ascii="Calibri" w:hAnsi="Calibri" w:eastAsia="Times New Roman" w:cs="Calibri"/>
                <w:color w:val="000000"/>
              </w:rPr>
              <w:t>Participation Platform</w:t>
            </w:r>
            <w:commentRangeEnd w:id="35"/>
            <w:r w:rsidR="00C0223F">
              <w:rPr>
                <w:rStyle w:val="CommentReference"/>
              </w:rPr>
              <w:commentReference w:id="35"/>
            </w:r>
            <w:r w:rsidRPr="003D11B0">
              <w:rPr>
                <w:rFonts w:ascii="Calibri" w:hAnsi="Calibri" w:eastAsia="Times New Roman" w:cs="Calibri"/>
                <w:color w:val="000000"/>
              </w:rPr>
              <w:br/>
            </w:r>
            <w:r w:rsidRPr="003D11B0">
              <w:rPr>
                <w:rFonts w:ascii="Calibri" w:hAnsi="Calibri" w:eastAsia="Times New Roman" w:cs="Calibri"/>
                <w:color w:val="000000"/>
              </w:rPr>
              <w:t>This type was developed on the basis of open</w:t>
            </w:r>
            <w:r w:rsidRPr="003D11B0">
              <w:rPr>
                <w:rFonts w:ascii="Calibri" w:hAnsi="Calibri" w:eastAsia="Times New Roman" w:cs="Calibri"/>
                <w:color w:val="000000"/>
              </w:rPr>
              <w:br/>
            </w:r>
            <w:r w:rsidRPr="003D11B0">
              <w:rPr>
                <w:rFonts w:ascii="Calibri" w:hAnsi="Calibri" w:eastAsia="Times New Roman" w:cs="Calibri"/>
                <w:color w:val="000000"/>
              </w:rPr>
              <w:t>data, to function as a platform that helps users</w:t>
            </w:r>
            <w:r w:rsidRPr="003D11B0">
              <w:rPr>
                <w:rFonts w:ascii="Calibri" w:hAnsi="Calibri" w:eastAsia="Times New Roman" w:cs="Calibri"/>
                <w:color w:val="000000"/>
              </w:rPr>
              <w:br/>
            </w:r>
            <w:commentRangeStart w:id="36"/>
            <w:r w:rsidRPr="003D11B0">
              <w:rPr>
                <w:rFonts w:ascii="Calibri" w:hAnsi="Calibri" w:eastAsia="Times New Roman" w:cs="Calibri"/>
                <w:color w:val="000000"/>
              </w:rPr>
              <w:t xml:space="preserve">interact </w:t>
            </w:r>
            <w:commentRangeEnd w:id="36"/>
            <w:r w:rsidR="00C0223F">
              <w:rPr>
                <w:rStyle w:val="CommentReference"/>
              </w:rPr>
              <w:commentReference w:id="36"/>
            </w:r>
            <w:r w:rsidRPr="003D11B0">
              <w:rPr>
                <w:rFonts w:ascii="Calibri" w:hAnsi="Calibri" w:eastAsia="Times New Roman" w:cs="Calibri"/>
                <w:color w:val="000000"/>
              </w:rPr>
              <w:t>with each other and save new data sets</w:t>
            </w:r>
          </w:p>
        </w:tc>
      </w:tr>
      <w:tr w:rsidRPr="003D11B0" w:rsidR="00CA1D30" w:rsidTr="00CA1D30" w14:paraId="55C2BD2F" w14:textId="11A4AFED">
        <w:trPr>
          <w:trHeight w:val="8120"/>
        </w:trPr>
        <w:tc>
          <w:tcPr>
            <w:tcW w:w="2546" w:type="dxa"/>
            <w:tcBorders>
              <w:top w:val="single" w:color="9BC2E6" w:sz="4" w:space="0"/>
              <w:left w:val="nil"/>
              <w:bottom w:val="single" w:color="9BC2E6" w:sz="4" w:space="0"/>
              <w:right w:val="nil"/>
            </w:tcBorders>
            <w:shd w:val="clear" w:color="DDEBF7" w:fill="DDEBF7"/>
            <w:hideMark/>
          </w:tcPr>
          <w:p w:rsidRPr="003D11B0" w:rsidR="00CA1D30" w:rsidP="003D11B0" w:rsidRDefault="00CA1D30" w14:paraId="1C7CEA8C"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Characterizing data ecosystems to support official statistics with open mapping data for reporting on sustainable development goals</w:t>
            </w:r>
          </w:p>
        </w:tc>
        <w:tc>
          <w:tcPr>
            <w:tcW w:w="7235" w:type="dxa"/>
            <w:tcBorders>
              <w:top w:val="single" w:color="9BC2E6" w:sz="4" w:space="0"/>
              <w:left w:val="nil"/>
              <w:bottom w:val="single" w:color="9BC2E6" w:sz="4" w:space="0"/>
              <w:right w:val="nil"/>
            </w:tcBorders>
            <w:shd w:val="clear" w:color="DDEBF7" w:fill="DDEBF7"/>
            <w:hideMark/>
          </w:tcPr>
          <w:p w:rsidRPr="003D11B0" w:rsidR="00CA1D30" w:rsidP="003D11B0" w:rsidRDefault="00CA1D30" w14:paraId="252D4BD4"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 xml:space="preserve"> the </w:t>
            </w:r>
            <w:commentRangeStart w:id="37"/>
            <w:r w:rsidRPr="003D11B0">
              <w:rPr>
                <w:rFonts w:ascii="Calibri" w:hAnsi="Calibri" w:eastAsia="Times New Roman" w:cs="Calibri"/>
                <w:color w:val="000000"/>
              </w:rPr>
              <w:t xml:space="preserve">technical architecture </w:t>
            </w:r>
            <w:commentRangeEnd w:id="37"/>
            <w:r w:rsidR="00C0223F">
              <w:rPr>
                <w:rStyle w:val="CommentReference"/>
              </w:rPr>
              <w:commentReference w:id="37"/>
            </w:r>
            <w:r w:rsidRPr="003D11B0">
              <w:rPr>
                <w:rFonts w:ascii="Calibri" w:hAnsi="Calibri" w:eastAsia="Times New Roman" w:cs="Calibri"/>
                <w:color w:val="000000"/>
              </w:rPr>
              <w:t>and software is described both in terms of the</w:t>
            </w:r>
            <w:r w:rsidRPr="003D11B0">
              <w:rPr>
                <w:rFonts w:ascii="Calibri" w:hAnsi="Calibri" w:eastAsia="Times New Roman" w:cs="Calibri"/>
                <w:color w:val="000000"/>
              </w:rPr>
              <w:br/>
            </w:r>
            <w:r w:rsidRPr="003D11B0">
              <w:rPr>
                <w:rFonts w:ascii="Calibri" w:hAnsi="Calibri" w:eastAsia="Times New Roman" w:cs="Calibri"/>
                <w:color w:val="000000"/>
              </w:rPr>
              <w:t>application(s) used for data collection and the platform</w:t>
            </w:r>
          </w:p>
        </w:tc>
      </w:tr>
      <w:tr w:rsidRPr="003D11B0" w:rsidR="00CA1D30" w:rsidTr="00CA1D30" w14:paraId="729FBE9B" w14:textId="38FFDF71">
        <w:trPr>
          <w:trHeight w:val="4930"/>
        </w:trPr>
        <w:tc>
          <w:tcPr>
            <w:tcW w:w="2546" w:type="dxa"/>
            <w:tcBorders>
              <w:top w:val="single" w:color="9BC2E6" w:sz="4" w:space="0"/>
              <w:left w:val="nil"/>
              <w:bottom w:val="single" w:color="9BC2E6" w:sz="4" w:space="0"/>
              <w:right w:val="nil"/>
            </w:tcBorders>
            <w:shd w:val="clear" w:color="auto" w:fill="auto"/>
            <w:hideMark/>
          </w:tcPr>
          <w:p w:rsidRPr="003D11B0" w:rsidR="00CA1D30" w:rsidP="003D11B0" w:rsidRDefault="00CA1D30" w14:paraId="2AE0A49E"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Citizen-centric data services for smarter cities</w:t>
            </w:r>
          </w:p>
        </w:tc>
        <w:tc>
          <w:tcPr>
            <w:tcW w:w="7235" w:type="dxa"/>
            <w:tcBorders>
              <w:top w:val="single" w:color="9BC2E6" w:sz="4" w:space="0"/>
              <w:left w:val="nil"/>
              <w:bottom w:val="single" w:color="9BC2E6" w:sz="4" w:space="0"/>
              <w:right w:val="nil"/>
            </w:tcBorders>
            <w:shd w:val="clear" w:color="auto" w:fill="auto"/>
            <w:hideMark/>
          </w:tcPr>
          <w:p w:rsidRPr="003D11B0" w:rsidR="00CA1D30" w:rsidP="003D11B0" w:rsidRDefault="00CA1D30" w14:paraId="41D71079"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The distinguishing feature of the project is the contribution</w:t>
            </w:r>
            <w:r w:rsidRPr="003D11B0">
              <w:rPr>
                <w:rFonts w:ascii="Calibri" w:hAnsi="Calibri" w:eastAsia="Times New Roman" w:cs="Calibri"/>
                <w:color w:val="000000"/>
              </w:rPr>
              <w:br/>
            </w:r>
            <w:r w:rsidRPr="003D11B0">
              <w:rPr>
                <w:rFonts w:ascii="Calibri" w:hAnsi="Calibri" w:eastAsia="Times New Roman" w:cs="Calibri"/>
                <w:color w:val="000000"/>
              </w:rPr>
              <w:t xml:space="preserve">with a platform </w:t>
            </w:r>
            <w:commentRangeStart w:id="38"/>
            <w:r w:rsidRPr="003D11B0">
              <w:rPr>
                <w:rFonts w:ascii="Calibri" w:hAnsi="Calibri" w:eastAsia="Times New Roman" w:cs="Calibri"/>
                <w:color w:val="000000"/>
              </w:rPr>
              <w:t>that enables the creation of data centric apps</w:t>
            </w:r>
            <w:commentRangeEnd w:id="38"/>
            <w:r w:rsidR="00C0223F">
              <w:rPr>
                <w:rStyle w:val="CommentReference"/>
              </w:rPr>
              <w:commentReference w:id="38"/>
            </w:r>
            <w:r w:rsidRPr="003D11B0">
              <w:rPr>
                <w:rFonts w:ascii="Calibri" w:hAnsi="Calibri" w:eastAsia="Times New Roman" w:cs="Calibri"/>
                <w:color w:val="000000"/>
              </w:rPr>
              <w:t>,</w:t>
            </w:r>
            <w:r w:rsidRPr="003D11B0">
              <w:rPr>
                <w:rFonts w:ascii="Calibri" w:hAnsi="Calibri" w:eastAsia="Times New Roman" w:cs="Calibri"/>
                <w:color w:val="000000"/>
              </w:rPr>
              <w:br/>
            </w:r>
            <w:r w:rsidRPr="003D11B0">
              <w:rPr>
                <w:rFonts w:ascii="Calibri" w:hAnsi="Calibri" w:eastAsia="Times New Roman" w:cs="Calibri"/>
                <w:color w:val="000000"/>
              </w:rPr>
              <w:t>which also copes with the active data contributions coming from</w:t>
            </w:r>
            <w:r w:rsidRPr="003D11B0">
              <w:rPr>
                <w:rFonts w:ascii="Calibri" w:hAnsi="Calibri" w:eastAsia="Times New Roman" w:cs="Calibri"/>
                <w:color w:val="000000"/>
              </w:rPr>
              <w:br/>
            </w:r>
            <w:r w:rsidRPr="003D11B0">
              <w:rPr>
                <w:rFonts w:ascii="Calibri" w:hAnsi="Calibri" w:eastAsia="Times New Roman" w:cs="Calibri"/>
                <w:color w:val="000000"/>
              </w:rPr>
              <w:t>citizens. The platform allows citizens to create and con-</w:t>
            </w:r>
            <w:r w:rsidRPr="003D11B0">
              <w:rPr>
                <w:rFonts w:ascii="Calibri" w:hAnsi="Calibri" w:eastAsia="Times New Roman" w:cs="Calibri"/>
                <w:color w:val="000000"/>
              </w:rPr>
              <w:br/>
            </w:r>
            <w:r w:rsidRPr="003D11B0">
              <w:rPr>
                <w:rFonts w:ascii="Calibri" w:hAnsi="Calibri" w:eastAsia="Times New Roman" w:cs="Calibri"/>
                <w:color w:val="000000"/>
              </w:rPr>
              <w:t>sume mobile web-compatible apps, which exploit Open Govern-</w:t>
            </w:r>
            <w:r w:rsidRPr="003D11B0">
              <w:rPr>
                <w:rFonts w:ascii="Calibri" w:hAnsi="Calibri" w:eastAsia="Times New Roman" w:cs="Calibri"/>
                <w:color w:val="000000"/>
              </w:rPr>
              <w:br/>
            </w:r>
            <w:r w:rsidRPr="003D11B0">
              <w:rPr>
                <w:rFonts w:ascii="Calibri" w:hAnsi="Calibri" w:eastAsia="Times New Roman" w:cs="Calibri"/>
                <w:color w:val="000000"/>
              </w:rPr>
              <w:t>ment and user-generated data related to their cities.</w:t>
            </w:r>
          </w:p>
        </w:tc>
      </w:tr>
      <w:tr w:rsidRPr="003D11B0" w:rsidR="00CA1D30" w:rsidTr="00CA1D30" w14:paraId="651BD684" w14:textId="48E57E2D">
        <w:trPr>
          <w:trHeight w:val="5800"/>
        </w:trPr>
        <w:tc>
          <w:tcPr>
            <w:tcW w:w="2546" w:type="dxa"/>
            <w:tcBorders>
              <w:top w:val="single" w:color="9BC2E6" w:sz="4" w:space="0"/>
              <w:left w:val="nil"/>
              <w:bottom w:val="single" w:color="9BC2E6" w:sz="4" w:space="0"/>
              <w:right w:val="nil"/>
            </w:tcBorders>
            <w:shd w:val="clear" w:color="auto" w:fill="auto"/>
            <w:hideMark/>
          </w:tcPr>
          <w:p w:rsidRPr="003D11B0" w:rsidR="00CA1D30" w:rsidP="003D11B0" w:rsidRDefault="00CA1D30" w14:paraId="542E7BA0"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Citizen Science: What is in it for the Official Statistics Community?</w:t>
            </w:r>
          </w:p>
        </w:tc>
        <w:tc>
          <w:tcPr>
            <w:tcW w:w="7235" w:type="dxa"/>
            <w:tcBorders>
              <w:top w:val="single" w:color="9BC2E6" w:sz="4" w:space="0"/>
              <w:left w:val="nil"/>
              <w:bottom w:val="single" w:color="9BC2E6" w:sz="4" w:space="0"/>
              <w:right w:val="nil"/>
            </w:tcBorders>
            <w:shd w:val="clear" w:color="auto" w:fill="auto"/>
            <w:hideMark/>
          </w:tcPr>
          <w:p w:rsidRPr="003D11B0" w:rsidR="00CA1D30" w:rsidP="003D11B0" w:rsidRDefault="00CA1D30" w14:paraId="1F9653DC"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No definition</w:t>
            </w:r>
          </w:p>
        </w:tc>
      </w:tr>
      <w:tr w:rsidRPr="003D11B0" w:rsidR="00CA1D30" w:rsidTr="00CA1D30" w14:paraId="5A006357" w14:textId="4C1327A0">
        <w:trPr>
          <w:trHeight w:val="8190"/>
        </w:trPr>
        <w:tc>
          <w:tcPr>
            <w:tcW w:w="2546" w:type="dxa"/>
            <w:tcBorders>
              <w:top w:val="single" w:color="9BC2E6" w:sz="4" w:space="0"/>
              <w:left w:val="nil"/>
              <w:bottom w:val="single" w:color="9BC2E6" w:sz="4" w:space="0"/>
              <w:right w:val="nil"/>
            </w:tcBorders>
            <w:shd w:val="clear" w:color="DDEBF7" w:fill="DDEBF7"/>
            <w:hideMark/>
          </w:tcPr>
          <w:p w:rsidRPr="003D11B0" w:rsidR="00CA1D30" w:rsidP="003D11B0" w:rsidRDefault="00CA1D30" w14:paraId="78017D9C"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Clinical and biobehavioral phenotypic assessments and data harmonization for the RE-JOIN research consortium: Recommendations for common data element selection</w:t>
            </w:r>
          </w:p>
        </w:tc>
        <w:tc>
          <w:tcPr>
            <w:tcW w:w="7235" w:type="dxa"/>
            <w:tcBorders>
              <w:top w:val="single" w:color="9BC2E6" w:sz="4" w:space="0"/>
              <w:left w:val="nil"/>
              <w:bottom w:val="single" w:color="9BC2E6" w:sz="4" w:space="0"/>
              <w:right w:val="nil"/>
            </w:tcBorders>
            <w:shd w:val="clear" w:color="DDEBF7" w:fill="DDEBF7"/>
            <w:hideMark/>
          </w:tcPr>
          <w:p w:rsidRPr="003D11B0" w:rsidR="00CA1D30" w:rsidP="003D11B0" w:rsidRDefault="00CA1D30" w14:paraId="738F42BE"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 xml:space="preserve">Data will be uploaded to a secure </w:t>
            </w:r>
            <w:commentRangeStart w:id="39"/>
            <w:r w:rsidRPr="003D11B0">
              <w:rPr>
                <w:rFonts w:ascii="Calibri" w:hAnsi="Calibri" w:eastAsia="Times New Roman" w:cs="Calibri"/>
                <w:color w:val="000000"/>
              </w:rPr>
              <w:t xml:space="preserve">data sharing platform </w:t>
            </w:r>
            <w:commentRangeEnd w:id="39"/>
            <w:r w:rsidR="002E1DDB">
              <w:rPr>
                <w:rStyle w:val="CommentReference"/>
              </w:rPr>
              <w:commentReference w:id="39"/>
            </w:r>
            <w:r w:rsidRPr="003D11B0">
              <w:rPr>
                <w:rFonts w:ascii="Calibri" w:hAnsi="Calibri" w:eastAsia="Times New Roman" w:cs="Calibri"/>
                <w:color w:val="000000"/>
              </w:rPr>
              <w:t>and will be</w:t>
            </w:r>
            <w:r w:rsidRPr="003D11B0">
              <w:rPr>
                <w:rFonts w:ascii="Calibri" w:hAnsi="Calibri" w:eastAsia="Times New Roman" w:cs="Calibri"/>
                <w:color w:val="000000"/>
              </w:rPr>
              <w:br/>
            </w:r>
            <w:r w:rsidRPr="003D11B0">
              <w:rPr>
                <w:rFonts w:ascii="Calibri" w:hAnsi="Calibri" w:eastAsia="Times New Roman" w:cs="Calibri"/>
                <w:color w:val="000000"/>
              </w:rPr>
              <w:t>findable through both the HEAL Platform and the SPARC Portal, where</w:t>
            </w:r>
            <w:r w:rsidRPr="003D11B0">
              <w:rPr>
                <w:rFonts w:ascii="Calibri" w:hAnsi="Calibri" w:eastAsia="Times New Roman" w:cs="Calibri"/>
                <w:color w:val="000000"/>
              </w:rPr>
              <w:br/>
            </w:r>
            <w:r w:rsidRPr="003D11B0">
              <w:rPr>
                <w:rFonts w:ascii="Calibri" w:hAnsi="Calibri" w:eastAsia="Times New Roman" w:cs="Calibri"/>
                <w:color w:val="000000"/>
              </w:rPr>
              <w:t>the data will also be accessible. Datasets on SPARC are published in a</w:t>
            </w:r>
            <w:r w:rsidRPr="003D11B0">
              <w:rPr>
                <w:rFonts w:ascii="Calibri" w:hAnsi="Calibri" w:eastAsia="Times New Roman" w:cs="Calibri"/>
                <w:color w:val="000000"/>
              </w:rPr>
              <w:br/>
            </w:r>
            <w:r w:rsidRPr="003D11B0">
              <w:rPr>
                <w:rFonts w:ascii="Calibri" w:hAnsi="Calibri" w:eastAsia="Times New Roman" w:cs="Calibri"/>
                <w:color w:val="000000"/>
              </w:rPr>
              <w:t>meaningful way; they are well documented, standardized, semantically</w:t>
            </w:r>
            <w:r w:rsidRPr="003D11B0">
              <w:rPr>
                <w:rFonts w:ascii="Calibri" w:hAnsi="Calibri" w:eastAsia="Times New Roman" w:cs="Calibri"/>
                <w:color w:val="000000"/>
              </w:rPr>
              <w:br/>
            </w:r>
            <w:r w:rsidRPr="003D11B0">
              <w:rPr>
                <w:rFonts w:ascii="Calibri" w:hAnsi="Calibri" w:eastAsia="Times New Roman" w:cs="Calibri"/>
                <w:color w:val="000000"/>
              </w:rPr>
              <w:t>annotated, and accompanied by detailed experimental protocols. This</w:t>
            </w:r>
            <w:r w:rsidRPr="003D11B0">
              <w:rPr>
                <w:rFonts w:ascii="Calibri" w:hAnsi="Calibri" w:eastAsia="Times New Roman" w:cs="Calibri"/>
                <w:color w:val="000000"/>
              </w:rPr>
              <w:br/>
            </w:r>
            <w:r w:rsidRPr="003D11B0">
              <w:rPr>
                <w:rFonts w:ascii="Calibri" w:hAnsi="Calibri" w:eastAsia="Times New Roman" w:cs="Calibri"/>
                <w:color w:val="000000"/>
              </w:rPr>
              <w:t xml:space="preserve">puts the dataset in context and encourages </w:t>
            </w:r>
            <w:commentRangeStart w:id="40"/>
            <w:r w:rsidRPr="003D11B0">
              <w:rPr>
                <w:rFonts w:ascii="Calibri" w:hAnsi="Calibri" w:eastAsia="Times New Roman" w:cs="Calibri"/>
                <w:color w:val="000000"/>
              </w:rPr>
              <w:t>reuse, integration, and</w:t>
            </w:r>
            <w:r w:rsidRPr="003D11B0">
              <w:rPr>
                <w:rFonts w:ascii="Calibri" w:hAnsi="Calibri" w:eastAsia="Times New Roman" w:cs="Calibri"/>
                <w:color w:val="000000"/>
              </w:rPr>
              <w:br/>
            </w:r>
            <w:r w:rsidRPr="003D11B0">
              <w:rPr>
                <w:rFonts w:ascii="Calibri" w:hAnsi="Calibri" w:eastAsia="Times New Roman" w:cs="Calibri"/>
                <w:color w:val="000000"/>
              </w:rPr>
              <w:t>further collaboration</w:t>
            </w:r>
            <w:commentRangeEnd w:id="40"/>
            <w:r w:rsidR="007D0270">
              <w:rPr>
                <w:rStyle w:val="CommentReference"/>
              </w:rPr>
              <w:commentReference w:id="40"/>
            </w:r>
          </w:p>
        </w:tc>
      </w:tr>
      <w:tr w:rsidRPr="003D11B0" w:rsidR="00CA1D30" w:rsidTr="00CA1D30" w14:paraId="0E9998A2" w14:textId="6F6F0EBE">
        <w:trPr>
          <w:trHeight w:val="6960"/>
        </w:trPr>
        <w:tc>
          <w:tcPr>
            <w:tcW w:w="2546" w:type="dxa"/>
            <w:tcBorders>
              <w:top w:val="single" w:color="9BC2E6" w:sz="4" w:space="0"/>
              <w:left w:val="nil"/>
              <w:bottom w:val="single" w:color="9BC2E6" w:sz="4" w:space="0"/>
              <w:right w:val="nil"/>
            </w:tcBorders>
            <w:shd w:val="clear" w:color="auto" w:fill="auto"/>
            <w:hideMark/>
          </w:tcPr>
          <w:p w:rsidRPr="003D11B0" w:rsidR="00CA1D30" w:rsidP="003D11B0" w:rsidRDefault="00CA1D30" w14:paraId="388F474C"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Data Collaboration and Participation for Sustainable Development Goals—a Case for Engaging Community-Based Organizations</w:t>
            </w:r>
          </w:p>
        </w:tc>
        <w:tc>
          <w:tcPr>
            <w:tcW w:w="7235" w:type="dxa"/>
            <w:tcBorders>
              <w:top w:val="single" w:color="9BC2E6" w:sz="4" w:space="0"/>
              <w:left w:val="nil"/>
              <w:bottom w:val="single" w:color="9BC2E6" w:sz="4" w:space="0"/>
              <w:right w:val="nil"/>
            </w:tcBorders>
            <w:shd w:val="clear" w:color="auto" w:fill="auto"/>
            <w:hideMark/>
          </w:tcPr>
          <w:p w:rsidRPr="003D11B0" w:rsidR="00CA1D30" w:rsidP="003D11B0" w:rsidRDefault="00CA1D30" w14:paraId="35796EBA"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ancillary</w:t>
            </w:r>
            <w:r w:rsidRPr="003D11B0">
              <w:rPr>
                <w:rFonts w:ascii="Calibri" w:hAnsi="Calibri" w:eastAsia="Times New Roman" w:cs="Calibri"/>
                <w:color w:val="000000"/>
              </w:rPr>
              <w:br/>
            </w:r>
            <w:r w:rsidRPr="003D11B0">
              <w:rPr>
                <w:rFonts w:ascii="Calibri" w:hAnsi="Calibri" w:eastAsia="Times New Roman" w:cs="Calibri"/>
                <w:color w:val="000000"/>
              </w:rPr>
              <w:t>supporting activities such as improving IT services, sys-</w:t>
            </w:r>
            <w:r w:rsidRPr="003D11B0">
              <w:rPr>
                <w:rFonts w:ascii="Calibri" w:hAnsi="Calibri" w:eastAsia="Times New Roman" w:cs="Calibri"/>
                <w:color w:val="000000"/>
              </w:rPr>
              <w:br/>
            </w:r>
            <w:r w:rsidRPr="003D11B0">
              <w:rPr>
                <w:rFonts w:ascii="Calibri" w:hAnsi="Calibri" w:eastAsia="Times New Roman" w:cs="Calibri"/>
                <w:color w:val="000000"/>
              </w:rPr>
              <w:t>tems, and platforms—that potentially could lead to in-</w:t>
            </w:r>
            <w:r w:rsidRPr="003D11B0">
              <w:rPr>
                <w:rFonts w:ascii="Calibri" w:hAnsi="Calibri" w:eastAsia="Times New Roman" w:cs="Calibri"/>
                <w:color w:val="000000"/>
              </w:rPr>
              <w:br/>
            </w:r>
            <w:r w:rsidRPr="003D11B0">
              <w:rPr>
                <w:rFonts w:ascii="Calibri" w:hAnsi="Calibri" w:eastAsia="Times New Roman" w:cs="Calibri"/>
                <w:color w:val="000000"/>
              </w:rPr>
              <w:t>creased efficiencies.</w:t>
            </w:r>
          </w:p>
        </w:tc>
      </w:tr>
      <w:tr w:rsidRPr="003D11B0" w:rsidR="00CA1D30" w:rsidTr="00CA1D30" w14:paraId="7C00023E" w14:textId="229B08DA">
        <w:trPr>
          <w:trHeight w:val="5510"/>
        </w:trPr>
        <w:tc>
          <w:tcPr>
            <w:tcW w:w="2546" w:type="dxa"/>
            <w:tcBorders>
              <w:top w:val="single" w:color="9BC2E6" w:sz="4" w:space="0"/>
              <w:left w:val="nil"/>
              <w:bottom w:val="single" w:color="9BC2E6" w:sz="4" w:space="0"/>
              <w:right w:val="nil"/>
            </w:tcBorders>
            <w:shd w:val="clear" w:color="DDEBF7" w:fill="DDEBF7"/>
            <w:hideMark/>
          </w:tcPr>
          <w:p w:rsidRPr="003D11B0" w:rsidR="00CA1D30" w:rsidP="003D11B0" w:rsidRDefault="00CA1D30" w14:paraId="35814822"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Data communism: Constructing a national data ecosystem</w:t>
            </w:r>
          </w:p>
        </w:tc>
        <w:tc>
          <w:tcPr>
            <w:tcW w:w="7235" w:type="dxa"/>
            <w:tcBorders>
              <w:top w:val="single" w:color="9BC2E6" w:sz="4" w:space="0"/>
              <w:left w:val="nil"/>
              <w:bottom w:val="single" w:color="9BC2E6" w:sz="4" w:space="0"/>
              <w:right w:val="nil"/>
            </w:tcBorders>
            <w:shd w:val="clear" w:color="DDEBF7" w:fill="DDEBF7"/>
            <w:hideMark/>
          </w:tcPr>
          <w:p w:rsidRPr="003D11B0" w:rsidR="00CA1D30" w:rsidP="003D11B0" w:rsidRDefault="00CA1D30" w14:paraId="45237303"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 xml:space="preserve">the relationship between data and platforms, observing that data cannot be separated from context and environment, and are “attached to the assumptions, definitions, constraints, choices, values, and normativities of their platforms including the actions and </w:t>
            </w:r>
            <w:commentRangeStart w:id="41"/>
            <w:r w:rsidRPr="003D11B0">
              <w:rPr>
                <w:rFonts w:ascii="Calibri" w:hAnsi="Calibri" w:eastAsia="Times New Roman" w:cs="Calibri"/>
                <w:color w:val="000000"/>
              </w:rPr>
              <w:t>interaction</w:t>
            </w:r>
            <w:commentRangeEnd w:id="41"/>
            <w:r w:rsidR="00A978A8">
              <w:rPr>
                <w:rStyle w:val="CommentReference"/>
              </w:rPr>
              <w:commentReference w:id="41"/>
            </w:r>
            <w:r w:rsidRPr="003D11B0">
              <w:rPr>
                <w:rFonts w:ascii="Calibri" w:hAnsi="Calibri" w:eastAsia="Times New Roman" w:cs="Calibri"/>
                <w:color w:val="000000"/>
              </w:rPr>
              <w:t>s of subjects in relation to them”</w:t>
            </w:r>
          </w:p>
        </w:tc>
      </w:tr>
      <w:tr w:rsidRPr="003D11B0" w:rsidR="00CA1D30" w:rsidTr="00CA1D30" w14:paraId="3B2EA512" w14:textId="36F69D0E">
        <w:trPr>
          <w:trHeight w:val="8190"/>
        </w:trPr>
        <w:tc>
          <w:tcPr>
            <w:tcW w:w="2546" w:type="dxa"/>
            <w:tcBorders>
              <w:top w:val="single" w:color="9BC2E6" w:sz="4" w:space="0"/>
              <w:left w:val="nil"/>
              <w:bottom w:val="single" w:color="9BC2E6" w:sz="4" w:space="0"/>
              <w:right w:val="nil"/>
            </w:tcBorders>
            <w:shd w:val="clear" w:color="DDEBF7" w:fill="DDEBF7"/>
            <w:hideMark/>
          </w:tcPr>
          <w:p w:rsidRPr="003D11B0" w:rsidR="00CA1D30" w:rsidP="003D11B0" w:rsidRDefault="00CA1D30" w14:paraId="7A2822D3"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Data ecosystem business models: Value propositions and value capture with Artificial Intelligence of Things</w:t>
            </w:r>
          </w:p>
        </w:tc>
        <w:tc>
          <w:tcPr>
            <w:tcW w:w="7235" w:type="dxa"/>
            <w:tcBorders>
              <w:top w:val="single" w:color="9BC2E6" w:sz="4" w:space="0"/>
              <w:left w:val="nil"/>
              <w:bottom w:val="single" w:color="9BC2E6" w:sz="4" w:space="0"/>
              <w:right w:val="nil"/>
            </w:tcBorders>
            <w:shd w:val="clear" w:color="DDEBF7" w:fill="DDEBF7"/>
            <w:hideMark/>
          </w:tcPr>
          <w:p w:rsidRPr="003D11B0" w:rsidR="00CA1D30" w:rsidP="003D11B0" w:rsidRDefault="00CA1D30" w14:paraId="7F715DF6"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 xml:space="preserve">While platforms excel in </w:t>
            </w:r>
            <w:commentRangeStart w:id="42"/>
            <w:r w:rsidRPr="003D11B0">
              <w:rPr>
                <w:rFonts w:ascii="Calibri" w:hAnsi="Calibri" w:eastAsia="Times New Roman" w:cs="Calibri"/>
                <w:color w:val="000000"/>
              </w:rPr>
              <w:t>facilitating</w:t>
            </w:r>
            <w:r w:rsidRPr="003D11B0">
              <w:rPr>
                <w:rFonts w:ascii="Calibri" w:hAnsi="Calibri" w:eastAsia="Times New Roman" w:cs="Calibri"/>
                <w:color w:val="000000"/>
              </w:rPr>
              <w:br/>
            </w:r>
            <w:r w:rsidRPr="003D11B0">
              <w:rPr>
                <w:rFonts w:ascii="Calibri" w:hAnsi="Calibri" w:eastAsia="Times New Roman" w:cs="Calibri"/>
                <w:color w:val="000000"/>
              </w:rPr>
              <w:t>transactions</w:t>
            </w:r>
            <w:commentRangeEnd w:id="42"/>
            <w:r w:rsidR="00A978A8">
              <w:rPr>
                <w:rStyle w:val="CommentReference"/>
              </w:rPr>
              <w:commentReference w:id="42"/>
            </w:r>
            <w:r w:rsidRPr="003D11B0">
              <w:rPr>
                <w:rFonts w:ascii="Calibri" w:hAnsi="Calibri" w:eastAsia="Times New Roman" w:cs="Calibri"/>
                <w:color w:val="000000"/>
              </w:rPr>
              <w:t xml:space="preserve"> and </w:t>
            </w:r>
            <w:commentRangeStart w:id="43"/>
            <w:r w:rsidRPr="003D11B0">
              <w:rPr>
                <w:rFonts w:ascii="Calibri" w:hAnsi="Calibri" w:eastAsia="Times New Roman" w:cs="Calibri"/>
                <w:color w:val="000000"/>
              </w:rPr>
              <w:t xml:space="preserve">interactions </w:t>
            </w:r>
            <w:commentRangeEnd w:id="43"/>
            <w:r w:rsidR="00A978A8">
              <w:rPr>
                <w:rStyle w:val="CommentReference"/>
              </w:rPr>
              <w:commentReference w:id="43"/>
            </w:r>
            <w:r w:rsidRPr="003D11B0">
              <w:rPr>
                <w:rFonts w:ascii="Calibri" w:hAnsi="Calibri" w:eastAsia="Times New Roman" w:cs="Calibri"/>
                <w:color w:val="000000"/>
              </w:rPr>
              <w:t>among parties, they often fall short in</w:t>
            </w:r>
            <w:r w:rsidRPr="003D11B0">
              <w:rPr>
                <w:rFonts w:ascii="Calibri" w:hAnsi="Calibri" w:eastAsia="Times New Roman" w:cs="Calibri"/>
                <w:color w:val="000000"/>
              </w:rPr>
              <w:br/>
            </w:r>
            <w:r w:rsidRPr="003D11B0">
              <w:rPr>
                <w:rFonts w:ascii="Calibri" w:hAnsi="Calibri" w:eastAsia="Times New Roman" w:cs="Calibri"/>
                <w:color w:val="000000"/>
              </w:rPr>
              <w:t>capturing the intricate interplay among data flows, stakeholder re-</w:t>
            </w:r>
            <w:r w:rsidRPr="003D11B0">
              <w:rPr>
                <w:rFonts w:ascii="Calibri" w:hAnsi="Calibri" w:eastAsia="Times New Roman" w:cs="Calibri"/>
                <w:color w:val="000000"/>
              </w:rPr>
              <w:br/>
            </w:r>
            <w:r w:rsidRPr="003D11B0">
              <w:rPr>
                <w:rFonts w:ascii="Calibri" w:hAnsi="Calibri" w:eastAsia="Times New Roman" w:cs="Calibri"/>
                <w:color w:val="000000"/>
              </w:rPr>
              <w:t>lationships, and value-creation mechanisms that characterizes data</w:t>
            </w:r>
            <w:r w:rsidRPr="003D11B0">
              <w:rPr>
                <w:rFonts w:ascii="Calibri" w:hAnsi="Calibri" w:eastAsia="Times New Roman" w:cs="Calibri"/>
                <w:color w:val="000000"/>
              </w:rPr>
              <w:br/>
            </w:r>
            <w:r w:rsidRPr="003D11B0">
              <w:rPr>
                <w:rFonts w:ascii="Calibri" w:hAnsi="Calibri" w:eastAsia="Times New Roman" w:cs="Calibri"/>
                <w:color w:val="000000"/>
              </w:rPr>
              <w:t>ecosystems</w:t>
            </w:r>
          </w:p>
        </w:tc>
      </w:tr>
      <w:tr w:rsidRPr="003D11B0" w:rsidR="00CA1D30" w:rsidTr="00CA1D30" w14:paraId="42B86DFF" w14:textId="5D25945B">
        <w:trPr>
          <w:trHeight w:val="6670"/>
        </w:trPr>
        <w:tc>
          <w:tcPr>
            <w:tcW w:w="2546" w:type="dxa"/>
            <w:tcBorders>
              <w:top w:val="single" w:color="9BC2E6" w:sz="4" w:space="0"/>
              <w:left w:val="nil"/>
              <w:bottom w:val="single" w:color="9BC2E6" w:sz="4" w:space="0"/>
              <w:right w:val="nil"/>
            </w:tcBorders>
            <w:shd w:val="clear" w:color="auto" w:fill="auto"/>
            <w:hideMark/>
          </w:tcPr>
          <w:p w:rsidRPr="003D11B0" w:rsidR="00CA1D30" w:rsidP="003D11B0" w:rsidRDefault="00CA1D30" w14:paraId="7F4701CE"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FAIR enough: Building an academic data ecosystem to make real-world data available for translational research</w:t>
            </w:r>
          </w:p>
        </w:tc>
        <w:tc>
          <w:tcPr>
            <w:tcW w:w="7235" w:type="dxa"/>
            <w:tcBorders>
              <w:top w:val="single" w:color="9BC2E6" w:sz="4" w:space="0"/>
              <w:left w:val="nil"/>
              <w:bottom w:val="single" w:color="9BC2E6" w:sz="4" w:space="0"/>
              <w:right w:val="nil"/>
            </w:tcBorders>
            <w:shd w:val="clear" w:color="auto" w:fill="auto"/>
            <w:hideMark/>
          </w:tcPr>
          <w:p w:rsidRPr="003D11B0" w:rsidR="00CA1D30" w:rsidP="003D11B0" w:rsidRDefault="00CA1D30" w14:paraId="142DF90F"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 xml:space="preserve"> Through collaboration with internal and external partners, we have built</w:t>
            </w:r>
            <w:r w:rsidRPr="003D11B0">
              <w:rPr>
                <w:rFonts w:ascii="Calibri" w:hAnsi="Calibri" w:eastAsia="Times New Roman" w:cs="Calibri"/>
                <w:color w:val="000000"/>
              </w:rPr>
              <w:br/>
            </w:r>
            <w:r w:rsidRPr="003D11B0">
              <w:rPr>
                <w:rFonts w:ascii="Calibri" w:hAnsi="Calibri" w:eastAsia="Times New Roman" w:cs="Calibri"/>
                <w:color w:val="000000"/>
              </w:rPr>
              <w:t>a Data Ecosystem to host, curate, and share data with hundreds of users in a secure and</w:t>
            </w:r>
            <w:r w:rsidRPr="003D11B0">
              <w:rPr>
                <w:rFonts w:ascii="Calibri" w:hAnsi="Calibri" w:eastAsia="Times New Roman" w:cs="Calibri"/>
                <w:color w:val="000000"/>
              </w:rPr>
              <w:br/>
            </w:r>
            <w:r w:rsidRPr="003D11B0">
              <w:rPr>
                <w:rFonts w:ascii="Calibri" w:hAnsi="Calibri" w:eastAsia="Times New Roman" w:cs="Calibri"/>
                <w:color w:val="000000"/>
              </w:rPr>
              <w:t xml:space="preserve">compliant manner. This platform has </w:t>
            </w:r>
            <w:commentRangeStart w:id="44"/>
            <w:r w:rsidRPr="003D11B0">
              <w:rPr>
                <w:rFonts w:ascii="Calibri" w:hAnsi="Calibri" w:eastAsia="Times New Roman" w:cs="Calibri"/>
                <w:color w:val="000000"/>
              </w:rPr>
              <w:t xml:space="preserve">enabled us to host unique data assets </w:t>
            </w:r>
            <w:commentRangeEnd w:id="44"/>
            <w:r w:rsidR="00242D9F">
              <w:rPr>
                <w:rStyle w:val="CommentReference"/>
              </w:rPr>
              <w:commentReference w:id="44"/>
            </w:r>
            <w:r w:rsidRPr="003D11B0">
              <w:rPr>
                <w:rFonts w:ascii="Calibri" w:hAnsi="Calibri" w:eastAsia="Times New Roman" w:cs="Calibri"/>
                <w:color w:val="000000"/>
              </w:rPr>
              <w:t xml:space="preserve">and </w:t>
            </w:r>
            <w:commentRangeStart w:id="45"/>
            <w:r w:rsidRPr="003D11B0">
              <w:rPr>
                <w:rFonts w:ascii="Calibri" w:hAnsi="Calibri" w:eastAsia="Times New Roman" w:cs="Calibri"/>
                <w:color w:val="000000"/>
              </w:rPr>
              <w:t>serve the needs</w:t>
            </w:r>
            <w:commentRangeEnd w:id="45"/>
            <w:r w:rsidR="00242D9F">
              <w:rPr>
                <w:rStyle w:val="CommentReference"/>
              </w:rPr>
              <w:commentReference w:id="45"/>
            </w:r>
            <w:r w:rsidRPr="003D11B0">
              <w:rPr>
                <w:rFonts w:ascii="Calibri" w:hAnsi="Calibri" w:eastAsia="Times New Roman" w:cs="Calibri"/>
                <w:color w:val="000000"/>
              </w:rPr>
              <w:br/>
            </w:r>
            <w:r w:rsidRPr="003D11B0">
              <w:rPr>
                <w:rFonts w:ascii="Calibri" w:hAnsi="Calibri" w:eastAsia="Times New Roman" w:cs="Calibri"/>
                <w:color w:val="000000"/>
              </w:rPr>
              <w:t>of researchers across Stanford University, and the technology and approach were designed to be</w:t>
            </w:r>
            <w:r w:rsidRPr="003D11B0">
              <w:rPr>
                <w:rFonts w:ascii="Calibri" w:hAnsi="Calibri" w:eastAsia="Times New Roman" w:cs="Calibri"/>
                <w:color w:val="000000"/>
              </w:rPr>
              <w:br/>
            </w:r>
            <w:r w:rsidRPr="003D11B0">
              <w:rPr>
                <w:rFonts w:ascii="Calibri" w:hAnsi="Calibri" w:eastAsia="Times New Roman" w:cs="Calibri"/>
                <w:color w:val="000000"/>
              </w:rPr>
              <w:t>replicable and portable to other institutions</w:t>
            </w:r>
          </w:p>
        </w:tc>
      </w:tr>
      <w:tr w:rsidRPr="003D11B0" w:rsidR="00CA1D30" w:rsidTr="00CA1D30" w14:paraId="750F548F" w14:textId="22902B49">
        <w:trPr>
          <w:trHeight w:val="8190"/>
        </w:trPr>
        <w:tc>
          <w:tcPr>
            <w:tcW w:w="2546" w:type="dxa"/>
            <w:tcBorders>
              <w:top w:val="single" w:color="9BC2E6" w:sz="4" w:space="0"/>
              <w:left w:val="nil"/>
              <w:bottom w:val="single" w:color="9BC2E6" w:sz="4" w:space="0"/>
              <w:right w:val="nil"/>
            </w:tcBorders>
            <w:shd w:val="clear" w:color="DDEBF7" w:fill="DDEBF7"/>
            <w:hideMark/>
          </w:tcPr>
          <w:p w:rsidRPr="003D11B0" w:rsidR="00CA1D30" w:rsidP="003D11B0" w:rsidRDefault="00CA1D30" w14:paraId="0EBEC0D1"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Federating ‘Aquaculture 4.0’ for data-driven social and environmental sustainability</w:t>
            </w:r>
          </w:p>
        </w:tc>
        <w:tc>
          <w:tcPr>
            <w:tcW w:w="7235" w:type="dxa"/>
            <w:tcBorders>
              <w:top w:val="single" w:color="9BC2E6" w:sz="4" w:space="0"/>
              <w:left w:val="nil"/>
              <w:bottom w:val="single" w:color="9BC2E6" w:sz="4" w:space="0"/>
              <w:right w:val="nil"/>
            </w:tcBorders>
            <w:shd w:val="clear" w:color="DDEBF7" w:fill="DDEBF7"/>
            <w:hideMark/>
          </w:tcPr>
          <w:p w:rsidRPr="003D11B0" w:rsidR="00CA1D30" w:rsidP="003D11B0" w:rsidRDefault="00CA1D30" w14:paraId="2B4E473A"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The application and scaling up of digital technologies also raises</w:t>
            </w:r>
            <w:r w:rsidRPr="003D11B0">
              <w:rPr>
                <w:rFonts w:ascii="Calibri" w:hAnsi="Calibri" w:eastAsia="Times New Roman" w:cs="Calibri"/>
                <w:color w:val="000000"/>
              </w:rPr>
              <w:br/>
            </w:r>
            <w:r w:rsidRPr="003D11B0">
              <w:rPr>
                <w:rFonts w:ascii="Calibri" w:hAnsi="Calibri" w:eastAsia="Times New Roman" w:cs="Calibri"/>
                <w:color w:val="000000"/>
              </w:rPr>
              <w:t>concerns over the ownership and control of data, and by extension</w:t>
            </w:r>
            <w:r w:rsidRPr="003D11B0">
              <w:rPr>
                <w:rFonts w:ascii="Calibri" w:hAnsi="Calibri" w:eastAsia="Times New Roman" w:cs="Calibri"/>
                <w:color w:val="000000"/>
              </w:rPr>
              <w:br/>
            </w:r>
            <w:r w:rsidRPr="003D11B0">
              <w:rPr>
                <w:rFonts w:ascii="Calibri" w:hAnsi="Calibri" w:eastAsia="Times New Roman" w:cs="Calibri"/>
                <w:color w:val="000000"/>
              </w:rPr>
              <w:t>farms, farmers and farming practices. For instance, choices over the type</w:t>
            </w:r>
            <w:r w:rsidRPr="003D11B0">
              <w:rPr>
                <w:rFonts w:ascii="Calibri" w:hAnsi="Calibri" w:eastAsia="Times New Roman" w:cs="Calibri"/>
                <w:color w:val="000000"/>
              </w:rPr>
              <w:br/>
            </w:r>
            <w:r w:rsidRPr="003D11B0">
              <w:rPr>
                <w:rFonts w:ascii="Calibri" w:hAnsi="Calibri" w:eastAsia="Times New Roman" w:cs="Calibri"/>
                <w:color w:val="000000"/>
              </w:rPr>
              <w:t>of data collected and conditions of ownership, access and control can</w:t>
            </w:r>
            <w:r w:rsidRPr="003D11B0">
              <w:rPr>
                <w:rFonts w:ascii="Calibri" w:hAnsi="Calibri" w:eastAsia="Times New Roman" w:cs="Calibri"/>
                <w:color w:val="000000"/>
              </w:rPr>
              <w:br/>
            </w:r>
            <w:r w:rsidRPr="003D11B0">
              <w:rPr>
                <w:rFonts w:ascii="Calibri" w:hAnsi="Calibri" w:eastAsia="Times New Roman" w:cs="Calibri"/>
                <w:color w:val="000000"/>
              </w:rPr>
              <w:t>lead to surveillance over aquaculture producers and consolidation of</w:t>
            </w:r>
            <w:r w:rsidRPr="003D11B0">
              <w:rPr>
                <w:rFonts w:ascii="Calibri" w:hAnsi="Calibri" w:eastAsia="Times New Roman" w:cs="Calibri"/>
                <w:color w:val="000000"/>
              </w:rPr>
              <w:br/>
            </w:r>
            <w:commentRangeStart w:id="46"/>
            <w:r w:rsidRPr="003D11B0">
              <w:rPr>
                <w:rFonts w:ascii="Calibri" w:hAnsi="Calibri" w:eastAsia="Times New Roman" w:cs="Calibri"/>
                <w:color w:val="000000"/>
              </w:rPr>
              <w:t xml:space="preserve">value chains </w:t>
            </w:r>
            <w:commentRangeEnd w:id="46"/>
            <w:r w:rsidR="001836B0">
              <w:rPr>
                <w:rStyle w:val="CommentReference"/>
              </w:rPr>
              <w:commentReference w:id="46"/>
            </w:r>
            <w:r w:rsidRPr="003D11B0">
              <w:rPr>
                <w:rFonts w:ascii="Calibri" w:hAnsi="Calibri" w:eastAsia="Times New Roman" w:cs="Calibri"/>
                <w:color w:val="000000"/>
              </w:rPr>
              <w:t xml:space="preserve">by </w:t>
            </w:r>
            <w:commentRangeStart w:id="47"/>
            <w:r w:rsidRPr="003D11B0">
              <w:rPr>
                <w:rFonts w:ascii="Calibri" w:hAnsi="Calibri" w:eastAsia="Times New Roman" w:cs="Calibri"/>
                <w:color w:val="000000"/>
              </w:rPr>
              <w:t xml:space="preserve">digital platform </w:t>
            </w:r>
            <w:commentRangeEnd w:id="47"/>
            <w:r w:rsidR="001836B0">
              <w:rPr>
                <w:rStyle w:val="CommentReference"/>
              </w:rPr>
              <w:commentReference w:id="47"/>
            </w:r>
            <w:r w:rsidRPr="003D11B0">
              <w:rPr>
                <w:rFonts w:ascii="Calibri" w:hAnsi="Calibri" w:eastAsia="Times New Roman" w:cs="Calibri"/>
                <w:color w:val="000000"/>
              </w:rPr>
              <w:t>providers [22,43,47]. Growing</w:t>
            </w:r>
            <w:r w:rsidRPr="003D11B0">
              <w:rPr>
                <w:rFonts w:ascii="Calibri" w:hAnsi="Calibri" w:eastAsia="Times New Roman" w:cs="Calibri"/>
                <w:color w:val="000000"/>
              </w:rPr>
              <w:br/>
            </w:r>
            <w:r w:rsidRPr="003D11B0">
              <w:rPr>
                <w:rFonts w:ascii="Calibri" w:hAnsi="Calibri" w:eastAsia="Times New Roman" w:cs="Calibri"/>
                <w:color w:val="000000"/>
              </w:rPr>
              <w:t>monopolisation by specific technologies or platforms can also result in</w:t>
            </w:r>
            <w:r w:rsidRPr="003D11B0">
              <w:rPr>
                <w:rFonts w:ascii="Calibri" w:hAnsi="Calibri" w:eastAsia="Times New Roman" w:cs="Calibri"/>
                <w:color w:val="000000"/>
              </w:rPr>
              <w:br/>
            </w:r>
            <w:r w:rsidRPr="003D11B0">
              <w:rPr>
                <w:rFonts w:ascii="Calibri" w:hAnsi="Calibri" w:eastAsia="Times New Roman" w:cs="Calibri"/>
                <w:color w:val="000000"/>
              </w:rPr>
              <w:t>anti-trust issues related to growing access and control of personal data</w:t>
            </w:r>
            <w:r w:rsidRPr="003D11B0">
              <w:rPr>
                <w:rFonts w:ascii="Calibri" w:hAnsi="Calibri" w:eastAsia="Times New Roman" w:cs="Calibri"/>
                <w:color w:val="000000"/>
              </w:rPr>
              <w:br/>
            </w:r>
            <w:r w:rsidRPr="003D11B0">
              <w:rPr>
                <w:rFonts w:ascii="Calibri" w:hAnsi="Calibri" w:eastAsia="Times New Roman" w:cs="Calibri"/>
                <w:color w:val="000000"/>
              </w:rPr>
              <w:t>[48]. It can also lead to the profit-oriented data processing by technol-</w:t>
            </w:r>
            <w:r w:rsidRPr="003D11B0">
              <w:rPr>
                <w:rFonts w:ascii="Calibri" w:hAnsi="Calibri" w:eastAsia="Times New Roman" w:cs="Calibri"/>
                <w:color w:val="000000"/>
              </w:rPr>
              <w:br/>
            </w:r>
            <w:r w:rsidRPr="003D11B0">
              <w:rPr>
                <w:rFonts w:ascii="Calibri" w:hAnsi="Calibri" w:eastAsia="Times New Roman" w:cs="Calibri"/>
                <w:color w:val="000000"/>
              </w:rPr>
              <w:t>ogy and platform owners which may undermine or even contradict the</w:t>
            </w:r>
            <w:r w:rsidRPr="003D11B0">
              <w:rPr>
                <w:rFonts w:ascii="Calibri" w:hAnsi="Calibri" w:eastAsia="Times New Roman" w:cs="Calibri"/>
                <w:color w:val="000000"/>
              </w:rPr>
              <w:br/>
            </w:r>
            <w:r w:rsidRPr="003D11B0">
              <w:rPr>
                <w:rFonts w:ascii="Calibri" w:hAnsi="Calibri" w:eastAsia="Times New Roman" w:cs="Calibri"/>
                <w:color w:val="000000"/>
              </w:rPr>
              <w:t>reasons producers subscribe in the first place [49].</w:t>
            </w:r>
          </w:p>
        </w:tc>
      </w:tr>
      <w:tr w:rsidRPr="003D11B0" w:rsidR="00CA1D30" w:rsidTr="00CA1D30" w14:paraId="45769DFD" w14:textId="0CFE25BD">
        <w:trPr>
          <w:trHeight w:val="3190"/>
        </w:trPr>
        <w:tc>
          <w:tcPr>
            <w:tcW w:w="2546" w:type="dxa"/>
            <w:tcBorders>
              <w:top w:val="single" w:color="9BC2E6" w:sz="4" w:space="0"/>
              <w:left w:val="nil"/>
              <w:bottom w:val="single" w:color="9BC2E6" w:sz="4" w:space="0"/>
              <w:right w:val="nil"/>
            </w:tcBorders>
            <w:shd w:val="clear" w:color="DDEBF7" w:fill="DDEBF7"/>
            <w:hideMark/>
          </w:tcPr>
          <w:p w:rsidRPr="003D11B0" w:rsidR="00CA1D30" w:rsidP="003D11B0" w:rsidRDefault="00CA1D30" w14:paraId="75D8A522"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From conceptualization to implementation: Fair assessment of research data objects</w:t>
            </w:r>
          </w:p>
        </w:tc>
        <w:tc>
          <w:tcPr>
            <w:tcW w:w="7235" w:type="dxa"/>
            <w:tcBorders>
              <w:top w:val="single" w:color="9BC2E6" w:sz="4" w:space="0"/>
              <w:left w:val="nil"/>
              <w:bottom w:val="single" w:color="9BC2E6" w:sz="4" w:space="0"/>
              <w:right w:val="nil"/>
            </w:tcBorders>
            <w:shd w:val="clear" w:color="DDEBF7" w:fill="DDEBF7"/>
            <w:hideMark/>
          </w:tcPr>
          <w:p w:rsidRPr="003D11B0" w:rsidR="00CA1D30" w:rsidP="003D11B0" w:rsidRDefault="00CA1D30" w14:paraId="34B95820"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No definition</w:t>
            </w:r>
          </w:p>
        </w:tc>
      </w:tr>
      <w:tr w:rsidRPr="003D11B0" w:rsidR="00CA1D30" w:rsidTr="00CA1D30" w14:paraId="3DFADBA3" w14:textId="10424828">
        <w:trPr>
          <w:trHeight w:val="8190"/>
        </w:trPr>
        <w:tc>
          <w:tcPr>
            <w:tcW w:w="2546" w:type="dxa"/>
            <w:tcBorders>
              <w:top w:val="single" w:color="9BC2E6" w:sz="4" w:space="0"/>
              <w:left w:val="nil"/>
              <w:bottom w:val="single" w:color="9BC2E6" w:sz="4" w:space="0"/>
              <w:right w:val="nil"/>
            </w:tcBorders>
            <w:shd w:val="clear" w:color="auto" w:fill="auto"/>
            <w:hideMark/>
          </w:tcPr>
          <w:p w:rsidRPr="003D11B0" w:rsidR="00CA1D30" w:rsidP="003D11B0" w:rsidRDefault="00CA1D30" w14:paraId="179C4F78"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How to enable collaboration in open government data ecosystems: A public platform provider’s perspective</w:t>
            </w:r>
          </w:p>
        </w:tc>
        <w:tc>
          <w:tcPr>
            <w:tcW w:w="7235" w:type="dxa"/>
            <w:tcBorders>
              <w:top w:val="single" w:color="9BC2E6" w:sz="4" w:space="0"/>
              <w:left w:val="nil"/>
              <w:bottom w:val="single" w:color="9BC2E6" w:sz="4" w:space="0"/>
              <w:right w:val="nil"/>
            </w:tcBorders>
            <w:shd w:val="clear" w:color="auto" w:fill="auto"/>
            <w:hideMark/>
          </w:tcPr>
          <w:p w:rsidRPr="003D11B0" w:rsidR="00CA1D30" w:rsidP="003D11B0" w:rsidRDefault="00CA1D30" w14:paraId="656710C2"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We take the perspective of the public entity constituting the platform provider, as these manage</w:t>
            </w:r>
            <w:r w:rsidRPr="003D11B0">
              <w:rPr>
                <w:rFonts w:ascii="Calibri" w:hAnsi="Calibri" w:eastAsia="Times New Roman" w:cs="Calibri"/>
                <w:color w:val="000000"/>
              </w:rPr>
              <w:br/>
            </w:r>
            <w:r w:rsidRPr="003D11B0">
              <w:rPr>
                <w:rFonts w:ascii="Calibri" w:hAnsi="Calibri" w:eastAsia="Times New Roman" w:cs="Calibri"/>
                <w:color w:val="000000"/>
              </w:rPr>
              <w:t>the platform and the ecosystem around it. The platform provider lays out the development direction</w:t>
            </w:r>
            <w:r w:rsidRPr="003D11B0">
              <w:rPr>
                <w:rFonts w:ascii="Calibri" w:hAnsi="Calibri" w:eastAsia="Times New Roman" w:cs="Calibri"/>
                <w:color w:val="000000"/>
              </w:rPr>
              <w:br/>
            </w:r>
            <w:r w:rsidRPr="003D11B0">
              <w:rPr>
                <w:rFonts w:ascii="Calibri" w:hAnsi="Calibri" w:eastAsia="Times New Roman" w:cs="Calibri"/>
                <w:color w:val="000000"/>
              </w:rPr>
              <w:t>of the platform, decides what is shared, and establishes the governance structure (Baars and Jansen</w:t>
            </w:r>
            <w:r w:rsidRPr="003D11B0">
              <w:rPr>
                <w:rFonts w:ascii="Calibri" w:hAnsi="Calibri" w:eastAsia="Times New Roman" w:cs="Calibri"/>
                <w:color w:val="000000"/>
              </w:rPr>
              <w:br/>
            </w:r>
            <w:r w:rsidRPr="003D11B0">
              <w:rPr>
                <w:rFonts w:ascii="Calibri" w:hAnsi="Calibri" w:eastAsia="Times New Roman" w:cs="Calibri"/>
                <w:color w:val="000000"/>
              </w:rPr>
              <w:t>2012), i.e., rules and processes for how the ecosystem can influence and collaborate on the develop-</w:t>
            </w:r>
            <w:r w:rsidRPr="003D11B0">
              <w:rPr>
                <w:rFonts w:ascii="Calibri" w:hAnsi="Calibri" w:eastAsia="Times New Roman" w:cs="Calibri"/>
                <w:color w:val="000000"/>
              </w:rPr>
              <w:br/>
            </w:r>
            <w:r w:rsidRPr="003D11B0">
              <w:rPr>
                <w:rFonts w:ascii="Calibri" w:hAnsi="Calibri" w:eastAsia="Times New Roman" w:cs="Calibri"/>
                <w:color w:val="000000"/>
              </w:rPr>
              <w:t>ment and any shared resources (for example, data, software, or standards). We find this as an inter-</w:t>
            </w:r>
            <w:r w:rsidRPr="003D11B0">
              <w:rPr>
                <w:rFonts w:ascii="Calibri" w:hAnsi="Calibri" w:eastAsia="Times New Roman" w:cs="Calibri"/>
                <w:color w:val="000000"/>
              </w:rPr>
              <w:br/>
            </w:r>
            <w:r w:rsidRPr="003D11B0">
              <w:rPr>
                <w:rFonts w:ascii="Calibri" w:hAnsi="Calibri" w:eastAsia="Times New Roman" w:cs="Calibri"/>
                <w:color w:val="000000"/>
              </w:rPr>
              <w:t xml:space="preserve">esting perspective as trust towards the platform provider is pivotal to enable the </w:t>
            </w:r>
            <w:commentRangeStart w:id="48"/>
            <w:r w:rsidRPr="003D11B0">
              <w:rPr>
                <w:rFonts w:ascii="Calibri" w:hAnsi="Calibri" w:eastAsia="Times New Roman" w:cs="Calibri"/>
                <w:color w:val="000000"/>
              </w:rPr>
              <w:t>collaboration</w:t>
            </w:r>
            <w:commentRangeEnd w:id="48"/>
            <w:r w:rsidR="0062249B">
              <w:rPr>
                <w:rStyle w:val="CommentReference"/>
              </w:rPr>
              <w:commentReference w:id="48"/>
            </w:r>
            <w:r w:rsidRPr="003D11B0">
              <w:rPr>
                <w:rFonts w:ascii="Calibri" w:hAnsi="Calibri" w:eastAsia="Times New Roman" w:cs="Calibri"/>
                <w:color w:val="000000"/>
              </w:rPr>
              <w:t xml:space="preserve"> and</w:t>
            </w:r>
            <w:r w:rsidRPr="003D11B0">
              <w:rPr>
                <w:rFonts w:ascii="Calibri" w:hAnsi="Calibri" w:eastAsia="Times New Roman" w:cs="Calibri"/>
                <w:color w:val="000000"/>
              </w:rPr>
              <w:br/>
            </w:r>
            <w:r w:rsidRPr="003D11B0">
              <w:rPr>
                <w:rFonts w:ascii="Calibri" w:hAnsi="Calibri" w:eastAsia="Times New Roman" w:cs="Calibri"/>
                <w:color w:val="000000"/>
              </w:rPr>
              <w:t>growth of an ecosystem (Susha et al. 2020; Coyle, Diepeveen, and Wdowin 2020).</w:t>
            </w:r>
          </w:p>
        </w:tc>
      </w:tr>
      <w:tr w:rsidRPr="003D11B0" w:rsidR="00CA1D30" w:rsidTr="00CA1D30" w14:paraId="390C4C11" w14:textId="44076ED2">
        <w:trPr>
          <w:trHeight w:val="4060"/>
        </w:trPr>
        <w:tc>
          <w:tcPr>
            <w:tcW w:w="2546" w:type="dxa"/>
            <w:tcBorders>
              <w:top w:val="single" w:color="9BC2E6" w:sz="4" w:space="0"/>
              <w:left w:val="nil"/>
              <w:bottom w:val="single" w:color="9BC2E6" w:sz="4" w:space="0"/>
              <w:right w:val="nil"/>
            </w:tcBorders>
            <w:shd w:val="clear" w:color="DDEBF7" w:fill="DDEBF7"/>
            <w:hideMark/>
          </w:tcPr>
          <w:p w:rsidRPr="003D11B0" w:rsidR="00CA1D30" w:rsidP="003D11B0" w:rsidRDefault="00CA1D30" w14:paraId="5BC8CB0A"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India’s Open Data Initiatives: A Way to Knowledge Discovery, Transformation and to Achieve Sustainable Development Goals (SDGs) 2030</w:t>
            </w:r>
          </w:p>
        </w:tc>
        <w:tc>
          <w:tcPr>
            <w:tcW w:w="7235" w:type="dxa"/>
            <w:tcBorders>
              <w:top w:val="single" w:color="9BC2E6" w:sz="4" w:space="0"/>
              <w:left w:val="nil"/>
              <w:bottom w:val="single" w:color="9BC2E6" w:sz="4" w:space="0"/>
              <w:right w:val="nil"/>
            </w:tcBorders>
            <w:shd w:val="clear" w:color="DDEBF7" w:fill="DDEBF7"/>
            <w:hideMark/>
          </w:tcPr>
          <w:p w:rsidRPr="003D11B0" w:rsidR="00CA1D30" w:rsidP="003D11B0" w:rsidRDefault="00CA1D30" w14:paraId="549025F0"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With the implementation of NDSAP, India’s Open</w:t>
            </w:r>
            <w:r w:rsidRPr="003D11B0">
              <w:rPr>
                <w:rFonts w:ascii="Calibri" w:hAnsi="Calibri" w:eastAsia="Times New Roman" w:cs="Calibri"/>
                <w:color w:val="000000"/>
              </w:rPr>
              <w:br/>
            </w:r>
            <w:r w:rsidRPr="003D11B0">
              <w:rPr>
                <w:rFonts w:ascii="Calibri" w:hAnsi="Calibri" w:eastAsia="Times New Roman" w:cs="Calibri"/>
                <w:color w:val="000000"/>
              </w:rPr>
              <w:t>Data initiatives gave pace to the government in providing</w:t>
            </w:r>
            <w:r w:rsidRPr="003D11B0">
              <w:rPr>
                <w:rFonts w:ascii="Calibri" w:hAnsi="Calibri" w:eastAsia="Times New Roman" w:cs="Calibri"/>
                <w:color w:val="000000"/>
              </w:rPr>
              <w:br/>
            </w:r>
            <w:r w:rsidRPr="003D11B0">
              <w:rPr>
                <w:rFonts w:ascii="Calibri" w:hAnsi="Calibri" w:eastAsia="Times New Roman" w:cs="Calibri"/>
                <w:color w:val="000000"/>
              </w:rPr>
              <w:t>public data, and the usability of OD has been increasing.</w:t>
            </w:r>
            <w:r w:rsidRPr="003D11B0">
              <w:rPr>
                <w:rFonts w:ascii="Calibri" w:hAnsi="Calibri" w:eastAsia="Times New Roman" w:cs="Calibri"/>
                <w:color w:val="000000"/>
              </w:rPr>
              <w:br/>
            </w:r>
            <w:r w:rsidRPr="003D11B0">
              <w:rPr>
                <w:rFonts w:ascii="Calibri" w:hAnsi="Calibri" w:eastAsia="Times New Roman" w:cs="Calibri"/>
                <w:color w:val="000000"/>
              </w:rPr>
              <w:t>An open-source stack has been used exclusively in the</w:t>
            </w:r>
            <w:r w:rsidRPr="003D11B0">
              <w:rPr>
                <w:rFonts w:ascii="Calibri" w:hAnsi="Calibri" w:eastAsia="Times New Roman" w:cs="Calibri"/>
                <w:color w:val="000000"/>
              </w:rPr>
              <w:br/>
            </w:r>
            <w:r w:rsidRPr="003D11B0">
              <w:rPr>
                <w:rFonts w:ascii="Calibri" w:hAnsi="Calibri" w:eastAsia="Times New Roman" w:cs="Calibri"/>
                <w:color w:val="000000"/>
              </w:rPr>
              <w:t xml:space="preserve">development and management of </w:t>
            </w:r>
            <w:commentRangeStart w:id="49"/>
            <w:r w:rsidRPr="003D11B0">
              <w:rPr>
                <w:rFonts w:ascii="Calibri" w:hAnsi="Calibri" w:eastAsia="Times New Roman" w:cs="Calibri"/>
                <w:color w:val="000000"/>
              </w:rPr>
              <w:t>the OGD Platform</w:t>
            </w:r>
            <w:commentRangeEnd w:id="49"/>
            <w:r w:rsidR="00303962">
              <w:rPr>
                <w:rStyle w:val="CommentReference"/>
              </w:rPr>
              <w:commentReference w:id="49"/>
            </w:r>
            <w:r w:rsidRPr="003D11B0">
              <w:rPr>
                <w:rFonts w:ascii="Calibri" w:hAnsi="Calibri" w:eastAsia="Times New Roman" w:cs="Calibri"/>
                <w:color w:val="000000"/>
              </w:rPr>
              <w:t>.</w:t>
            </w:r>
          </w:p>
        </w:tc>
      </w:tr>
      <w:tr w:rsidRPr="003D11B0" w:rsidR="00CA1D30" w:rsidTr="00CA1D30" w14:paraId="0677C2DD" w14:textId="478DC100">
        <w:trPr>
          <w:trHeight w:val="8190"/>
        </w:trPr>
        <w:tc>
          <w:tcPr>
            <w:tcW w:w="2546" w:type="dxa"/>
            <w:tcBorders>
              <w:top w:val="single" w:color="9BC2E6" w:sz="4" w:space="0"/>
              <w:left w:val="nil"/>
              <w:bottom w:val="single" w:color="9BC2E6" w:sz="4" w:space="0"/>
              <w:right w:val="nil"/>
            </w:tcBorders>
            <w:shd w:val="clear" w:color="auto" w:fill="auto"/>
            <w:hideMark/>
          </w:tcPr>
          <w:p w:rsidRPr="003D11B0" w:rsidR="00CA1D30" w:rsidP="003D11B0" w:rsidRDefault="00CA1D30" w14:paraId="27CF06E3"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Industrial data ecosystems and data spaces</w:t>
            </w:r>
          </w:p>
        </w:tc>
        <w:tc>
          <w:tcPr>
            <w:tcW w:w="7235" w:type="dxa"/>
            <w:tcBorders>
              <w:top w:val="single" w:color="9BC2E6" w:sz="4" w:space="0"/>
              <w:left w:val="nil"/>
              <w:bottom w:val="single" w:color="9BC2E6" w:sz="4" w:space="0"/>
              <w:right w:val="nil"/>
            </w:tcBorders>
            <w:shd w:val="clear" w:color="auto" w:fill="auto"/>
            <w:hideMark/>
          </w:tcPr>
          <w:p w:rsidRPr="003D11B0" w:rsidR="00CA1D30" w:rsidP="003D11B0" w:rsidRDefault="00CA1D30" w14:paraId="00B6F8E9"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Nowadays, the “ecosystem”</w:t>
            </w:r>
            <w:r w:rsidRPr="003D11B0">
              <w:rPr>
                <w:rFonts w:ascii="Calibri" w:hAnsi="Calibri" w:eastAsia="Times New Roman" w:cs="Calibri"/>
                <w:color w:val="000000"/>
              </w:rPr>
              <w:br/>
            </w:r>
            <w:r w:rsidRPr="003D11B0">
              <w:rPr>
                <w:rFonts w:ascii="Calibri" w:hAnsi="Calibri" w:eastAsia="Times New Roman" w:cs="Calibri"/>
                <w:color w:val="000000"/>
              </w:rPr>
              <w:t xml:space="preserve">concept is mainly associated with </w:t>
            </w:r>
            <w:commentRangeStart w:id="50"/>
            <w:r w:rsidRPr="003D11B0">
              <w:rPr>
                <w:rFonts w:ascii="Calibri" w:hAnsi="Calibri" w:eastAsia="Times New Roman" w:cs="Calibri"/>
                <w:color w:val="000000"/>
              </w:rPr>
              <w:t xml:space="preserve">digital platforms </w:t>
            </w:r>
            <w:commentRangeEnd w:id="50"/>
            <w:r w:rsidR="00303962">
              <w:rPr>
                <w:rStyle w:val="CommentReference"/>
              </w:rPr>
              <w:commentReference w:id="50"/>
            </w:r>
            <w:r w:rsidRPr="003D11B0">
              <w:rPr>
                <w:rFonts w:ascii="Calibri" w:hAnsi="Calibri" w:eastAsia="Times New Roman" w:cs="Calibri"/>
                <w:color w:val="000000"/>
              </w:rPr>
              <w:t>and reor-</w:t>
            </w:r>
            <w:r w:rsidRPr="003D11B0">
              <w:rPr>
                <w:rFonts w:ascii="Calibri" w:hAnsi="Calibri" w:eastAsia="Times New Roman" w:cs="Calibri"/>
                <w:color w:val="000000"/>
              </w:rPr>
              <w:br/>
            </w:r>
            <w:r w:rsidRPr="003D11B0">
              <w:rPr>
                <w:rFonts w:ascii="Calibri" w:hAnsi="Calibri" w:eastAsia="Times New Roman" w:cs="Calibri"/>
                <w:color w:val="000000"/>
              </w:rPr>
              <w:t>ganizes the sequential supply chain logic to a more open,</w:t>
            </w:r>
            <w:r w:rsidRPr="003D11B0">
              <w:rPr>
                <w:rFonts w:ascii="Calibri" w:hAnsi="Calibri" w:eastAsia="Times New Roman" w:cs="Calibri"/>
                <w:color w:val="000000"/>
              </w:rPr>
              <w:br/>
            </w:r>
            <w:r w:rsidRPr="003D11B0">
              <w:rPr>
                <w:rFonts w:ascii="Calibri" w:hAnsi="Calibri" w:eastAsia="Times New Roman" w:cs="Calibri"/>
                <w:color w:val="000000"/>
              </w:rPr>
              <w:t>dynamic, and shared understanding of inter-organizational</w:t>
            </w:r>
            <w:r w:rsidRPr="003D11B0">
              <w:rPr>
                <w:rFonts w:ascii="Calibri" w:hAnsi="Calibri" w:eastAsia="Times New Roman" w:cs="Calibri"/>
                <w:color w:val="000000"/>
              </w:rPr>
              <w:br/>
            </w:r>
            <w:r w:rsidRPr="003D11B0">
              <w:rPr>
                <w:rFonts w:ascii="Calibri" w:hAnsi="Calibri" w:eastAsia="Times New Roman" w:cs="Calibri"/>
                <w:color w:val="000000"/>
              </w:rPr>
              <w:t>collaboration that requires alignment of actors beyond those</w:t>
            </w:r>
            <w:r w:rsidRPr="003D11B0">
              <w:rPr>
                <w:rFonts w:ascii="Calibri" w:hAnsi="Calibri" w:eastAsia="Times New Roman" w:cs="Calibri"/>
                <w:color w:val="000000"/>
              </w:rPr>
              <w:br/>
            </w:r>
            <w:r w:rsidRPr="003D11B0">
              <w:rPr>
                <w:rFonts w:ascii="Calibri" w:hAnsi="Calibri" w:eastAsia="Times New Roman" w:cs="Calibri"/>
                <w:color w:val="000000"/>
              </w:rPr>
              <w:t>already implemented bilateral relationships (Adner 2017;</w:t>
            </w:r>
            <w:r w:rsidRPr="003D11B0">
              <w:rPr>
                <w:rFonts w:ascii="Calibri" w:hAnsi="Calibri" w:eastAsia="Times New Roman" w:cs="Calibri"/>
                <w:color w:val="000000"/>
              </w:rPr>
              <w:br/>
            </w:r>
            <w:r w:rsidRPr="003D11B0">
              <w:rPr>
                <w:rFonts w:ascii="Calibri" w:hAnsi="Calibri" w:eastAsia="Times New Roman" w:cs="Calibri"/>
                <w:color w:val="000000"/>
              </w:rPr>
              <w:t xml:space="preserve">Legenvre et al. 2022). </w:t>
            </w:r>
          </w:p>
        </w:tc>
      </w:tr>
      <w:tr w:rsidRPr="003D11B0" w:rsidR="00CA1D30" w:rsidTr="00CA1D30" w14:paraId="60BE6446" w14:textId="6ADBE85B">
        <w:trPr>
          <w:trHeight w:val="8190"/>
        </w:trPr>
        <w:tc>
          <w:tcPr>
            <w:tcW w:w="2546" w:type="dxa"/>
            <w:tcBorders>
              <w:top w:val="single" w:color="9BC2E6" w:sz="4" w:space="0"/>
              <w:left w:val="nil"/>
              <w:bottom w:val="single" w:color="9BC2E6" w:sz="4" w:space="0"/>
              <w:right w:val="nil"/>
            </w:tcBorders>
            <w:shd w:val="clear" w:color="auto" w:fill="auto"/>
            <w:hideMark/>
          </w:tcPr>
          <w:p w:rsidRPr="003D11B0" w:rsidR="00CA1D30" w:rsidP="003D11B0" w:rsidRDefault="00CA1D30" w14:paraId="5E98E4DB"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Open data, workplace relations law compliance, and digital regulation</w:t>
            </w:r>
          </w:p>
        </w:tc>
        <w:tc>
          <w:tcPr>
            <w:tcW w:w="7235" w:type="dxa"/>
            <w:tcBorders>
              <w:top w:val="single" w:color="9BC2E6" w:sz="4" w:space="0"/>
              <w:left w:val="nil"/>
              <w:bottom w:val="single" w:color="9BC2E6" w:sz="4" w:space="0"/>
              <w:right w:val="nil"/>
            </w:tcBorders>
            <w:shd w:val="clear" w:color="auto" w:fill="auto"/>
            <w:hideMark/>
          </w:tcPr>
          <w:p w:rsidRPr="003D11B0" w:rsidR="00CA1D30" w:rsidP="003D11B0" w:rsidRDefault="00CA1D30" w14:paraId="0509B701"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Critically, these</w:t>
            </w:r>
            <w:r w:rsidRPr="003D11B0">
              <w:rPr>
                <w:rFonts w:ascii="Calibri" w:hAnsi="Calibri" w:eastAsia="Times New Roman" w:cs="Calibri"/>
                <w:color w:val="000000"/>
              </w:rPr>
              <w:br/>
            </w:r>
            <w:r w:rsidRPr="003D11B0">
              <w:rPr>
                <w:rFonts w:ascii="Calibri" w:hAnsi="Calibri" w:eastAsia="Times New Roman" w:cs="Calibri"/>
                <w:color w:val="000000"/>
              </w:rPr>
              <w:t>platforms reflect the government’s intent to “</w:t>
            </w:r>
            <w:commentRangeStart w:id="51"/>
            <w:r w:rsidRPr="003D11B0">
              <w:rPr>
                <w:rFonts w:ascii="Calibri" w:hAnsi="Calibri" w:eastAsia="Times New Roman" w:cs="Calibri"/>
                <w:color w:val="000000"/>
              </w:rPr>
              <w:t xml:space="preserve">make nonsensitive data open </w:t>
            </w:r>
            <w:commentRangeEnd w:id="51"/>
            <w:r w:rsidR="00303962">
              <w:rPr>
                <w:rStyle w:val="CommentReference"/>
              </w:rPr>
              <w:commentReference w:id="51"/>
            </w:r>
            <w:r w:rsidRPr="003D11B0">
              <w:rPr>
                <w:rFonts w:ascii="Calibri" w:hAnsi="Calibri" w:eastAsia="Times New Roman" w:cs="Calibri"/>
                <w:color w:val="000000"/>
              </w:rPr>
              <w:t xml:space="preserve">by default…[and] to </w:t>
            </w:r>
            <w:commentRangeStart w:id="52"/>
            <w:r w:rsidRPr="003D11B0">
              <w:rPr>
                <w:rFonts w:ascii="Calibri" w:hAnsi="Calibri" w:eastAsia="Times New Roman" w:cs="Calibri"/>
                <w:color w:val="000000"/>
              </w:rPr>
              <w:t>stimulate</w:t>
            </w:r>
            <w:r w:rsidRPr="003D11B0">
              <w:rPr>
                <w:rFonts w:ascii="Calibri" w:hAnsi="Calibri" w:eastAsia="Times New Roman" w:cs="Calibri"/>
                <w:color w:val="000000"/>
              </w:rPr>
              <w:br/>
            </w:r>
            <w:r w:rsidRPr="003D11B0">
              <w:rPr>
                <w:rFonts w:ascii="Calibri" w:hAnsi="Calibri" w:eastAsia="Times New Roman" w:cs="Calibri"/>
                <w:color w:val="000000"/>
              </w:rPr>
              <w:t xml:space="preserve">innovation </w:t>
            </w:r>
            <w:commentRangeEnd w:id="52"/>
            <w:r w:rsidR="00303962">
              <w:rPr>
                <w:rStyle w:val="CommentReference"/>
              </w:rPr>
              <w:commentReference w:id="52"/>
            </w:r>
            <w:r w:rsidRPr="003D11B0">
              <w:rPr>
                <w:rFonts w:ascii="Calibri" w:hAnsi="Calibri" w:eastAsia="Times New Roman" w:cs="Calibri"/>
                <w:color w:val="000000"/>
              </w:rPr>
              <w:t xml:space="preserve">and </w:t>
            </w:r>
            <w:commentRangeStart w:id="53"/>
            <w:r w:rsidRPr="003D11B0">
              <w:rPr>
                <w:rFonts w:ascii="Calibri" w:hAnsi="Calibri" w:eastAsia="Times New Roman" w:cs="Calibri"/>
                <w:color w:val="000000"/>
              </w:rPr>
              <w:t>enable economic outcomes</w:t>
            </w:r>
            <w:commentRangeEnd w:id="53"/>
            <w:r w:rsidR="00303962">
              <w:rPr>
                <w:rStyle w:val="CommentReference"/>
              </w:rPr>
              <w:commentReference w:id="53"/>
            </w:r>
            <w:r w:rsidRPr="003D11B0">
              <w:rPr>
                <w:rFonts w:ascii="Calibri" w:hAnsi="Calibri" w:eastAsia="Times New Roman" w:cs="Calibri"/>
                <w:color w:val="000000"/>
              </w:rPr>
              <w:t xml:space="preserve">” </w:t>
            </w:r>
          </w:p>
        </w:tc>
      </w:tr>
      <w:tr w:rsidRPr="003D11B0" w:rsidR="00CA1D30" w:rsidTr="00CA1D30" w14:paraId="624C9750" w14:textId="5736E21F">
        <w:trPr>
          <w:trHeight w:val="8190"/>
        </w:trPr>
        <w:tc>
          <w:tcPr>
            <w:tcW w:w="2546" w:type="dxa"/>
            <w:tcBorders>
              <w:top w:val="single" w:color="9BC2E6" w:sz="4" w:space="0"/>
              <w:left w:val="nil"/>
              <w:bottom w:val="single" w:color="9BC2E6" w:sz="4" w:space="0"/>
              <w:right w:val="nil"/>
            </w:tcBorders>
            <w:shd w:val="clear" w:color="auto" w:fill="auto"/>
            <w:hideMark/>
          </w:tcPr>
          <w:p w:rsidRPr="003D11B0" w:rsidR="00CA1D30" w:rsidP="003D11B0" w:rsidRDefault="00CA1D30" w14:paraId="3ABC5719"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Ownership and control over publicly accessible platform data</w:t>
            </w:r>
          </w:p>
        </w:tc>
        <w:tc>
          <w:tcPr>
            <w:tcW w:w="7235" w:type="dxa"/>
            <w:tcBorders>
              <w:top w:val="single" w:color="9BC2E6" w:sz="4" w:space="0"/>
              <w:left w:val="nil"/>
              <w:bottom w:val="single" w:color="9BC2E6" w:sz="4" w:space="0"/>
              <w:right w:val="nil"/>
            </w:tcBorders>
            <w:shd w:val="clear" w:color="auto" w:fill="auto"/>
            <w:hideMark/>
          </w:tcPr>
          <w:p w:rsidRPr="003D11B0" w:rsidR="00CA1D30" w:rsidP="003D11B0" w:rsidRDefault="00CA1D30" w14:paraId="78BC13B2"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 xml:space="preserve">Internet platform companies </w:t>
            </w:r>
            <w:commentRangeStart w:id="54"/>
            <w:r w:rsidRPr="003D11B0">
              <w:rPr>
                <w:rFonts w:ascii="Calibri" w:hAnsi="Calibri" w:eastAsia="Times New Roman" w:cs="Calibri"/>
                <w:color w:val="000000"/>
              </w:rPr>
              <w:t xml:space="preserve">host a significant amount of data on </w:t>
            </w:r>
            <w:commentRangeEnd w:id="54"/>
            <w:r w:rsidR="00472EA2">
              <w:rPr>
                <w:rStyle w:val="CommentReference"/>
              </w:rPr>
              <w:commentReference w:id="54"/>
            </w:r>
            <w:r w:rsidRPr="003D11B0">
              <w:rPr>
                <w:rFonts w:ascii="Calibri" w:hAnsi="Calibri" w:eastAsia="Times New Roman" w:cs="Calibri"/>
                <w:color w:val="000000"/>
              </w:rPr>
              <w:t>their sites. Some, although</w:t>
            </w:r>
            <w:r w:rsidRPr="003D11B0">
              <w:rPr>
                <w:rFonts w:ascii="Calibri" w:hAnsi="Calibri" w:eastAsia="Times New Roman" w:cs="Calibri"/>
                <w:color w:val="000000"/>
              </w:rPr>
              <w:br/>
            </w:r>
            <w:r w:rsidRPr="003D11B0">
              <w:rPr>
                <w:rFonts w:ascii="Calibri" w:hAnsi="Calibri" w:eastAsia="Times New Roman" w:cs="Calibri"/>
                <w:color w:val="000000"/>
              </w:rPr>
              <w:t xml:space="preserve">not all, of this information is personal information and often much of it is </w:t>
            </w:r>
            <w:commentRangeStart w:id="55"/>
            <w:r w:rsidRPr="003D11B0">
              <w:rPr>
                <w:rFonts w:ascii="Calibri" w:hAnsi="Calibri" w:eastAsia="Times New Roman" w:cs="Calibri"/>
                <w:color w:val="000000"/>
              </w:rPr>
              <w:t>user contributed.</w:t>
            </w:r>
            <w:commentRangeEnd w:id="55"/>
            <w:r w:rsidR="00472EA2">
              <w:rPr>
                <w:rStyle w:val="CommentReference"/>
              </w:rPr>
              <w:commentReference w:id="55"/>
            </w:r>
            <w:r w:rsidRPr="003D11B0">
              <w:rPr>
                <w:rFonts w:ascii="Calibri" w:hAnsi="Calibri" w:eastAsia="Times New Roman" w:cs="Calibri"/>
                <w:color w:val="000000"/>
              </w:rPr>
              <w:br/>
            </w:r>
            <w:r w:rsidRPr="003D11B0">
              <w:rPr>
                <w:rFonts w:ascii="Calibri" w:hAnsi="Calibri" w:eastAsia="Times New Roman" w:cs="Calibri"/>
                <w:color w:val="000000"/>
              </w:rPr>
              <w:t xml:space="preserve">While the data – and the </w:t>
            </w:r>
            <w:commentRangeStart w:id="56"/>
            <w:r w:rsidRPr="003D11B0">
              <w:rPr>
                <w:rFonts w:ascii="Calibri" w:hAnsi="Calibri" w:eastAsia="Times New Roman" w:cs="Calibri"/>
                <w:color w:val="000000"/>
              </w:rPr>
              <w:t xml:space="preserve">ability of the public to access and view them </w:t>
            </w:r>
            <w:commentRangeEnd w:id="56"/>
            <w:r w:rsidR="00472EA2">
              <w:rPr>
                <w:rStyle w:val="CommentReference"/>
              </w:rPr>
              <w:commentReference w:id="56"/>
            </w:r>
            <w:r w:rsidRPr="003D11B0">
              <w:rPr>
                <w:rFonts w:ascii="Calibri" w:hAnsi="Calibri" w:eastAsia="Times New Roman" w:cs="Calibri"/>
                <w:color w:val="000000"/>
              </w:rPr>
              <w:t>– are an important</w:t>
            </w:r>
            <w:r w:rsidRPr="003D11B0">
              <w:rPr>
                <w:rFonts w:ascii="Calibri" w:hAnsi="Calibri" w:eastAsia="Times New Roman" w:cs="Calibri"/>
                <w:color w:val="000000"/>
              </w:rPr>
              <w:br/>
            </w:r>
            <w:r w:rsidRPr="003D11B0">
              <w:rPr>
                <w:rFonts w:ascii="Calibri" w:hAnsi="Calibri" w:eastAsia="Times New Roman" w:cs="Calibri"/>
                <w:color w:val="000000"/>
              </w:rPr>
              <w:t>part of the business model of these platforms, these data are often of significant interest to</w:t>
            </w:r>
            <w:r w:rsidRPr="003D11B0">
              <w:rPr>
                <w:rFonts w:ascii="Calibri" w:hAnsi="Calibri" w:eastAsia="Times New Roman" w:cs="Calibri"/>
                <w:color w:val="000000"/>
              </w:rPr>
              <w:br/>
            </w:r>
            <w:r w:rsidRPr="003D11B0">
              <w:rPr>
                <w:rFonts w:ascii="Calibri" w:hAnsi="Calibri" w:eastAsia="Times New Roman" w:cs="Calibri"/>
                <w:color w:val="000000"/>
              </w:rPr>
              <w:t xml:space="preserve">those beyond the immediate sphere of platform users. </w:t>
            </w:r>
          </w:p>
        </w:tc>
      </w:tr>
      <w:tr w:rsidRPr="003D11B0" w:rsidR="00CA1D30" w:rsidTr="00CA1D30" w14:paraId="29860B95" w14:textId="660994E5">
        <w:trPr>
          <w:trHeight w:val="8190"/>
        </w:trPr>
        <w:tc>
          <w:tcPr>
            <w:tcW w:w="2546" w:type="dxa"/>
            <w:tcBorders>
              <w:top w:val="single" w:color="9BC2E6" w:sz="4" w:space="0"/>
              <w:left w:val="nil"/>
              <w:bottom w:val="single" w:color="9BC2E6" w:sz="4" w:space="0"/>
              <w:right w:val="nil"/>
            </w:tcBorders>
            <w:shd w:val="clear" w:color="auto" w:fill="auto"/>
            <w:hideMark/>
          </w:tcPr>
          <w:p w:rsidRPr="003D11B0" w:rsidR="00CA1D30" w:rsidP="003D11B0" w:rsidRDefault="00CA1D30" w14:paraId="107AAC57"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Requirements for water data ecosystems: results from a business ecosystem case study</w:t>
            </w:r>
          </w:p>
        </w:tc>
        <w:tc>
          <w:tcPr>
            <w:tcW w:w="7235" w:type="dxa"/>
            <w:tcBorders>
              <w:top w:val="single" w:color="9BC2E6" w:sz="4" w:space="0"/>
              <w:left w:val="nil"/>
              <w:bottom w:val="single" w:color="9BC2E6" w:sz="4" w:space="0"/>
              <w:right w:val="nil"/>
            </w:tcBorders>
            <w:shd w:val="clear" w:color="auto" w:fill="auto"/>
            <w:hideMark/>
          </w:tcPr>
          <w:p w:rsidRPr="003D11B0" w:rsidR="00CA1D30" w:rsidP="003D11B0" w:rsidRDefault="00CA1D30" w14:paraId="1ABEEC90"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Coordination and collaboration. The European Water</w:t>
            </w:r>
            <w:r w:rsidRPr="003D11B0">
              <w:rPr>
                <w:rFonts w:ascii="Calibri" w:hAnsi="Calibri" w:eastAsia="Times New Roman" w:cs="Calibri"/>
                <w:color w:val="000000"/>
              </w:rPr>
              <w:br/>
            </w:r>
            <w:r w:rsidRPr="003D11B0">
              <w:rPr>
                <w:rFonts w:ascii="Calibri" w:hAnsi="Calibri" w:eastAsia="Times New Roman" w:cs="Calibri"/>
                <w:color w:val="000000"/>
              </w:rPr>
              <w:t>Technology Platform (Water Europe 2023, 2024) aims</w:t>
            </w:r>
            <w:r w:rsidRPr="003D11B0">
              <w:rPr>
                <w:rFonts w:ascii="Calibri" w:hAnsi="Calibri" w:eastAsia="Times New Roman" w:cs="Calibri"/>
                <w:color w:val="000000"/>
              </w:rPr>
              <w:br/>
            </w:r>
            <w:r w:rsidRPr="003D11B0">
              <w:rPr>
                <w:rFonts w:ascii="Calibri" w:hAnsi="Calibri" w:eastAsia="Times New Roman" w:cs="Calibri"/>
                <w:color w:val="000000"/>
              </w:rPr>
              <w:t>to solve water-related global challenges by increasing</w:t>
            </w:r>
            <w:r w:rsidRPr="003D11B0">
              <w:rPr>
                <w:rFonts w:ascii="Calibri" w:hAnsi="Calibri" w:eastAsia="Times New Roman" w:cs="Calibri"/>
                <w:color w:val="000000"/>
              </w:rPr>
              <w:br/>
            </w:r>
            <w:commentRangeStart w:id="57"/>
            <w:r w:rsidRPr="003D11B0">
              <w:rPr>
                <w:rFonts w:ascii="Calibri" w:hAnsi="Calibri" w:eastAsia="Times New Roman" w:cs="Calibri"/>
                <w:color w:val="000000"/>
              </w:rPr>
              <w:t xml:space="preserve">coordination and collaboration </w:t>
            </w:r>
            <w:commentRangeEnd w:id="57"/>
            <w:r w:rsidR="00472EA2">
              <w:rPr>
                <w:rStyle w:val="CommentReference"/>
              </w:rPr>
              <w:commentReference w:id="57"/>
            </w:r>
            <w:r w:rsidRPr="003D11B0">
              <w:rPr>
                <w:rFonts w:ascii="Calibri" w:hAnsi="Calibri" w:eastAsia="Times New Roman" w:cs="Calibri"/>
                <w:color w:val="000000"/>
              </w:rPr>
              <w:t>among its members and by</w:t>
            </w:r>
            <w:r w:rsidRPr="003D11B0">
              <w:rPr>
                <w:rFonts w:ascii="Calibri" w:hAnsi="Calibri" w:eastAsia="Times New Roman" w:cs="Calibri"/>
                <w:color w:val="000000"/>
              </w:rPr>
              <w:br/>
            </w:r>
            <w:r w:rsidRPr="003D11B0">
              <w:rPr>
                <w:rFonts w:ascii="Calibri" w:hAnsi="Calibri" w:eastAsia="Times New Roman" w:cs="Calibri"/>
                <w:color w:val="000000"/>
              </w:rPr>
              <w:t>outlining pathways toward a digitally connected water-smart</w:t>
            </w:r>
            <w:r w:rsidRPr="003D11B0">
              <w:rPr>
                <w:rFonts w:ascii="Calibri" w:hAnsi="Calibri" w:eastAsia="Times New Roman" w:cs="Calibri"/>
                <w:color w:val="000000"/>
              </w:rPr>
              <w:br/>
            </w:r>
            <w:r w:rsidRPr="003D11B0">
              <w:rPr>
                <w:rFonts w:ascii="Calibri" w:hAnsi="Calibri" w:eastAsia="Times New Roman" w:cs="Calibri"/>
                <w:color w:val="000000"/>
              </w:rPr>
              <w:t xml:space="preserve">society.  [...] The term </w:t>
            </w:r>
            <w:commentRangeStart w:id="58"/>
            <w:r w:rsidRPr="003D11B0">
              <w:rPr>
                <w:rFonts w:ascii="Calibri" w:hAnsi="Calibri" w:eastAsia="Times New Roman" w:cs="Calibri"/>
                <w:color w:val="000000"/>
              </w:rPr>
              <w:t>data platform</w:t>
            </w:r>
            <w:commentRangeEnd w:id="58"/>
            <w:r w:rsidR="006E3783">
              <w:rPr>
                <w:rStyle w:val="CommentReference"/>
              </w:rPr>
              <w:commentReference w:id="58"/>
            </w:r>
            <w:r w:rsidRPr="003D11B0">
              <w:rPr>
                <w:rFonts w:ascii="Calibri" w:hAnsi="Calibri" w:eastAsia="Times New Roman" w:cs="Calibri"/>
                <w:color w:val="000000"/>
              </w:rPr>
              <w:t xml:space="preserve"> describes </w:t>
            </w:r>
            <w:commentRangeStart w:id="59"/>
            <w:r w:rsidRPr="003D11B0">
              <w:rPr>
                <w:rFonts w:ascii="Calibri" w:hAnsi="Calibri" w:eastAsia="Times New Roman" w:cs="Calibri"/>
                <w:color w:val="000000"/>
              </w:rPr>
              <w:t>combinations of</w:t>
            </w:r>
            <w:r w:rsidRPr="003D11B0">
              <w:rPr>
                <w:rFonts w:ascii="Calibri" w:hAnsi="Calibri" w:eastAsia="Times New Roman" w:cs="Calibri"/>
                <w:color w:val="000000"/>
              </w:rPr>
              <w:br/>
            </w:r>
            <w:r w:rsidRPr="003D11B0">
              <w:rPr>
                <w:rFonts w:ascii="Calibri" w:hAnsi="Calibri" w:eastAsia="Times New Roman" w:cs="Calibri"/>
                <w:color w:val="000000"/>
              </w:rPr>
              <w:t>physical storage and computing resources</w:t>
            </w:r>
            <w:commentRangeEnd w:id="59"/>
            <w:r w:rsidR="006E3783">
              <w:rPr>
                <w:rStyle w:val="CommentReference"/>
              </w:rPr>
              <w:commentReference w:id="59"/>
            </w:r>
            <w:r w:rsidRPr="003D11B0">
              <w:rPr>
                <w:rFonts w:ascii="Calibri" w:hAnsi="Calibri" w:eastAsia="Times New Roman" w:cs="Calibri"/>
                <w:color w:val="000000"/>
              </w:rPr>
              <w:t xml:space="preserve">, </w:t>
            </w:r>
            <w:commentRangeStart w:id="60"/>
            <w:r w:rsidRPr="003D11B0">
              <w:rPr>
                <w:rFonts w:ascii="Calibri" w:hAnsi="Calibri" w:eastAsia="Times New Roman" w:cs="Calibri"/>
                <w:color w:val="000000"/>
              </w:rPr>
              <w:t>data manage-</w:t>
            </w:r>
            <w:r w:rsidRPr="003D11B0">
              <w:rPr>
                <w:rFonts w:ascii="Calibri" w:hAnsi="Calibri" w:eastAsia="Times New Roman" w:cs="Calibri"/>
                <w:color w:val="000000"/>
              </w:rPr>
              <w:br/>
            </w:r>
            <w:r w:rsidRPr="003D11B0">
              <w:rPr>
                <w:rFonts w:ascii="Calibri" w:hAnsi="Calibri" w:eastAsia="Times New Roman" w:cs="Calibri"/>
                <w:color w:val="000000"/>
              </w:rPr>
              <w:t>ment solutions,</w:t>
            </w:r>
            <w:commentRangeEnd w:id="60"/>
            <w:r w:rsidR="006E3783">
              <w:rPr>
                <w:rStyle w:val="CommentReference"/>
              </w:rPr>
              <w:commentReference w:id="60"/>
            </w:r>
            <w:r w:rsidRPr="003D11B0">
              <w:rPr>
                <w:rFonts w:ascii="Calibri" w:hAnsi="Calibri" w:eastAsia="Times New Roman" w:cs="Calibri"/>
                <w:color w:val="000000"/>
              </w:rPr>
              <w:t xml:space="preserve"> and various </w:t>
            </w:r>
            <w:commentRangeStart w:id="61"/>
            <w:r w:rsidRPr="003D11B0">
              <w:rPr>
                <w:rFonts w:ascii="Calibri" w:hAnsi="Calibri" w:eastAsia="Times New Roman" w:cs="Calibri"/>
                <w:color w:val="000000"/>
              </w:rPr>
              <w:t>data sharing capabilities</w:t>
            </w:r>
            <w:commentRangeEnd w:id="61"/>
            <w:r w:rsidR="006E3783">
              <w:rPr>
                <w:rStyle w:val="CommentReference"/>
              </w:rPr>
              <w:commentReference w:id="61"/>
            </w:r>
            <w:r w:rsidRPr="003D11B0">
              <w:rPr>
                <w:rFonts w:ascii="Calibri" w:hAnsi="Calibri" w:eastAsia="Times New Roman" w:cs="Calibri"/>
                <w:color w:val="000000"/>
              </w:rPr>
              <w:t>.</w:t>
            </w:r>
            <w:r w:rsidRPr="003D11B0">
              <w:rPr>
                <w:rFonts w:ascii="Calibri" w:hAnsi="Calibri" w:eastAsia="Times New Roman" w:cs="Calibri"/>
                <w:color w:val="000000"/>
              </w:rPr>
              <w:br/>
            </w:r>
            <w:commentRangeStart w:id="62"/>
            <w:r w:rsidRPr="003D11B0">
              <w:rPr>
                <w:rFonts w:ascii="Calibri" w:hAnsi="Calibri" w:eastAsia="Times New Roman" w:cs="Calibri"/>
                <w:color w:val="000000"/>
              </w:rPr>
              <w:t>Identity and access management</w:t>
            </w:r>
            <w:commentRangeEnd w:id="62"/>
            <w:r w:rsidR="006E3783">
              <w:rPr>
                <w:rStyle w:val="CommentReference"/>
              </w:rPr>
              <w:commentReference w:id="62"/>
            </w:r>
            <w:r w:rsidRPr="003D11B0">
              <w:rPr>
                <w:rFonts w:ascii="Calibri" w:hAnsi="Calibri" w:eastAsia="Times New Roman" w:cs="Calibri"/>
                <w:color w:val="000000"/>
              </w:rPr>
              <w:t xml:space="preserve">, </w:t>
            </w:r>
            <w:commentRangeStart w:id="63"/>
            <w:r w:rsidRPr="003D11B0">
              <w:rPr>
                <w:rFonts w:ascii="Calibri" w:hAnsi="Calibri" w:eastAsia="Times New Roman" w:cs="Calibri"/>
                <w:color w:val="000000"/>
              </w:rPr>
              <w:t xml:space="preserve">data services </w:t>
            </w:r>
            <w:commentRangeEnd w:id="63"/>
            <w:r w:rsidR="006E3783">
              <w:rPr>
                <w:rStyle w:val="CommentReference"/>
              </w:rPr>
              <w:commentReference w:id="63"/>
            </w:r>
            <w:r w:rsidRPr="003D11B0">
              <w:rPr>
                <w:rFonts w:ascii="Calibri" w:hAnsi="Calibri" w:eastAsia="Times New Roman" w:cs="Calibri"/>
                <w:color w:val="000000"/>
              </w:rPr>
              <w:t>and secu-</w:t>
            </w:r>
            <w:r w:rsidRPr="003D11B0">
              <w:rPr>
                <w:rFonts w:ascii="Calibri" w:hAnsi="Calibri" w:eastAsia="Times New Roman" w:cs="Calibri"/>
                <w:color w:val="000000"/>
              </w:rPr>
              <w:br/>
            </w:r>
            <w:r w:rsidRPr="003D11B0">
              <w:rPr>
                <w:rFonts w:ascii="Calibri" w:hAnsi="Calibri" w:eastAsia="Times New Roman" w:cs="Calibri"/>
                <w:color w:val="000000"/>
              </w:rPr>
              <w:t>rity, etc. are common elements of data platforms, but they</w:t>
            </w:r>
            <w:r w:rsidRPr="003D11B0">
              <w:rPr>
                <w:rFonts w:ascii="Calibri" w:hAnsi="Calibri" w:eastAsia="Times New Roman" w:cs="Calibri"/>
                <w:color w:val="000000"/>
              </w:rPr>
              <w:br/>
            </w:r>
            <w:r w:rsidRPr="003D11B0">
              <w:rPr>
                <w:rFonts w:ascii="Calibri" w:hAnsi="Calibri" w:eastAsia="Times New Roman" w:cs="Calibri"/>
                <w:color w:val="000000"/>
              </w:rPr>
              <w:t>are not discussed in this paper. Sometimes data platforms</w:t>
            </w:r>
            <w:r w:rsidRPr="003D11B0">
              <w:rPr>
                <w:rFonts w:ascii="Calibri" w:hAnsi="Calibri" w:eastAsia="Times New Roman" w:cs="Calibri"/>
                <w:color w:val="000000"/>
              </w:rPr>
              <w:br/>
            </w:r>
            <w:r w:rsidRPr="003D11B0">
              <w:rPr>
                <w:rFonts w:ascii="Calibri" w:hAnsi="Calibri" w:eastAsia="Times New Roman" w:cs="Calibri"/>
                <w:color w:val="000000"/>
              </w:rPr>
              <w:t>are referred to as “</w:t>
            </w:r>
            <w:commentRangeStart w:id="64"/>
            <w:r w:rsidRPr="003D11B0">
              <w:rPr>
                <w:rFonts w:ascii="Calibri" w:hAnsi="Calibri" w:eastAsia="Times New Roman" w:cs="Calibri"/>
                <w:color w:val="000000"/>
              </w:rPr>
              <w:t>electronic marketplaces</w:t>
            </w:r>
            <w:commentRangeEnd w:id="64"/>
            <w:r w:rsidR="006E3783">
              <w:rPr>
                <w:rStyle w:val="CommentReference"/>
              </w:rPr>
              <w:commentReference w:id="64"/>
            </w:r>
            <w:r w:rsidRPr="003D11B0">
              <w:rPr>
                <w:rFonts w:ascii="Calibri" w:hAnsi="Calibri" w:eastAsia="Times New Roman" w:cs="Calibri"/>
                <w:color w:val="000000"/>
              </w:rPr>
              <w:t xml:space="preserve">” that </w:t>
            </w:r>
            <w:commentRangeStart w:id="65"/>
            <w:r w:rsidRPr="003D11B0">
              <w:rPr>
                <w:rFonts w:ascii="Calibri" w:hAnsi="Calibri" w:eastAsia="Times New Roman" w:cs="Calibri"/>
                <w:color w:val="000000"/>
              </w:rPr>
              <w:t>facilitate</w:t>
            </w:r>
            <w:r w:rsidRPr="003D11B0">
              <w:rPr>
                <w:rFonts w:ascii="Calibri" w:hAnsi="Calibri" w:eastAsia="Times New Roman" w:cs="Calibri"/>
                <w:color w:val="000000"/>
              </w:rPr>
              <w:br/>
            </w:r>
            <w:r w:rsidRPr="003D11B0">
              <w:rPr>
                <w:rFonts w:ascii="Calibri" w:hAnsi="Calibri" w:eastAsia="Times New Roman" w:cs="Calibri"/>
                <w:color w:val="000000"/>
              </w:rPr>
              <w:t xml:space="preserve">the exchange of goods </w:t>
            </w:r>
            <w:commentRangeEnd w:id="65"/>
            <w:r w:rsidR="006E3783">
              <w:rPr>
                <w:rStyle w:val="CommentReference"/>
              </w:rPr>
              <w:commentReference w:id="65"/>
            </w:r>
            <w:r w:rsidRPr="003D11B0">
              <w:rPr>
                <w:rFonts w:ascii="Calibri" w:hAnsi="Calibri" w:eastAsia="Times New Roman" w:cs="Calibri"/>
                <w:color w:val="000000"/>
              </w:rPr>
              <w:t>using pricing strategies and ena-</w:t>
            </w:r>
            <w:r w:rsidRPr="003D11B0">
              <w:rPr>
                <w:rFonts w:ascii="Calibri" w:hAnsi="Calibri" w:eastAsia="Times New Roman" w:cs="Calibri"/>
                <w:color w:val="000000"/>
              </w:rPr>
              <w:br/>
            </w:r>
            <w:r w:rsidRPr="003D11B0">
              <w:rPr>
                <w:rFonts w:ascii="Calibri" w:hAnsi="Calibri" w:eastAsia="Times New Roman" w:cs="Calibri"/>
                <w:color w:val="000000"/>
              </w:rPr>
              <w:t xml:space="preserve">bling platform participants to </w:t>
            </w:r>
            <w:commentRangeStart w:id="66"/>
            <w:r w:rsidRPr="003D11B0">
              <w:rPr>
                <w:rFonts w:ascii="Calibri" w:hAnsi="Calibri" w:eastAsia="Times New Roman" w:cs="Calibri"/>
                <w:color w:val="000000"/>
              </w:rPr>
              <w:t xml:space="preserve">co-create value </w:t>
            </w:r>
            <w:commentRangeEnd w:id="66"/>
            <w:r w:rsidR="006E3783">
              <w:rPr>
                <w:rStyle w:val="CommentReference"/>
              </w:rPr>
              <w:commentReference w:id="66"/>
            </w:r>
            <w:r w:rsidRPr="003D11B0">
              <w:rPr>
                <w:rFonts w:ascii="Calibri" w:hAnsi="Calibri" w:eastAsia="Times New Roman" w:cs="Calibri"/>
                <w:color w:val="000000"/>
              </w:rPr>
              <w:t>between</w:t>
            </w:r>
            <w:r w:rsidRPr="003D11B0">
              <w:rPr>
                <w:rFonts w:ascii="Calibri" w:hAnsi="Calibri" w:eastAsia="Times New Roman" w:cs="Calibri"/>
                <w:color w:val="000000"/>
              </w:rPr>
              <w:br/>
            </w:r>
            <w:r w:rsidRPr="003D11B0">
              <w:rPr>
                <w:rFonts w:ascii="Calibri" w:hAnsi="Calibri" w:eastAsia="Times New Roman" w:cs="Calibri"/>
                <w:color w:val="000000"/>
              </w:rPr>
              <w:t>each other (Fruhwirth et al. 2020). A data platform can</w:t>
            </w:r>
            <w:r w:rsidRPr="003D11B0">
              <w:rPr>
                <w:rFonts w:ascii="Calibri" w:hAnsi="Calibri" w:eastAsia="Times New Roman" w:cs="Calibri"/>
                <w:color w:val="000000"/>
              </w:rPr>
              <w:br/>
            </w:r>
            <w:commentRangeStart w:id="67"/>
            <w:r w:rsidRPr="003D11B0">
              <w:rPr>
                <w:rFonts w:ascii="Calibri" w:hAnsi="Calibri" w:eastAsia="Times New Roman" w:cs="Calibri"/>
                <w:color w:val="000000"/>
              </w:rPr>
              <w:t xml:space="preserve">contain boundary resources </w:t>
            </w:r>
            <w:commentRangeEnd w:id="67"/>
            <w:r w:rsidR="006E3783">
              <w:rPr>
                <w:rStyle w:val="CommentReference"/>
              </w:rPr>
              <w:commentReference w:id="67"/>
            </w:r>
            <w:r w:rsidRPr="003D11B0">
              <w:rPr>
                <w:rFonts w:ascii="Calibri" w:hAnsi="Calibri" w:eastAsia="Times New Roman" w:cs="Calibri"/>
                <w:color w:val="000000"/>
              </w:rPr>
              <w:t>such as software tools, reg-</w:t>
            </w:r>
            <w:r w:rsidRPr="003D11B0">
              <w:rPr>
                <w:rFonts w:ascii="Calibri" w:hAnsi="Calibri" w:eastAsia="Times New Roman" w:cs="Calibri"/>
                <w:color w:val="000000"/>
              </w:rPr>
              <w:br/>
            </w:r>
            <w:r w:rsidRPr="003D11B0">
              <w:rPr>
                <w:rFonts w:ascii="Calibri" w:hAnsi="Calibri" w:eastAsia="Times New Roman" w:cs="Calibri"/>
                <w:color w:val="000000"/>
              </w:rPr>
              <w:t>ulations, and APIs for resourcing (enabling application</w:t>
            </w:r>
            <w:r w:rsidRPr="003D11B0">
              <w:rPr>
                <w:rFonts w:ascii="Calibri" w:hAnsi="Calibri" w:eastAsia="Times New Roman" w:cs="Calibri"/>
                <w:color w:val="000000"/>
              </w:rPr>
              <w:br/>
            </w:r>
            <w:r w:rsidRPr="003D11B0">
              <w:rPr>
                <w:rFonts w:ascii="Calibri" w:hAnsi="Calibri" w:eastAsia="Times New Roman" w:cs="Calibri"/>
                <w:color w:val="000000"/>
              </w:rPr>
              <w:t>development by third-party developers on the platform)</w:t>
            </w:r>
            <w:r w:rsidRPr="003D11B0">
              <w:rPr>
                <w:rFonts w:ascii="Calibri" w:hAnsi="Calibri" w:eastAsia="Times New Roman" w:cs="Calibri"/>
                <w:color w:val="000000"/>
              </w:rPr>
              <w:br/>
            </w:r>
            <w:r w:rsidRPr="003D11B0">
              <w:rPr>
                <w:rFonts w:ascii="Calibri" w:hAnsi="Calibri" w:eastAsia="Times New Roman" w:cs="Calibri"/>
                <w:color w:val="000000"/>
              </w:rPr>
              <w:t xml:space="preserve">and securing </w:t>
            </w:r>
          </w:p>
        </w:tc>
      </w:tr>
      <w:tr w:rsidRPr="003D11B0" w:rsidR="00CA1D30" w:rsidTr="00CA1D30" w14:paraId="52D77AD7" w14:textId="7E06E856">
        <w:trPr>
          <w:trHeight w:val="7250"/>
        </w:trPr>
        <w:tc>
          <w:tcPr>
            <w:tcW w:w="2546" w:type="dxa"/>
            <w:tcBorders>
              <w:top w:val="single" w:color="9BC2E6" w:sz="4" w:space="0"/>
              <w:left w:val="nil"/>
              <w:bottom w:val="single" w:color="9BC2E6" w:sz="4" w:space="0"/>
              <w:right w:val="nil"/>
            </w:tcBorders>
            <w:shd w:val="clear" w:color="DDEBF7" w:fill="DDEBF7"/>
            <w:hideMark/>
          </w:tcPr>
          <w:p w:rsidRPr="003D11B0" w:rsidR="00CA1D30" w:rsidP="003D11B0" w:rsidRDefault="00CA1D30" w14:paraId="66D7F232"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SSBD: an ecosystem for enhanced sharing and reuse of bioimaging data</w:t>
            </w:r>
          </w:p>
        </w:tc>
        <w:tc>
          <w:tcPr>
            <w:tcW w:w="7235" w:type="dxa"/>
            <w:tcBorders>
              <w:top w:val="single" w:color="9BC2E6" w:sz="4" w:space="0"/>
              <w:left w:val="nil"/>
              <w:bottom w:val="single" w:color="9BC2E6" w:sz="4" w:space="0"/>
              <w:right w:val="nil"/>
            </w:tcBorders>
            <w:shd w:val="clear" w:color="DDEBF7" w:fill="DDEBF7"/>
            <w:hideMark/>
          </w:tcPr>
          <w:p w:rsidRPr="003D11B0" w:rsidR="00CA1D30" w:rsidP="003D11B0" w:rsidRDefault="00CA1D30" w14:paraId="34FC6C67"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 xml:space="preserve">SSBD is a platform for the </w:t>
            </w:r>
            <w:commentRangeStart w:id="68"/>
            <w:r w:rsidRPr="003D11B0">
              <w:rPr>
                <w:rFonts w:ascii="Calibri" w:hAnsi="Calibri" w:eastAsia="Times New Roman" w:cs="Calibri"/>
                <w:color w:val="000000"/>
              </w:rPr>
              <w:t xml:space="preserve">sharing and reuse </w:t>
            </w:r>
            <w:commentRangeEnd w:id="68"/>
            <w:r w:rsidR="006E3783">
              <w:rPr>
                <w:rStyle w:val="CommentReference"/>
              </w:rPr>
              <w:commentReference w:id="68"/>
            </w:r>
            <w:r w:rsidRPr="003D11B0">
              <w:rPr>
                <w:rFonts w:ascii="Calibri" w:hAnsi="Calibri" w:eastAsia="Times New Roman" w:cs="Calibri"/>
                <w:color w:val="000000"/>
              </w:rPr>
              <w:t>of bioimag-</w:t>
            </w:r>
            <w:r w:rsidRPr="003D11B0">
              <w:rPr>
                <w:rFonts w:ascii="Calibri" w:hAnsi="Calibri" w:eastAsia="Times New Roman" w:cs="Calibri"/>
                <w:color w:val="000000"/>
              </w:rPr>
              <w:br/>
            </w:r>
            <w:r w:rsidRPr="003D11B0">
              <w:rPr>
                <w:rFonts w:ascii="Calibri" w:hAnsi="Calibri" w:eastAsia="Times New Roman" w:cs="Calibri"/>
                <w:color w:val="000000"/>
              </w:rPr>
              <w:t>ing data</w:t>
            </w:r>
          </w:p>
        </w:tc>
      </w:tr>
      <w:tr w:rsidRPr="003D11B0" w:rsidR="00CA1D30" w:rsidTr="00CA1D30" w14:paraId="4D405EA3" w14:textId="23E48981">
        <w:trPr>
          <w:trHeight w:val="7830"/>
        </w:trPr>
        <w:tc>
          <w:tcPr>
            <w:tcW w:w="2546" w:type="dxa"/>
            <w:tcBorders>
              <w:top w:val="single" w:color="9BC2E6" w:sz="4" w:space="0"/>
              <w:left w:val="nil"/>
              <w:bottom w:val="single" w:color="9BC2E6" w:sz="4" w:space="0"/>
              <w:right w:val="nil"/>
            </w:tcBorders>
            <w:shd w:val="clear" w:color="auto" w:fill="auto"/>
            <w:hideMark/>
          </w:tcPr>
          <w:p w:rsidRPr="003D11B0" w:rsidR="00CA1D30" w:rsidP="003D11B0" w:rsidRDefault="00CA1D30" w14:paraId="211ECD89"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Analyzing diffusion patterns of big open data as policy innovation in public sector</w:t>
            </w:r>
          </w:p>
        </w:tc>
        <w:tc>
          <w:tcPr>
            <w:tcW w:w="7235" w:type="dxa"/>
            <w:tcBorders>
              <w:top w:val="single" w:color="9BC2E6" w:sz="4" w:space="0"/>
              <w:left w:val="nil"/>
              <w:bottom w:val="single" w:color="9BC2E6" w:sz="4" w:space="0"/>
              <w:right w:val="nil"/>
            </w:tcBorders>
            <w:shd w:val="clear" w:color="auto" w:fill="auto"/>
            <w:hideMark/>
          </w:tcPr>
          <w:p w:rsidRPr="003D11B0" w:rsidR="00CA1D30" w:rsidP="003D11B0" w:rsidRDefault="00CA1D30" w14:paraId="16EE4100"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At all government levels, both locally and globally, announcements on big open data policy innovation and its techno-</w:t>
            </w:r>
            <w:r w:rsidRPr="003D11B0">
              <w:rPr>
                <w:rFonts w:ascii="Calibri" w:hAnsi="Calibri" w:eastAsia="Times New Roman" w:cs="Calibri"/>
                <w:color w:val="000000"/>
              </w:rPr>
              <w:br/>
            </w:r>
            <w:r w:rsidRPr="003D11B0">
              <w:rPr>
                <w:rFonts w:ascii="Calibri" w:hAnsi="Calibri" w:eastAsia="Times New Roman" w:cs="Calibri"/>
                <w:color w:val="000000"/>
              </w:rPr>
              <w:t xml:space="preserve">logical applications have been seen a continuous increase. The technological application trends in the form of </w:t>
            </w:r>
            <w:commentRangeStart w:id="69"/>
            <w:r w:rsidRPr="003D11B0">
              <w:rPr>
                <w:rFonts w:ascii="Calibri" w:hAnsi="Calibri" w:eastAsia="Times New Roman" w:cs="Calibri"/>
                <w:color w:val="000000"/>
              </w:rPr>
              <w:t>big open data</w:t>
            </w:r>
            <w:r w:rsidRPr="003D11B0">
              <w:rPr>
                <w:rFonts w:ascii="Calibri" w:hAnsi="Calibri" w:eastAsia="Times New Roman" w:cs="Calibri"/>
                <w:color w:val="000000"/>
              </w:rPr>
              <w:br/>
            </w:r>
            <w:r w:rsidRPr="003D11B0">
              <w:rPr>
                <w:rFonts w:ascii="Calibri" w:hAnsi="Calibri" w:eastAsia="Times New Roman" w:cs="Calibri"/>
                <w:color w:val="000000"/>
              </w:rPr>
              <w:t xml:space="preserve">platforms </w:t>
            </w:r>
            <w:commentRangeEnd w:id="69"/>
            <w:r w:rsidR="006E3783">
              <w:rPr>
                <w:rStyle w:val="CommentReference"/>
              </w:rPr>
              <w:commentReference w:id="69"/>
            </w:r>
            <w:r w:rsidRPr="003D11B0">
              <w:rPr>
                <w:rFonts w:ascii="Calibri" w:hAnsi="Calibri" w:eastAsia="Times New Roman" w:cs="Calibri"/>
                <w:color w:val="000000"/>
              </w:rPr>
              <w:t>contain geo-spatial, sensor, economic, social, transport, educational and environmental data, which public sec-</w:t>
            </w:r>
            <w:r w:rsidRPr="003D11B0">
              <w:rPr>
                <w:rFonts w:ascii="Calibri" w:hAnsi="Calibri" w:eastAsia="Times New Roman" w:cs="Calibri"/>
                <w:color w:val="000000"/>
              </w:rPr>
              <w:br/>
            </w:r>
            <w:r w:rsidRPr="003D11B0">
              <w:rPr>
                <w:rFonts w:ascii="Calibri" w:hAnsi="Calibri" w:eastAsia="Times New Roman" w:cs="Calibri"/>
                <w:color w:val="000000"/>
              </w:rPr>
              <w:t xml:space="preserve">tor bodies </w:t>
            </w:r>
            <w:commentRangeStart w:id="70"/>
            <w:r w:rsidRPr="003D11B0">
              <w:rPr>
                <w:rFonts w:ascii="Calibri" w:hAnsi="Calibri" w:eastAsia="Times New Roman" w:cs="Calibri"/>
                <w:color w:val="000000"/>
              </w:rPr>
              <w:t xml:space="preserve">collect, generate, capture, and publish </w:t>
            </w:r>
            <w:commentRangeEnd w:id="70"/>
            <w:r w:rsidR="006E3783">
              <w:rPr>
                <w:rStyle w:val="CommentReference"/>
              </w:rPr>
              <w:commentReference w:id="70"/>
            </w:r>
            <w:r w:rsidRPr="003D11B0">
              <w:rPr>
                <w:rFonts w:ascii="Calibri" w:hAnsi="Calibri" w:eastAsia="Times New Roman" w:cs="Calibri"/>
                <w:color w:val="000000"/>
              </w:rPr>
              <w:t>online. These big open data platforms employ advanced technologies like</w:t>
            </w:r>
            <w:r w:rsidRPr="003D11B0">
              <w:rPr>
                <w:rFonts w:ascii="Calibri" w:hAnsi="Calibri" w:eastAsia="Times New Roman" w:cs="Calibri"/>
                <w:color w:val="000000"/>
              </w:rPr>
              <w:br/>
            </w:r>
            <w:r w:rsidRPr="003D11B0">
              <w:rPr>
                <w:rFonts w:ascii="Calibri" w:hAnsi="Calibri" w:eastAsia="Times New Roman" w:cs="Calibri"/>
                <w:color w:val="000000"/>
              </w:rPr>
              <w:t>Geographical Information Systems (GIS), Social Networking sites, Mashup applications, and Social Media platforms [5].</w:t>
            </w:r>
          </w:p>
        </w:tc>
      </w:tr>
      <w:tr w:rsidRPr="003D11B0" w:rsidR="00CA1D30" w:rsidTr="00CA1D30" w14:paraId="5E7FC750" w14:textId="2AB2E32C">
        <w:trPr>
          <w:trHeight w:val="4640"/>
        </w:trPr>
        <w:tc>
          <w:tcPr>
            <w:tcW w:w="2546" w:type="dxa"/>
            <w:tcBorders>
              <w:top w:val="single" w:color="9BC2E6" w:sz="4" w:space="0"/>
              <w:left w:val="nil"/>
              <w:bottom w:val="single" w:color="9BC2E6" w:sz="4" w:space="0"/>
              <w:right w:val="nil"/>
            </w:tcBorders>
            <w:shd w:val="clear" w:color="auto" w:fill="auto"/>
            <w:hideMark/>
          </w:tcPr>
          <w:p w:rsidRPr="003D11B0" w:rsidR="00CA1D30" w:rsidP="003D11B0" w:rsidRDefault="00CA1D30" w14:paraId="4EEFD9C5"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A systematic review of open data in agriculture</w:t>
            </w:r>
          </w:p>
        </w:tc>
        <w:tc>
          <w:tcPr>
            <w:tcW w:w="7235" w:type="dxa"/>
            <w:tcBorders>
              <w:top w:val="single" w:color="9BC2E6" w:sz="4" w:space="0"/>
              <w:left w:val="nil"/>
              <w:bottom w:val="single" w:color="9BC2E6" w:sz="4" w:space="0"/>
              <w:right w:val="nil"/>
            </w:tcBorders>
            <w:shd w:val="clear" w:color="auto" w:fill="auto"/>
            <w:hideMark/>
          </w:tcPr>
          <w:p w:rsidRPr="003D11B0" w:rsidR="00CA1D30" w:rsidP="003D11B0" w:rsidRDefault="00CA1D30" w14:paraId="38DF02EB"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In this regard,</w:t>
            </w:r>
            <w:r w:rsidRPr="003D11B0">
              <w:rPr>
                <w:rFonts w:ascii="Calibri" w:hAnsi="Calibri" w:eastAsia="Times New Roman" w:cs="Calibri"/>
                <w:color w:val="000000"/>
              </w:rPr>
              <w:br/>
            </w:r>
            <w:r w:rsidRPr="003D11B0">
              <w:rPr>
                <w:rFonts w:ascii="Calibri" w:hAnsi="Calibri" w:eastAsia="Times New Roman" w:cs="Calibri"/>
                <w:color w:val="000000"/>
              </w:rPr>
              <w:t xml:space="preserve">the CYBELE project provides the aforementioned </w:t>
            </w:r>
            <w:commentRangeStart w:id="71"/>
            <w:r w:rsidRPr="003D11B0">
              <w:rPr>
                <w:rFonts w:ascii="Calibri" w:hAnsi="Calibri" w:eastAsia="Times New Roman" w:cs="Calibri"/>
                <w:color w:val="000000"/>
              </w:rPr>
              <w:t xml:space="preserve">stakeholders </w:t>
            </w:r>
            <w:commentRangeEnd w:id="71"/>
            <w:r w:rsidR="00BB0D38">
              <w:rPr>
                <w:rStyle w:val="CommentReference"/>
              </w:rPr>
              <w:commentReference w:id="71"/>
            </w:r>
            <w:r w:rsidRPr="003D11B0">
              <w:rPr>
                <w:rFonts w:ascii="Calibri" w:hAnsi="Calibri" w:eastAsia="Times New Roman" w:cs="Calibri"/>
                <w:color w:val="000000"/>
              </w:rPr>
              <w:t>with a</w:t>
            </w:r>
            <w:r w:rsidRPr="003D11B0">
              <w:rPr>
                <w:rFonts w:ascii="Calibri" w:hAnsi="Calibri" w:eastAsia="Times New Roman" w:cs="Calibri"/>
                <w:color w:val="000000"/>
              </w:rPr>
              <w:br/>
            </w:r>
            <w:r w:rsidRPr="003D11B0">
              <w:rPr>
                <w:rFonts w:ascii="Calibri" w:hAnsi="Calibri" w:eastAsia="Times New Roman" w:cs="Calibri"/>
                <w:color w:val="000000"/>
              </w:rPr>
              <w:t xml:space="preserve">platform for </w:t>
            </w:r>
            <w:commentRangeStart w:id="72"/>
            <w:r w:rsidRPr="003D11B0">
              <w:rPr>
                <w:rFonts w:ascii="Calibri" w:hAnsi="Calibri" w:eastAsia="Times New Roman" w:cs="Calibri"/>
                <w:color w:val="000000"/>
              </w:rPr>
              <w:t>accessing datasets from various sources</w:t>
            </w:r>
            <w:commentRangeEnd w:id="72"/>
            <w:r w:rsidR="00BB0D38">
              <w:rPr>
                <w:rStyle w:val="CommentReference"/>
              </w:rPr>
              <w:commentReference w:id="72"/>
            </w:r>
            <w:r w:rsidRPr="003D11B0">
              <w:rPr>
                <w:rFonts w:ascii="Calibri" w:hAnsi="Calibri" w:eastAsia="Times New Roman" w:cs="Calibri"/>
                <w:color w:val="000000"/>
              </w:rPr>
              <w:t xml:space="preserve">, as well as </w:t>
            </w:r>
            <w:commentRangeStart w:id="73"/>
            <w:r w:rsidRPr="003D11B0">
              <w:rPr>
                <w:rFonts w:ascii="Calibri" w:hAnsi="Calibri" w:eastAsia="Times New Roman" w:cs="Calibri"/>
                <w:color w:val="000000"/>
              </w:rPr>
              <w:t>tools</w:t>
            </w:r>
            <w:commentRangeEnd w:id="73"/>
            <w:r w:rsidR="00BB0D38">
              <w:rPr>
                <w:rStyle w:val="CommentReference"/>
              </w:rPr>
              <w:commentReference w:id="73"/>
            </w:r>
            <w:r w:rsidRPr="003D11B0">
              <w:rPr>
                <w:rFonts w:ascii="Calibri" w:hAnsi="Calibri" w:eastAsia="Times New Roman" w:cs="Calibri"/>
                <w:color w:val="000000"/>
              </w:rPr>
              <w:br/>
            </w:r>
            <w:r w:rsidRPr="003D11B0">
              <w:rPr>
                <w:rFonts w:ascii="Calibri" w:hAnsi="Calibri" w:eastAsia="Times New Roman" w:cs="Calibri"/>
                <w:color w:val="000000"/>
              </w:rPr>
              <w:t>that enable them to experiment with the data</w:t>
            </w:r>
          </w:p>
        </w:tc>
      </w:tr>
      <w:tr w:rsidRPr="003D11B0" w:rsidR="00CA1D30" w:rsidTr="00CA1D30" w14:paraId="2990CBF5" w14:textId="326273EB">
        <w:trPr>
          <w:trHeight w:val="5800"/>
        </w:trPr>
        <w:tc>
          <w:tcPr>
            <w:tcW w:w="2546" w:type="dxa"/>
            <w:tcBorders>
              <w:top w:val="single" w:color="9BC2E6" w:sz="4" w:space="0"/>
              <w:left w:val="nil"/>
              <w:bottom w:val="single" w:color="9BC2E6" w:sz="4" w:space="0"/>
              <w:right w:val="nil"/>
            </w:tcBorders>
            <w:shd w:val="clear" w:color="DDEBF7" w:fill="DDEBF7"/>
            <w:hideMark/>
          </w:tcPr>
          <w:p w:rsidRPr="003D11B0" w:rsidR="00CA1D30" w:rsidP="003D11B0" w:rsidRDefault="00CA1D30" w14:paraId="002617C4"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Can the opening of public data improve the quality of urban employment?-- evidence from China</w:t>
            </w:r>
          </w:p>
        </w:tc>
        <w:tc>
          <w:tcPr>
            <w:tcW w:w="7235" w:type="dxa"/>
            <w:tcBorders>
              <w:top w:val="single" w:color="9BC2E6" w:sz="4" w:space="0"/>
              <w:left w:val="nil"/>
              <w:bottom w:val="single" w:color="9BC2E6" w:sz="4" w:space="0"/>
              <w:right w:val="nil"/>
            </w:tcBorders>
            <w:shd w:val="clear" w:color="DDEBF7" w:fill="DDEBF7"/>
            <w:hideMark/>
          </w:tcPr>
          <w:p w:rsidRPr="003D11B0" w:rsidR="00CA1D30" w:rsidP="003D11B0" w:rsidRDefault="00CA1D30" w14:paraId="1E7FD811" w14:textId="77777777">
            <w:pPr>
              <w:spacing w:after="0" w:line="240" w:lineRule="auto"/>
              <w:rPr>
                <w:rFonts w:ascii="Calibri" w:hAnsi="Calibri" w:eastAsia="Times New Roman" w:cs="Calibri"/>
                <w:color w:val="000000"/>
              </w:rPr>
            </w:pPr>
            <w:commentRangeStart w:id="74"/>
            <w:r w:rsidRPr="003D11B0">
              <w:rPr>
                <w:rFonts w:ascii="Calibri" w:hAnsi="Calibri" w:eastAsia="Times New Roman" w:cs="Calibri"/>
                <w:color w:val="000000"/>
              </w:rPr>
              <w:t>Public data platforms</w:t>
            </w:r>
            <w:commentRangeEnd w:id="74"/>
            <w:r w:rsidR="00BB0D38">
              <w:rPr>
                <w:rStyle w:val="CommentReference"/>
              </w:rPr>
              <w:commentReference w:id="74"/>
            </w:r>
            <w:r w:rsidRPr="003D11B0">
              <w:rPr>
                <w:rFonts w:ascii="Calibri" w:hAnsi="Calibri" w:eastAsia="Times New Roman" w:cs="Calibri"/>
                <w:color w:val="000000"/>
              </w:rPr>
              <w:t>, by</w:t>
            </w:r>
            <w:r w:rsidRPr="003D11B0">
              <w:rPr>
                <w:rFonts w:ascii="Calibri" w:hAnsi="Calibri" w:eastAsia="Times New Roman" w:cs="Calibri"/>
                <w:color w:val="000000"/>
              </w:rPr>
              <w:br/>
            </w:r>
            <w:commentRangeStart w:id="75"/>
            <w:r w:rsidRPr="003D11B0">
              <w:rPr>
                <w:rFonts w:ascii="Calibri" w:hAnsi="Calibri" w:eastAsia="Times New Roman" w:cs="Calibri"/>
                <w:color w:val="000000"/>
              </w:rPr>
              <w:t>providing data elements</w:t>
            </w:r>
            <w:commentRangeEnd w:id="75"/>
            <w:r w:rsidR="00BB0D38">
              <w:rPr>
                <w:rStyle w:val="CommentReference"/>
              </w:rPr>
              <w:commentReference w:id="75"/>
            </w:r>
            <w:commentRangeStart w:id="76"/>
            <w:r w:rsidRPr="003D11B0">
              <w:rPr>
                <w:rFonts w:ascii="Calibri" w:hAnsi="Calibri" w:eastAsia="Times New Roman" w:cs="Calibri"/>
                <w:color w:val="000000"/>
              </w:rPr>
              <w:t xml:space="preserve">, reduce the costs </w:t>
            </w:r>
            <w:commentRangeEnd w:id="76"/>
            <w:r w:rsidR="00BB0D38">
              <w:rPr>
                <w:rStyle w:val="CommentReference"/>
              </w:rPr>
              <w:commentReference w:id="76"/>
            </w:r>
            <w:r w:rsidRPr="003D11B0">
              <w:rPr>
                <w:rFonts w:ascii="Calibri" w:hAnsi="Calibri" w:eastAsia="Times New Roman" w:cs="Calibri"/>
                <w:color w:val="000000"/>
              </w:rPr>
              <w:t xml:space="preserve">and </w:t>
            </w:r>
            <w:commentRangeStart w:id="77"/>
            <w:r w:rsidRPr="003D11B0">
              <w:rPr>
                <w:rFonts w:ascii="Calibri" w:hAnsi="Calibri" w:eastAsia="Times New Roman" w:cs="Calibri"/>
                <w:color w:val="000000"/>
              </w:rPr>
              <w:t xml:space="preserve">increase the efficiency </w:t>
            </w:r>
            <w:commentRangeEnd w:id="77"/>
            <w:r w:rsidR="00BB0D38">
              <w:rPr>
                <w:rStyle w:val="CommentReference"/>
              </w:rPr>
              <w:commentReference w:id="77"/>
            </w:r>
            <w:r w:rsidRPr="003D11B0">
              <w:rPr>
                <w:rFonts w:ascii="Calibri" w:hAnsi="Calibri" w:eastAsia="Times New Roman" w:cs="Calibri"/>
                <w:color w:val="000000"/>
              </w:rPr>
              <w:t xml:space="preserve">of information acquisition, thereby </w:t>
            </w:r>
            <w:commentRangeStart w:id="78"/>
            <w:r w:rsidRPr="003D11B0">
              <w:rPr>
                <w:rFonts w:ascii="Calibri" w:hAnsi="Calibri" w:eastAsia="Times New Roman" w:cs="Calibri"/>
                <w:color w:val="000000"/>
              </w:rPr>
              <w:t>accelerating urban innovation</w:t>
            </w:r>
            <w:commentRangeEnd w:id="78"/>
            <w:r w:rsidR="00BB0D38">
              <w:rPr>
                <w:rStyle w:val="CommentReference"/>
              </w:rPr>
              <w:commentReference w:id="78"/>
            </w:r>
            <w:r w:rsidRPr="003D11B0">
              <w:rPr>
                <w:rFonts w:ascii="Calibri" w:hAnsi="Calibri" w:eastAsia="Times New Roman" w:cs="Calibri"/>
                <w:color w:val="000000"/>
              </w:rPr>
              <w:br/>
            </w:r>
            <w:r w:rsidRPr="003D11B0">
              <w:rPr>
                <w:rFonts w:ascii="Calibri" w:hAnsi="Calibri" w:eastAsia="Times New Roman" w:cs="Calibri"/>
                <w:color w:val="000000"/>
              </w:rPr>
              <w:t>investments and technological advancements. This process leads to high-level innovation, ultimately optimizing the quality of</w:t>
            </w:r>
            <w:r w:rsidRPr="003D11B0">
              <w:rPr>
                <w:rFonts w:ascii="Calibri" w:hAnsi="Calibri" w:eastAsia="Times New Roman" w:cs="Calibri"/>
                <w:color w:val="000000"/>
              </w:rPr>
              <w:br/>
            </w:r>
            <w:r w:rsidRPr="003D11B0">
              <w:rPr>
                <w:rFonts w:ascii="Calibri" w:hAnsi="Calibri" w:eastAsia="Times New Roman" w:cs="Calibri"/>
                <w:color w:val="000000"/>
              </w:rPr>
              <w:t>employment and facilitating the achievement of high-quality employment outcomes. Given this logic, we arrive at the following</w:t>
            </w:r>
            <w:r w:rsidRPr="003D11B0">
              <w:rPr>
                <w:rFonts w:ascii="Calibri" w:hAnsi="Calibri" w:eastAsia="Times New Roman" w:cs="Calibri"/>
                <w:color w:val="000000"/>
              </w:rPr>
              <w:br/>
            </w:r>
            <w:r w:rsidRPr="003D11B0">
              <w:rPr>
                <w:rFonts w:ascii="Calibri" w:hAnsi="Calibri" w:eastAsia="Times New Roman" w:cs="Calibri"/>
                <w:color w:val="000000"/>
              </w:rPr>
              <w:t>theoretical hypothesis</w:t>
            </w:r>
          </w:p>
        </w:tc>
      </w:tr>
      <w:tr w:rsidRPr="003D11B0" w:rsidR="00CA1D30" w:rsidTr="00CA1D30" w14:paraId="5C90B39D" w14:textId="5E90AA78">
        <w:trPr>
          <w:trHeight w:val="4060"/>
        </w:trPr>
        <w:tc>
          <w:tcPr>
            <w:tcW w:w="2546" w:type="dxa"/>
            <w:tcBorders>
              <w:top w:val="single" w:color="9BC2E6" w:sz="4" w:space="0"/>
              <w:left w:val="nil"/>
              <w:bottom w:val="single" w:color="9BC2E6" w:sz="4" w:space="0"/>
              <w:right w:val="nil"/>
            </w:tcBorders>
            <w:shd w:val="clear" w:color="DDEBF7" w:fill="DDEBF7"/>
            <w:hideMark/>
          </w:tcPr>
          <w:p w:rsidRPr="003D11B0" w:rsidR="00CA1D30" w:rsidP="003D11B0" w:rsidRDefault="00CA1D30" w14:paraId="3B4D6F11"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Filling the Semantics Gap in Industrial Communication: Middleware+ for an Internet of Production</w:t>
            </w:r>
          </w:p>
        </w:tc>
        <w:tc>
          <w:tcPr>
            <w:tcW w:w="7235" w:type="dxa"/>
            <w:tcBorders>
              <w:top w:val="single" w:color="9BC2E6" w:sz="4" w:space="0"/>
              <w:left w:val="nil"/>
              <w:bottom w:val="single" w:color="9BC2E6" w:sz="4" w:space="0"/>
              <w:right w:val="nil"/>
            </w:tcBorders>
            <w:shd w:val="clear" w:color="DDEBF7" w:fill="DDEBF7"/>
            <w:hideMark/>
          </w:tcPr>
          <w:p w:rsidRPr="003D11B0" w:rsidR="00CA1D30" w:rsidP="003D11B0" w:rsidRDefault="00CA1D30" w14:paraId="4201DD39"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 xml:space="preserve">Middleware+ serves </w:t>
            </w:r>
            <w:commentRangeStart w:id="79"/>
            <w:r w:rsidRPr="003D11B0">
              <w:rPr>
                <w:rFonts w:ascii="Calibri" w:hAnsi="Calibri" w:eastAsia="Times New Roman" w:cs="Calibri"/>
                <w:color w:val="000000"/>
              </w:rPr>
              <w:t xml:space="preserve">as central platform </w:t>
            </w:r>
            <w:commentRangeEnd w:id="79"/>
            <w:r w:rsidR="008A5C51">
              <w:rPr>
                <w:rStyle w:val="CommentReference"/>
              </w:rPr>
              <w:commentReference w:id="79"/>
            </w:r>
            <w:r w:rsidRPr="003D11B0">
              <w:rPr>
                <w:rFonts w:ascii="Calibri" w:hAnsi="Calibri" w:eastAsia="Times New Roman" w:cs="Calibri"/>
                <w:color w:val="000000"/>
              </w:rPr>
              <w:t>for communication in</w:t>
            </w:r>
            <w:r w:rsidRPr="003D11B0">
              <w:rPr>
                <w:rFonts w:ascii="Calibri" w:hAnsi="Calibri" w:eastAsia="Times New Roman" w:cs="Calibri"/>
                <w:color w:val="000000"/>
              </w:rPr>
              <w:br/>
            </w:r>
            <w:r w:rsidRPr="003D11B0">
              <w:rPr>
                <w:rFonts w:ascii="Calibri" w:hAnsi="Calibri" w:eastAsia="Times New Roman" w:cs="Calibri"/>
                <w:color w:val="000000"/>
              </w:rPr>
              <w:t>the IoP. Previous work outlines its basic functionality, acting</w:t>
            </w:r>
            <w:r w:rsidRPr="003D11B0">
              <w:rPr>
                <w:rFonts w:ascii="Calibri" w:hAnsi="Calibri" w:eastAsia="Times New Roman" w:cs="Calibri"/>
                <w:color w:val="000000"/>
              </w:rPr>
              <w:br/>
            </w:r>
            <w:r w:rsidRPr="003D11B0">
              <w:rPr>
                <w:rFonts w:ascii="Calibri" w:hAnsi="Calibri" w:eastAsia="Times New Roman" w:cs="Calibri"/>
                <w:color w:val="000000"/>
              </w:rPr>
              <w:t xml:space="preserve">as </w:t>
            </w:r>
            <w:commentRangeStart w:id="80"/>
            <w:r w:rsidRPr="003D11B0">
              <w:rPr>
                <w:rFonts w:ascii="Calibri" w:hAnsi="Calibri" w:eastAsia="Times New Roman" w:cs="Calibri"/>
                <w:color w:val="000000"/>
              </w:rPr>
              <w:t>a broker between agents</w:t>
            </w:r>
            <w:commentRangeEnd w:id="80"/>
            <w:r w:rsidR="008A5C51">
              <w:rPr>
                <w:rStyle w:val="CommentReference"/>
              </w:rPr>
              <w:commentReference w:id="80"/>
            </w:r>
            <w:r w:rsidRPr="003D11B0">
              <w:rPr>
                <w:rFonts w:ascii="Calibri" w:hAnsi="Calibri" w:eastAsia="Times New Roman" w:cs="Calibri"/>
                <w:color w:val="000000"/>
              </w:rPr>
              <w:t>. Yet, there are no precise</w:t>
            </w:r>
            <w:r w:rsidRPr="003D11B0">
              <w:rPr>
                <w:rFonts w:ascii="Calibri" w:hAnsi="Calibri" w:eastAsia="Times New Roman" w:cs="Calibri"/>
                <w:color w:val="000000"/>
              </w:rPr>
              <w:br/>
            </w:r>
            <w:r w:rsidRPr="003D11B0">
              <w:rPr>
                <w:rFonts w:ascii="Calibri" w:hAnsi="Calibri" w:eastAsia="Times New Roman" w:cs="Calibri"/>
                <w:color w:val="000000"/>
              </w:rPr>
              <w:t>requirements defined to ensure effective procurement or</w:t>
            </w:r>
            <w:r w:rsidRPr="003D11B0">
              <w:rPr>
                <w:rFonts w:ascii="Calibri" w:hAnsi="Calibri" w:eastAsia="Times New Roman" w:cs="Calibri"/>
                <w:color w:val="000000"/>
              </w:rPr>
              <w:br/>
            </w:r>
            <w:r w:rsidRPr="003D11B0">
              <w:rPr>
                <w:rFonts w:ascii="Calibri" w:hAnsi="Calibri" w:eastAsia="Times New Roman" w:cs="Calibri"/>
                <w:color w:val="000000"/>
              </w:rPr>
              <w:t xml:space="preserve">implementation for this type </w:t>
            </w:r>
          </w:p>
        </w:tc>
      </w:tr>
      <w:tr w:rsidRPr="003D11B0" w:rsidR="00CA1D30" w:rsidTr="00CA1D30" w14:paraId="185E70D1" w14:textId="6CBE1789">
        <w:trPr>
          <w:trHeight w:val="4640"/>
        </w:trPr>
        <w:tc>
          <w:tcPr>
            <w:tcW w:w="2546" w:type="dxa"/>
            <w:tcBorders>
              <w:top w:val="single" w:color="9BC2E6" w:sz="4" w:space="0"/>
              <w:left w:val="nil"/>
              <w:bottom w:val="single" w:color="9BC2E6" w:sz="4" w:space="0"/>
              <w:right w:val="nil"/>
            </w:tcBorders>
            <w:shd w:val="clear" w:color="auto" w:fill="auto"/>
            <w:hideMark/>
          </w:tcPr>
          <w:p w:rsidRPr="003D11B0" w:rsidR="00CA1D30" w:rsidP="003D11B0" w:rsidRDefault="00CA1D30" w14:paraId="6F463B8C"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Internet of Cultural Things: Current Research, Challenges and Opportunities</w:t>
            </w:r>
          </w:p>
        </w:tc>
        <w:tc>
          <w:tcPr>
            <w:tcW w:w="7235" w:type="dxa"/>
            <w:tcBorders>
              <w:top w:val="single" w:color="9BC2E6" w:sz="4" w:space="0"/>
              <w:left w:val="nil"/>
              <w:bottom w:val="single" w:color="9BC2E6" w:sz="4" w:space="0"/>
              <w:right w:val="nil"/>
            </w:tcBorders>
            <w:shd w:val="clear" w:color="auto" w:fill="auto"/>
            <w:hideMark/>
          </w:tcPr>
          <w:p w:rsidRPr="003D11B0" w:rsidR="00CA1D30" w:rsidP="003D11B0" w:rsidRDefault="00CA1D30" w14:paraId="3C2952E8"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 xml:space="preserve"> It has also opened a new challenge in the culture</w:t>
            </w:r>
            <w:r w:rsidRPr="003D11B0">
              <w:rPr>
                <w:rFonts w:ascii="Calibri" w:hAnsi="Calibri" w:eastAsia="Times New Roman" w:cs="Calibri"/>
                <w:color w:val="000000"/>
              </w:rPr>
              <w:br/>
            </w:r>
            <w:r w:rsidRPr="003D11B0">
              <w:rPr>
                <w:rFonts w:ascii="Calibri" w:hAnsi="Calibri" w:eastAsia="Times New Roman" w:cs="Calibri"/>
                <w:color w:val="000000"/>
              </w:rPr>
              <w:t>domain, which is called the Internet of Cultural Things (IoCT). IoCT utilizes the Internet, the</w:t>
            </w:r>
            <w:r w:rsidRPr="003D11B0">
              <w:rPr>
                <w:rFonts w:ascii="Calibri" w:hAnsi="Calibri" w:eastAsia="Times New Roman" w:cs="Calibri"/>
                <w:color w:val="000000"/>
              </w:rPr>
              <w:br/>
            </w:r>
            <w:r w:rsidRPr="003D11B0">
              <w:rPr>
                <w:rFonts w:ascii="Calibri" w:hAnsi="Calibri" w:eastAsia="Times New Roman" w:cs="Calibri"/>
                <w:color w:val="000000"/>
              </w:rPr>
              <w:t>Internet of Things, and other general platforms as the u</w:t>
            </w:r>
            <w:commentRangeStart w:id="81"/>
            <w:r w:rsidRPr="003D11B0">
              <w:rPr>
                <w:rFonts w:ascii="Calibri" w:hAnsi="Calibri" w:eastAsia="Times New Roman" w:cs="Calibri"/>
                <w:color w:val="000000"/>
              </w:rPr>
              <w:t>nderlying technical framework</w:t>
            </w:r>
            <w:commentRangeEnd w:id="81"/>
            <w:r w:rsidR="008A5C51">
              <w:rPr>
                <w:rStyle w:val="CommentReference"/>
              </w:rPr>
              <w:commentReference w:id="81"/>
            </w:r>
            <w:r w:rsidRPr="003D11B0">
              <w:rPr>
                <w:rFonts w:ascii="Calibri" w:hAnsi="Calibri" w:eastAsia="Times New Roman" w:cs="Calibri"/>
                <w:color w:val="000000"/>
              </w:rPr>
              <w:t xml:space="preserve"> for offering</w:t>
            </w:r>
            <w:r w:rsidRPr="003D11B0">
              <w:rPr>
                <w:rFonts w:ascii="Calibri" w:hAnsi="Calibri" w:eastAsia="Times New Roman" w:cs="Calibri"/>
                <w:color w:val="000000"/>
              </w:rPr>
              <w:br/>
            </w:r>
            <w:r w:rsidRPr="003D11B0">
              <w:rPr>
                <w:rFonts w:ascii="Calibri" w:hAnsi="Calibri" w:eastAsia="Times New Roman" w:cs="Calibri"/>
                <w:color w:val="000000"/>
              </w:rPr>
              <w:t>convenience and new experiences for users like obtaining cultural resources, cultural products, and</w:t>
            </w:r>
            <w:r w:rsidRPr="003D11B0">
              <w:rPr>
                <w:rFonts w:ascii="Calibri" w:hAnsi="Calibri" w:eastAsia="Times New Roman" w:cs="Calibri"/>
                <w:color w:val="000000"/>
              </w:rPr>
              <w:br/>
            </w:r>
            <w:r w:rsidRPr="003D11B0">
              <w:rPr>
                <w:rFonts w:ascii="Calibri" w:hAnsi="Calibri" w:eastAsia="Times New Roman" w:cs="Calibri"/>
                <w:color w:val="000000"/>
              </w:rPr>
              <w:t xml:space="preserve">cultural services. </w:t>
            </w:r>
          </w:p>
        </w:tc>
      </w:tr>
      <w:tr w:rsidRPr="003D11B0" w:rsidR="00CA1D30" w:rsidTr="00CA1D30" w14:paraId="2268DFA9" w14:textId="2B17D2EF">
        <w:trPr>
          <w:trHeight w:val="7250"/>
        </w:trPr>
        <w:tc>
          <w:tcPr>
            <w:tcW w:w="2546" w:type="dxa"/>
            <w:tcBorders>
              <w:top w:val="single" w:color="9BC2E6" w:sz="4" w:space="0"/>
              <w:left w:val="nil"/>
              <w:bottom w:val="single" w:color="9BC2E6" w:sz="4" w:space="0"/>
              <w:right w:val="nil"/>
            </w:tcBorders>
            <w:shd w:val="clear" w:color="auto" w:fill="auto"/>
            <w:hideMark/>
          </w:tcPr>
          <w:p w:rsidRPr="003D11B0" w:rsidR="00CA1D30" w:rsidP="003D11B0" w:rsidRDefault="00CA1D30" w14:paraId="4ADE2540"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Making the COVID-19 Pandemic a Driver for Digital Health: Brazilian Strategies</w:t>
            </w:r>
          </w:p>
        </w:tc>
        <w:tc>
          <w:tcPr>
            <w:tcW w:w="7235" w:type="dxa"/>
            <w:tcBorders>
              <w:top w:val="single" w:color="9BC2E6" w:sz="4" w:space="0"/>
              <w:left w:val="nil"/>
              <w:bottom w:val="single" w:color="9BC2E6" w:sz="4" w:space="0"/>
              <w:right w:val="nil"/>
            </w:tcBorders>
            <w:shd w:val="clear" w:color="auto" w:fill="auto"/>
            <w:hideMark/>
          </w:tcPr>
          <w:p w:rsidRPr="003D11B0" w:rsidR="00CA1D30" w:rsidP="003D11B0" w:rsidRDefault="00CA1D30" w14:paraId="2E378152"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 xml:space="preserve">Conecte SUS is a standardized, modern, and interoperable platform of </w:t>
            </w:r>
            <w:commentRangeStart w:id="82"/>
            <w:r w:rsidRPr="003D11B0">
              <w:rPr>
                <w:rFonts w:ascii="Calibri" w:hAnsi="Calibri" w:eastAsia="Times New Roman" w:cs="Calibri"/>
                <w:color w:val="000000"/>
              </w:rPr>
              <w:t xml:space="preserve">services, information, and connectivity </w:t>
            </w:r>
            <w:commentRangeEnd w:id="82"/>
            <w:r w:rsidR="000146FE">
              <w:rPr>
                <w:rStyle w:val="CommentReference"/>
              </w:rPr>
              <w:commentReference w:id="82"/>
            </w:r>
            <w:r w:rsidRPr="003D11B0">
              <w:rPr>
                <w:rFonts w:ascii="Calibri" w:hAnsi="Calibri" w:eastAsia="Times New Roman" w:cs="Calibri"/>
                <w:color w:val="000000"/>
              </w:rPr>
              <w:t>that is, in itself, transformative for health. This platform predicts the integration of citizens’ health information in an extensive data network organized by the Ministry of Health (RNDS); this platform will bring benefits both to citizens—who will have access to their trajectory in SUS—and to health professionals and managers, who will have a set of information that will improve the continuity of care and decision-making [11].</w:t>
            </w:r>
          </w:p>
        </w:tc>
      </w:tr>
      <w:tr w:rsidRPr="003D11B0" w:rsidR="00CA1D30" w:rsidTr="00CA1D30" w14:paraId="765ED212" w14:textId="4B03249F">
        <w:trPr>
          <w:trHeight w:val="8190"/>
        </w:trPr>
        <w:tc>
          <w:tcPr>
            <w:tcW w:w="2546" w:type="dxa"/>
            <w:tcBorders>
              <w:top w:val="single" w:color="9BC2E6" w:sz="4" w:space="0"/>
              <w:left w:val="nil"/>
              <w:bottom w:val="single" w:color="9BC2E6" w:sz="4" w:space="0"/>
              <w:right w:val="nil"/>
            </w:tcBorders>
            <w:shd w:val="clear" w:color="DDEBF7" w:fill="DDEBF7"/>
            <w:hideMark/>
          </w:tcPr>
          <w:p w:rsidRPr="003D11B0" w:rsidR="00CA1D30" w:rsidP="003D11B0" w:rsidRDefault="00CA1D30" w14:paraId="345E96FC"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Open Government Data (OGD) as a catalyst for smart city development: Empirical evidence from Chinese cities</w:t>
            </w:r>
          </w:p>
        </w:tc>
        <w:tc>
          <w:tcPr>
            <w:tcW w:w="7235" w:type="dxa"/>
            <w:tcBorders>
              <w:top w:val="single" w:color="9BC2E6" w:sz="4" w:space="0"/>
              <w:left w:val="nil"/>
              <w:bottom w:val="single" w:color="9BC2E6" w:sz="4" w:space="0"/>
              <w:right w:val="nil"/>
            </w:tcBorders>
            <w:shd w:val="clear" w:color="DDEBF7" w:fill="DDEBF7"/>
            <w:hideMark/>
          </w:tcPr>
          <w:p w:rsidRPr="003D11B0" w:rsidR="00CA1D30" w:rsidP="003D11B0" w:rsidRDefault="00CA1D30" w14:paraId="58C0C552"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Within our adapted smart city framework, OGD refers to the release</w:t>
            </w:r>
            <w:r w:rsidRPr="003D11B0">
              <w:rPr>
                <w:rFonts w:ascii="Calibri" w:hAnsi="Calibri" w:eastAsia="Times New Roman" w:cs="Calibri"/>
                <w:color w:val="000000"/>
              </w:rPr>
              <w:br/>
            </w:r>
            <w:r w:rsidRPr="003D11B0">
              <w:rPr>
                <w:rFonts w:ascii="Calibri" w:hAnsi="Calibri" w:eastAsia="Times New Roman" w:cs="Calibri"/>
                <w:color w:val="000000"/>
              </w:rPr>
              <w:t>of government-held data in open, machine-readable formats, coupled</w:t>
            </w:r>
            <w:r w:rsidRPr="003D11B0">
              <w:rPr>
                <w:rFonts w:ascii="Calibri" w:hAnsi="Calibri" w:eastAsia="Times New Roman" w:cs="Calibri"/>
                <w:color w:val="000000"/>
              </w:rPr>
              <w:br/>
            </w:r>
            <w:r w:rsidRPr="003D11B0">
              <w:rPr>
                <w:rFonts w:ascii="Calibri" w:hAnsi="Calibri" w:eastAsia="Times New Roman" w:cs="Calibri"/>
                <w:color w:val="000000"/>
              </w:rPr>
              <w:t xml:space="preserve">with the provision of platforms that enable the </w:t>
            </w:r>
            <w:commentRangeStart w:id="83"/>
            <w:r w:rsidRPr="003D11B0">
              <w:rPr>
                <w:rFonts w:ascii="Calibri" w:hAnsi="Calibri" w:eastAsia="Times New Roman" w:cs="Calibri"/>
                <w:color w:val="000000"/>
              </w:rPr>
              <w:t>integration, sharing, and</w:t>
            </w:r>
            <w:r w:rsidRPr="003D11B0">
              <w:rPr>
                <w:rFonts w:ascii="Calibri" w:hAnsi="Calibri" w:eastAsia="Times New Roman" w:cs="Calibri"/>
                <w:color w:val="000000"/>
              </w:rPr>
              <w:br/>
            </w:r>
            <w:r w:rsidRPr="003D11B0">
              <w:rPr>
                <w:rFonts w:ascii="Calibri" w:hAnsi="Calibri" w:eastAsia="Times New Roman" w:cs="Calibri"/>
                <w:color w:val="000000"/>
              </w:rPr>
              <w:t>utilization of data from diverse sources</w:t>
            </w:r>
            <w:commentRangeEnd w:id="83"/>
            <w:r w:rsidR="000146FE">
              <w:rPr>
                <w:rStyle w:val="CommentReference"/>
              </w:rPr>
              <w:commentReference w:id="83"/>
            </w:r>
          </w:p>
        </w:tc>
      </w:tr>
      <w:tr w:rsidRPr="003D11B0" w:rsidR="00CA1D30" w:rsidTr="00CA1D30" w14:paraId="73A19178" w14:textId="09F9C0A5">
        <w:trPr>
          <w:trHeight w:val="6090"/>
        </w:trPr>
        <w:tc>
          <w:tcPr>
            <w:tcW w:w="2546" w:type="dxa"/>
            <w:tcBorders>
              <w:top w:val="single" w:color="9BC2E6" w:sz="4" w:space="0"/>
              <w:left w:val="nil"/>
              <w:bottom w:val="single" w:color="9BC2E6" w:sz="4" w:space="0"/>
              <w:right w:val="nil"/>
            </w:tcBorders>
            <w:shd w:val="clear" w:color="auto" w:fill="auto"/>
            <w:hideMark/>
          </w:tcPr>
          <w:p w:rsidRPr="003D11B0" w:rsidR="00CA1D30" w:rsidP="003D11B0" w:rsidRDefault="00CA1D30" w14:paraId="682D9DF7"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Smart cities and urban data platforms: Designing interfaces for smart governance</w:t>
            </w:r>
          </w:p>
        </w:tc>
        <w:tc>
          <w:tcPr>
            <w:tcW w:w="7235" w:type="dxa"/>
            <w:tcBorders>
              <w:top w:val="single" w:color="9BC2E6" w:sz="4" w:space="0"/>
              <w:left w:val="nil"/>
              <w:bottom w:val="single" w:color="9BC2E6" w:sz="4" w:space="0"/>
              <w:right w:val="nil"/>
            </w:tcBorders>
            <w:shd w:val="clear" w:color="auto" w:fill="auto"/>
            <w:hideMark/>
          </w:tcPr>
          <w:p w:rsidRPr="003D11B0" w:rsidR="00CA1D30" w:rsidP="003D11B0" w:rsidRDefault="00CA1D30" w14:paraId="02117AD3"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Government as a Platform’ models of digital era governance,</w:t>
            </w:r>
            <w:r w:rsidRPr="003D11B0">
              <w:rPr>
                <w:rFonts w:ascii="Calibri" w:hAnsi="Calibri" w:eastAsia="Times New Roman" w:cs="Calibri"/>
                <w:color w:val="000000"/>
              </w:rPr>
              <w:br/>
            </w:r>
            <w:r w:rsidRPr="003D11B0">
              <w:rPr>
                <w:rFonts w:ascii="Calibri" w:hAnsi="Calibri" w:eastAsia="Times New Roman" w:cs="Calibri"/>
                <w:color w:val="000000"/>
              </w:rPr>
              <w:t xml:space="preserve">sometimes known as 'Government 2.0′, encourage </w:t>
            </w:r>
            <w:commentRangeStart w:id="84"/>
            <w:r w:rsidRPr="003D11B0">
              <w:rPr>
                <w:rFonts w:ascii="Calibri" w:hAnsi="Calibri" w:eastAsia="Times New Roman" w:cs="Calibri"/>
                <w:color w:val="000000"/>
              </w:rPr>
              <w:t>external users</w:t>
            </w:r>
            <w:commentRangeEnd w:id="84"/>
            <w:r w:rsidR="000146FE">
              <w:rPr>
                <w:rStyle w:val="CommentReference"/>
              </w:rPr>
              <w:commentReference w:id="84"/>
            </w:r>
            <w:r w:rsidRPr="003D11B0">
              <w:rPr>
                <w:rFonts w:ascii="Calibri" w:hAnsi="Calibri" w:eastAsia="Times New Roman" w:cs="Calibri"/>
                <w:color w:val="000000"/>
              </w:rPr>
              <w:t>,</w:t>
            </w:r>
            <w:r w:rsidRPr="003D11B0">
              <w:rPr>
                <w:rFonts w:ascii="Calibri" w:hAnsi="Calibri" w:eastAsia="Times New Roman" w:cs="Calibri"/>
                <w:color w:val="000000"/>
              </w:rPr>
              <w:br/>
            </w:r>
            <w:r w:rsidRPr="003D11B0">
              <w:rPr>
                <w:rFonts w:ascii="Calibri" w:hAnsi="Calibri" w:eastAsia="Times New Roman" w:cs="Calibri"/>
                <w:color w:val="000000"/>
              </w:rPr>
              <w:t xml:space="preserve">whether citizens, software developers, or other businesses, to </w:t>
            </w:r>
            <w:commentRangeStart w:id="85"/>
            <w:r w:rsidRPr="003D11B0">
              <w:rPr>
                <w:rFonts w:ascii="Calibri" w:hAnsi="Calibri" w:eastAsia="Times New Roman" w:cs="Calibri"/>
                <w:color w:val="000000"/>
              </w:rPr>
              <w:t>co-design</w:t>
            </w:r>
            <w:commentRangeEnd w:id="85"/>
            <w:r w:rsidR="000146FE">
              <w:rPr>
                <w:rStyle w:val="CommentReference"/>
              </w:rPr>
              <w:commentReference w:id="85"/>
            </w:r>
            <w:r w:rsidRPr="003D11B0">
              <w:rPr>
                <w:rFonts w:ascii="Calibri" w:hAnsi="Calibri" w:eastAsia="Times New Roman" w:cs="Calibri"/>
                <w:color w:val="000000"/>
              </w:rPr>
              <w:br/>
            </w:r>
            <w:r w:rsidRPr="003D11B0">
              <w:rPr>
                <w:rFonts w:ascii="Calibri" w:hAnsi="Calibri" w:eastAsia="Times New Roman" w:cs="Calibri"/>
                <w:color w:val="000000"/>
              </w:rPr>
              <w:t>government digital services. Governments, facilitating access to gov-</w:t>
            </w:r>
            <w:r w:rsidRPr="003D11B0">
              <w:rPr>
                <w:rFonts w:ascii="Calibri" w:hAnsi="Calibri" w:eastAsia="Times New Roman" w:cs="Calibri"/>
                <w:color w:val="000000"/>
              </w:rPr>
              <w:br/>
            </w:r>
            <w:r w:rsidRPr="003D11B0">
              <w:rPr>
                <w:rFonts w:ascii="Calibri" w:hAnsi="Calibri" w:eastAsia="Times New Roman" w:cs="Calibri"/>
                <w:color w:val="000000"/>
              </w:rPr>
              <w:t>ernment data in open, machine-readable formats, can in turn encourage</w:t>
            </w:r>
            <w:r w:rsidRPr="003D11B0">
              <w:rPr>
                <w:rFonts w:ascii="Calibri" w:hAnsi="Calibri" w:eastAsia="Times New Roman" w:cs="Calibri"/>
                <w:color w:val="000000"/>
              </w:rPr>
              <w:br/>
            </w:r>
            <w:r w:rsidRPr="003D11B0">
              <w:rPr>
                <w:rFonts w:ascii="Calibri" w:hAnsi="Calibri" w:eastAsia="Times New Roman" w:cs="Calibri"/>
                <w:color w:val="000000"/>
              </w:rPr>
              <w:t xml:space="preserve">wider digital </w:t>
            </w:r>
            <w:commentRangeStart w:id="86"/>
            <w:r w:rsidRPr="003D11B0">
              <w:rPr>
                <w:rFonts w:ascii="Calibri" w:hAnsi="Calibri" w:eastAsia="Times New Roman" w:cs="Calibri"/>
                <w:color w:val="000000"/>
              </w:rPr>
              <w:t xml:space="preserve">innovations </w:t>
            </w:r>
            <w:commentRangeEnd w:id="86"/>
            <w:r w:rsidR="000146FE">
              <w:rPr>
                <w:rStyle w:val="CommentReference"/>
              </w:rPr>
              <w:commentReference w:id="86"/>
            </w:r>
            <w:r w:rsidRPr="003D11B0">
              <w:rPr>
                <w:rFonts w:ascii="Calibri" w:hAnsi="Calibri" w:eastAsia="Times New Roman" w:cs="Calibri"/>
                <w:color w:val="000000"/>
              </w:rPr>
              <w:t>that internal public service employees might</w:t>
            </w:r>
            <w:r w:rsidRPr="003D11B0">
              <w:rPr>
                <w:rFonts w:ascii="Calibri" w:hAnsi="Calibri" w:eastAsia="Times New Roman" w:cs="Calibri"/>
                <w:color w:val="000000"/>
              </w:rPr>
              <w:br/>
            </w:r>
            <w:r w:rsidRPr="003D11B0">
              <w:rPr>
                <w:rFonts w:ascii="Calibri" w:hAnsi="Calibri" w:eastAsia="Times New Roman" w:cs="Calibri"/>
                <w:color w:val="000000"/>
              </w:rPr>
              <w:t>never dream of (Barns, 2016).</w:t>
            </w:r>
          </w:p>
        </w:tc>
      </w:tr>
      <w:tr w:rsidRPr="003D11B0" w:rsidR="00CA1D30" w:rsidTr="00CA1D30" w14:paraId="33858837" w14:textId="432AEF5B">
        <w:trPr>
          <w:trHeight w:val="2900"/>
        </w:trPr>
        <w:tc>
          <w:tcPr>
            <w:tcW w:w="2546" w:type="dxa"/>
            <w:tcBorders>
              <w:top w:val="single" w:color="9BC2E6" w:sz="4" w:space="0"/>
              <w:left w:val="nil"/>
              <w:bottom w:val="single" w:color="9BC2E6" w:sz="4" w:space="0"/>
              <w:right w:val="nil"/>
            </w:tcBorders>
            <w:shd w:val="clear" w:color="auto" w:fill="auto"/>
            <w:hideMark/>
          </w:tcPr>
          <w:p w:rsidRPr="003D11B0" w:rsidR="00CA1D30" w:rsidP="003D11B0" w:rsidRDefault="00CA1D30" w14:paraId="7D3E0BE4"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State of the art in big data applications in microgrid: A review</w:t>
            </w:r>
          </w:p>
        </w:tc>
        <w:tc>
          <w:tcPr>
            <w:tcW w:w="7235" w:type="dxa"/>
            <w:tcBorders>
              <w:top w:val="single" w:color="9BC2E6" w:sz="4" w:space="0"/>
              <w:left w:val="nil"/>
              <w:bottom w:val="single" w:color="9BC2E6" w:sz="4" w:space="0"/>
              <w:right w:val="nil"/>
            </w:tcBorders>
            <w:shd w:val="clear" w:color="auto" w:fill="auto"/>
            <w:hideMark/>
          </w:tcPr>
          <w:p w:rsidRPr="003D11B0" w:rsidR="00CA1D30" w:rsidP="003D11B0" w:rsidRDefault="00CA1D30" w14:paraId="54E6C0F6" w14:textId="77777777">
            <w:pPr>
              <w:spacing w:after="0" w:line="240" w:lineRule="auto"/>
              <w:rPr>
                <w:rFonts w:ascii="Calibri" w:hAnsi="Calibri" w:eastAsia="Times New Roman" w:cs="Calibri"/>
                <w:color w:val="000000"/>
              </w:rPr>
            </w:pPr>
            <w:commentRangeStart w:id="87"/>
            <w:r w:rsidRPr="003D11B0">
              <w:rPr>
                <w:rFonts w:ascii="Calibri" w:hAnsi="Calibri" w:eastAsia="Times New Roman" w:cs="Calibri"/>
                <w:color w:val="000000"/>
              </w:rPr>
              <w:t xml:space="preserve">computing platform </w:t>
            </w:r>
            <w:commentRangeEnd w:id="87"/>
            <w:r w:rsidR="000146FE">
              <w:rPr>
                <w:rStyle w:val="CommentReference"/>
              </w:rPr>
              <w:commentReference w:id="87"/>
            </w:r>
            <w:r w:rsidRPr="003D11B0">
              <w:rPr>
                <w:rFonts w:ascii="Calibri" w:hAnsi="Calibri" w:eastAsia="Times New Roman" w:cs="Calibri"/>
                <w:color w:val="000000"/>
              </w:rPr>
              <w:t>(hadoop etc)</w:t>
            </w:r>
          </w:p>
        </w:tc>
      </w:tr>
      <w:tr w:rsidRPr="003D11B0" w:rsidR="00CA1D30" w:rsidTr="00CA1D30" w14:paraId="685C38F0" w14:textId="1A3CDDEE">
        <w:trPr>
          <w:trHeight w:val="4930"/>
        </w:trPr>
        <w:tc>
          <w:tcPr>
            <w:tcW w:w="2546" w:type="dxa"/>
            <w:tcBorders>
              <w:top w:val="single" w:color="9BC2E6" w:sz="4" w:space="0"/>
              <w:left w:val="nil"/>
              <w:bottom w:val="single" w:color="9BC2E6" w:sz="4" w:space="0"/>
              <w:right w:val="nil"/>
            </w:tcBorders>
            <w:shd w:val="clear" w:color="auto" w:fill="auto"/>
            <w:hideMark/>
          </w:tcPr>
          <w:p w:rsidRPr="003D11B0" w:rsidR="00CA1D30" w:rsidP="003D11B0" w:rsidRDefault="00CA1D30" w14:paraId="412990D5"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Technological revolutions in smart farming: Current trends, challenges &amp; future directions</w:t>
            </w:r>
          </w:p>
        </w:tc>
        <w:tc>
          <w:tcPr>
            <w:tcW w:w="7235" w:type="dxa"/>
            <w:tcBorders>
              <w:top w:val="single" w:color="9BC2E6" w:sz="4" w:space="0"/>
              <w:left w:val="nil"/>
              <w:bottom w:val="single" w:color="9BC2E6" w:sz="4" w:space="0"/>
              <w:right w:val="nil"/>
            </w:tcBorders>
            <w:shd w:val="clear" w:color="auto" w:fill="auto"/>
            <w:hideMark/>
          </w:tcPr>
          <w:p w:rsidRPr="003D11B0" w:rsidR="00CA1D30" w:rsidP="003D11B0" w:rsidRDefault="00CA1D30" w14:paraId="6A12A54C"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 xml:space="preserve">As of now, there are many </w:t>
            </w:r>
            <w:commentRangeStart w:id="88"/>
            <w:r w:rsidRPr="003D11B0">
              <w:rPr>
                <w:rFonts w:ascii="Calibri" w:hAnsi="Calibri" w:eastAsia="Times New Roman" w:cs="Calibri"/>
                <w:color w:val="000000"/>
              </w:rPr>
              <w:t>open access</w:t>
            </w:r>
            <w:r w:rsidRPr="003D11B0">
              <w:rPr>
                <w:rFonts w:ascii="Calibri" w:hAnsi="Calibri" w:eastAsia="Times New Roman" w:cs="Calibri"/>
                <w:color w:val="000000"/>
              </w:rPr>
              <w:br/>
            </w:r>
            <w:r w:rsidRPr="003D11B0">
              <w:rPr>
                <w:rFonts w:ascii="Calibri" w:hAnsi="Calibri" w:eastAsia="Times New Roman" w:cs="Calibri"/>
                <w:color w:val="000000"/>
              </w:rPr>
              <w:t>data platforms</w:t>
            </w:r>
            <w:commentRangeEnd w:id="88"/>
            <w:r w:rsidR="000146FE">
              <w:rPr>
                <w:rStyle w:val="CommentReference"/>
              </w:rPr>
              <w:commentReference w:id="88"/>
            </w:r>
            <w:r w:rsidRPr="003D11B0">
              <w:rPr>
                <w:rFonts w:ascii="Calibri" w:hAnsi="Calibri" w:eastAsia="Times New Roman" w:cs="Calibri"/>
                <w:color w:val="000000"/>
              </w:rPr>
              <w:t xml:space="preserve">, where data is collected from </w:t>
            </w:r>
            <w:commentRangeStart w:id="89"/>
            <w:r w:rsidRPr="003D11B0">
              <w:rPr>
                <w:rFonts w:ascii="Calibri" w:hAnsi="Calibri" w:eastAsia="Times New Roman" w:cs="Calibri"/>
                <w:color w:val="000000"/>
              </w:rPr>
              <w:t>different sources</w:t>
            </w:r>
            <w:commentRangeEnd w:id="89"/>
            <w:r w:rsidR="000146FE">
              <w:rPr>
                <w:rStyle w:val="CommentReference"/>
              </w:rPr>
              <w:commentReference w:id="89"/>
            </w:r>
            <w:r w:rsidRPr="003D11B0">
              <w:rPr>
                <w:rFonts w:ascii="Calibri" w:hAnsi="Calibri" w:eastAsia="Times New Roman" w:cs="Calibri"/>
                <w:color w:val="000000"/>
              </w:rPr>
              <w:t>,</w:t>
            </w:r>
            <w:r w:rsidRPr="003D11B0">
              <w:rPr>
                <w:rFonts w:ascii="Calibri" w:hAnsi="Calibri" w:eastAsia="Times New Roman" w:cs="Calibri"/>
                <w:color w:val="000000"/>
              </w:rPr>
              <w:br/>
            </w:r>
            <w:r w:rsidRPr="003D11B0">
              <w:rPr>
                <w:rFonts w:ascii="Calibri" w:hAnsi="Calibri" w:eastAsia="Times New Roman" w:cs="Calibri"/>
                <w:color w:val="000000"/>
              </w:rPr>
              <w:t>misuse of data may take place. In the present</w:t>
            </w:r>
            <w:r w:rsidRPr="003D11B0">
              <w:rPr>
                <w:rFonts w:ascii="Calibri" w:hAnsi="Calibri" w:eastAsia="Times New Roman" w:cs="Calibri"/>
                <w:color w:val="000000"/>
              </w:rPr>
              <w:br/>
            </w:r>
            <w:r w:rsidRPr="003D11B0">
              <w:rPr>
                <w:rFonts w:ascii="Calibri" w:hAnsi="Calibri" w:eastAsia="Times New Roman" w:cs="Calibri"/>
                <w:color w:val="000000"/>
              </w:rPr>
              <w:t>times, several block chain projects of agriculture domain are in</w:t>
            </w:r>
            <w:r w:rsidRPr="003D11B0">
              <w:rPr>
                <w:rFonts w:ascii="Calibri" w:hAnsi="Calibri" w:eastAsia="Times New Roman" w:cs="Calibri"/>
                <w:color w:val="000000"/>
              </w:rPr>
              <w:br/>
            </w:r>
            <w:r w:rsidRPr="003D11B0">
              <w:rPr>
                <w:rFonts w:ascii="Calibri" w:hAnsi="Calibri" w:eastAsia="Times New Roman" w:cs="Calibri"/>
                <w:color w:val="000000"/>
              </w:rPr>
              <w:t>active state. These projects are developed on several type of</w:t>
            </w:r>
            <w:r w:rsidRPr="003D11B0">
              <w:rPr>
                <w:rFonts w:ascii="Calibri" w:hAnsi="Calibri" w:eastAsia="Times New Roman" w:cs="Calibri"/>
                <w:color w:val="000000"/>
              </w:rPr>
              <w:br/>
            </w:r>
            <w:r w:rsidRPr="003D11B0">
              <w:rPr>
                <w:rFonts w:ascii="Calibri" w:hAnsi="Calibri" w:eastAsia="Times New Roman" w:cs="Calibri"/>
                <w:color w:val="000000"/>
              </w:rPr>
              <w:t>platforms with different protocol stacks, programming language</w:t>
            </w:r>
            <w:r w:rsidRPr="003D11B0">
              <w:rPr>
                <w:rFonts w:ascii="Calibri" w:hAnsi="Calibri" w:eastAsia="Times New Roman" w:cs="Calibri"/>
                <w:color w:val="000000"/>
              </w:rPr>
              <w:br/>
            </w:r>
            <w:r w:rsidRPr="003D11B0">
              <w:rPr>
                <w:rFonts w:ascii="Calibri" w:hAnsi="Calibri" w:eastAsia="Times New Roman" w:cs="Calibri"/>
                <w:color w:val="000000"/>
              </w:rPr>
              <w:t>including security aspects</w:t>
            </w:r>
          </w:p>
        </w:tc>
      </w:tr>
      <w:tr w:rsidRPr="003D11B0" w:rsidR="00CA1D30" w:rsidTr="00CA1D30" w14:paraId="5E8040B2" w14:textId="6028908E">
        <w:trPr>
          <w:trHeight w:val="8190"/>
        </w:trPr>
        <w:tc>
          <w:tcPr>
            <w:tcW w:w="2546" w:type="dxa"/>
            <w:tcBorders>
              <w:top w:val="single" w:color="9BC2E6" w:sz="4" w:space="0"/>
              <w:left w:val="nil"/>
              <w:bottom w:val="single" w:color="9BC2E6" w:sz="4" w:space="0"/>
              <w:right w:val="nil"/>
            </w:tcBorders>
            <w:shd w:val="clear" w:color="DDEBF7" w:fill="DDEBF7"/>
            <w:hideMark/>
          </w:tcPr>
          <w:p w:rsidRPr="003D11B0" w:rsidR="00CA1D30" w:rsidP="003D11B0" w:rsidRDefault="00CA1D30" w14:paraId="77A7FE91"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Toward born sharing: The sharing economy evolution enabled by the digital ecosystems</w:t>
            </w:r>
          </w:p>
        </w:tc>
        <w:tc>
          <w:tcPr>
            <w:tcW w:w="7235" w:type="dxa"/>
            <w:tcBorders>
              <w:top w:val="single" w:color="9BC2E6" w:sz="4" w:space="0"/>
              <w:left w:val="nil"/>
              <w:bottom w:val="single" w:color="9BC2E6" w:sz="4" w:space="0"/>
              <w:right w:val="nil"/>
            </w:tcBorders>
            <w:shd w:val="clear" w:color="DDEBF7" w:fill="DDEBF7"/>
            <w:hideMark/>
          </w:tcPr>
          <w:p w:rsidRPr="003D11B0" w:rsidR="00CA1D30" w:rsidP="003D11B0" w:rsidRDefault="00CA1D30" w14:paraId="18F73385"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Despite these differences, Acquier et al. (2017)</w:t>
            </w:r>
            <w:r w:rsidRPr="003D11B0">
              <w:rPr>
                <w:rFonts w:ascii="Calibri" w:hAnsi="Calibri" w:eastAsia="Times New Roman" w:cs="Calibri"/>
                <w:color w:val="000000"/>
              </w:rPr>
              <w:br/>
            </w:r>
            <w:r w:rsidRPr="003D11B0">
              <w:rPr>
                <w:rFonts w:ascii="Calibri" w:hAnsi="Calibri" w:eastAsia="Times New Roman" w:cs="Calibri"/>
                <w:color w:val="000000"/>
              </w:rPr>
              <w:t>conclude the three foundational cores of the sharing economy: (1) Ac-</w:t>
            </w:r>
            <w:r w:rsidRPr="003D11B0">
              <w:rPr>
                <w:rFonts w:ascii="Calibri" w:hAnsi="Calibri" w:eastAsia="Times New Roman" w:cs="Calibri"/>
                <w:color w:val="000000"/>
              </w:rPr>
              <w:br/>
            </w:r>
            <w:r w:rsidRPr="003D11B0">
              <w:rPr>
                <w:rFonts w:ascii="Calibri" w:hAnsi="Calibri" w:eastAsia="Times New Roman" w:cs="Calibri"/>
                <w:color w:val="000000"/>
              </w:rPr>
              <w:t xml:space="preserve">cess economy, (2) </w:t>
            </w:r>
            <w:commentRangeStart w:id="90"/>
            <w:r w:rsidRPr="003D11B0">
              <w:rPr>
                <w:rFonts w:ascii="Calibri" w:hAnsi="Calibri" w:eastAsia="Times New Roman" w:cs="Calibri"/>
                <w:color w:val="000000"/>
              </w:rPr>
              <w:t>Platform economy</w:t>
            </w:r>
            <w:commentRangeEnd w:id="90"/>
            <w:r w:rsidR="000146FE">
              <w:rPr>
                <w:rStyle w:val="CommentReference"/>
              </w:rPr>
              <w:commentReference w:id="90"/>
            </w:r>
            <w:r w:rsidRPr="003D11B0">
              <w:rPr>
                <w:rFonts w:ascii="Calibri" w:hAnsi="Calibri" w:eastAsia="Times New Roman" w:cs="Calibri"/>
                <w:color w:val="000000"/>
              </w:rPr>
              <w:t>, and (3) Community-based econ-</w:t>
            </w:r>
            <w:r w:rsidRPr="003D11B0">
              <w:rPr>
                <w:rFonts w:ascii="Calibri" w:hAnsi="Calibri" w:eastAsia="Times New Roman" w:cs="Calibri"/>
                <w:color w:val="000000"/>
              </w:rPr>
              <w:br/>
            </w:r>
            <w:r w:rsidRPr="003D11B0">
              <w:rPr>
                <w:rFonts w:ascii="Calibri" w:hAnsi="Calibri" w:eastAsia="Times New Roman" w:cs="Calibri"/>
                <w:color w:val="000000"/>
              </w:rPr>
              <w:t>omy. Gerwe and Silva (2018: 71) define it by summarizing the existing</w:t>
            </w:r>
            <w:r w:rsidRPr="003D11B0">
              <w:rPr>
                <w:rFonts w:ascii="Calibri" w:hAnsi="Calibri" w:eastAsia="Times New Roman" w:cs="Calibri"/>
                <w:color w:val="000000"/>
              </w:rPr>
              <w:br/>
            </w:r>
            <w:r w:rsidRPr="003D11B0">
              <w:rPr>
                <w:rFonts w:ascii="Calibri" w:hAnsi="Calibri" w:eastAsia="Times New Roman" w:cs="Calibri"/>
                <w:color w:val="000000"/>
              </w:rPr>
              <w:t>definitions as describing a “socioeconomic system that allows peers to</w:t>
            </w:r>
            <w:r w:rsidRPr="003D11B0">
              <w:rPr>
                <w:rFonts w:ascii="Calibri" w:hAnsi="Calibri" w:eastAsia="Times New Roman" w:cs="Calibri"/>
                <w:color w:val="000000"/>
              </w:rPr>
              <w:br/>
            </w:r>
            <w:r w:rsidRPr="003D11B0">
              <w:rPr>
                <w:rFonts w:ascii="Calibri" w:hAnsi="Calibri" w:eastAsia="Times New Roman" w:cs="Calibri"/>
                <w:color w:val="000000"/>
              </w:rPr>
              <w:t>grant temporary access to their underutilized physical and human assets</w:t>
            </w:r>
            <w:r w:rsidRPr="003D11B0">
              <w:rPr>
                <w:rFonts w:ascii="Calibri" w:hAnsi="Calibri" w:eastAsia="Times New Roman" w:cs="Calibri"/>
                <w:color w:val="000000"/>
              </w:rPr>
              <w:br/>
            </w:r>
            <w:r w:rsidRPr="003D11B0">
              <w:rPr>
                <w:rFonts w:ascii="Calibri" w:hAnsi="Calibri" w:eastAsia="Times New Roman" w:cs="Calibri"/>
                <w:color w:val="000000"/>
              </w:rPr>
              <w:t>through online platforms.” In the sharing economy, the web of markets</w:t>
            </w:r>
            <w:r w:rsidRPr="003D11B0">
              <w:rPr>
                <w:rFonts w:ascii="Calibri" w:hAnsi="Calibri" w:eastAsia="Times New Roman" w:cs="Calibri"/>
                <w:color w:val="000000"/>
              </w:rPr>
              <w:br/>
            </w:r>
            <w:r w:rsidRPr="003D11B0">
              <w:rPr>
                <w:rFonts w:ascii="Calibri" w:hAnsi="Calibri" w:eastAsia="Times New Roman" w:cs="Calibri"/>
                <w:color w:val="000000"/>
              </w:rPr>
              <w:t xml:space="preserve">for high-frequency transactions rests on a </w:t>
            </w:r>
            <w:commentRangeStart w:id="91"/>
            <w:r w:rsidRPr="003D11B0">
              <w:rPr>
                <w:rFonts w:ascii="Calibri" w:hAnsi="Calibri" w:eastAsia="Times New Roman" w:cs="Calibri"/>
                <w:color w:val="000000"/>
              </w:rPr>
              <w:t xml:space="preserve">digital platform </w:t>
            </w:r>
            <w:commentRangeEnd w:id="91"/>
            <w:r w:rsidR="00214701">
              <w:rPr>
                <w:rStyle w:val="CommentReference"/>
              </w:rPr>
              <w:commentReference w:id="91"/>
            </w:r>
            <w:r w:rsidRPr="003D11B0">
              <w:rPr>
                <w:rFonts w:ascii="Calibri" w:hAnsi="Calibri" w:eastAsia="Times New Roman" w:cs="Calibri"/>
                <w:color w:val="000000"/>
              </w:rPr>
              <w:t>and various</w:t>
            </w:r>
            <w:r w:rsidRPr="003D11B0">
              <w:rPr>
                <w:rFonts w:ascii="Calibri" w:hAnsi="Calibri" w:eastAsia="Times New Roman" w:cs="Calibri"/>
                <w:color w:val="000000"/>
              </w:rPr>
              <w:br/>
            </w:r>
            <w:r w:rsidRPr="003D11B0">
              <w:rPr>
                <w:rFonts w:ascii="Calibri" w:hAnsi="Calibri" w:eastAsia="Times New Roman" w:cs="Calibri"/>
                <w:color w:val="000000"/>
              </w:rPr>
              <w:t>forms of compensation to transact access to resources, which is different</w:t>
            </w:r>
            <w:r w:rsidRPr="003D11B0">
              <w:rPr>
                <w:rFonts w:ascii="Calibri" w:hAnsi="Calibri" w:eastAsia="Times New Roman" w:cs="Calibri"/>
                <w:color w:val="000000"/>
              </w:rPr>
              <w:br/>
            </w:r>
            <w:r w:rsidRPr="003D11B0">
              <w:rPr>
                <w:rFonts w:ascii="Calibri" w:hAnsi="Calibri" w:eastAsia="Times New Roman" w:cs="Calibri"/>
                <w:color w:val="000000"/>
              </w:rPr>
              <w:t>from long-existing sharing activities (Mair and Reischauer, 2017). The</w:t>
            </w:r>
            <w:r w:rsidRPr="003D11B0">
              <w:rPr>
                <w:rFonts w:ascii="Calibri" w:hAnsi="Calibri" w:eastAsia="Times New Roman" w:cs="Calibri"/>
                <w:color w:val="000000"/>
              </w:rPr>
              <w:br/>
            </w:r>
            <w:r w:rsidRPr="003D11B0">
              <w:rPr>
                <w:rFonts w:ascii="Calibri" w:hAnsi="Calibri" w:eastAsia="Times New Roman" w:cs="Calibri"/>
                <w:color w:val="000000"/>
              </w:rPr>
              <w:t>sharing economy is also different from the traditional business-toconsumer rental models such as the taxi or car rental industry because</w:t>
            </w:r>
            <w:r w:rsidRPr="003D11B0">
              <w:rPr>
                <w:rFonts w:ascii="Calibri" w:hAnsi="Calibri" w:eastAsia="Times New Roman" w:cs="Calibri"/>
                <w:color w:val="000000"/>
              </w:rPr>
              <w:br/>
            </w:r>
            <w:r w:rsidRPr="003D11B0">
              <w:rPr>
                <w:rFonts w:ascii="Calibri" w:hAnsi="Calibri" w:eastAsia="Times New Roman" w:cs="Calibri"/>
                <w:color w:val="000000"/>
              </w:rPr>
              <w:t>these models didn’t involve a platform or community dimension.</w:t>
            </w:r>
            <w:r w:rsidRPr="003D11B0">
              <w:rPr>
                <w:rFonts w:ascii="Calibri" w:hAnsi="Calibri" w:eastAsia="Times New Roman" w:cs="Calibri"/>
                <w:color w:val="000000"/>
              </w:rPr>
              <w:br/>
            </w:r>
            <w:r w:rsidRPr="003D11B0">
              <w:rPr>
                <w:rFonts w:ascii="Calibri" w:hAnsi="Calibri" w:eastAsia="Times New Roman" w:cs="Calibri"/>
                <w:color w:val="000000"/>
              </w:rPr>
              <w:br/>
            </w:r>
            <w:r w:rsidRPr="003D11B0">
              <w:rPr>
                <w:rFonts w:ascii="Calibri" w:hAnsi="Calibri" w:eastAsia="Times New Roman" w:cs="Calibri"/>
                <w:color w:val="000000"/>
              </w:rPr>
              <w:br/>
            </w:r>
            <w:r w:rsidRPr="003D11B0">
              <w:rPr>
                <w:rFonts w:ascii="Calibri" w:hAnsi="Calibri" w:eastAsia="Times New Roman" w:cs="Calibri"/>
                <w:color w:val="000000"/>
              </w:rPr>
              <w:t xml:space="preserve">Digital platforms are </w:t>
            </w:r>
            <w:commentRangeStart w:id="92"/>
            <w:r w:rsidRPr="003D11B0">
              <w:rPr>
                <w:rFonts w:ascii="Calibri" w:hAnsi="Calibri" w:eastAsia="Times New Roman" w:cs="Calibri"/>
                <w:color w:val="000000"/>
              </w:rPr>
              <w:t xml:space="preserve">modular architectures </w:t>
            </w:r>
            <w:commentRangeEnd w:id="92"/>
            <w:r w:rsidR="00214701">
              <w:rPr>
                <w:rStyle w:val="CommentReference"/>
              </w:rPr>
              <w:commentReference w:id="92"/>
            </w:r>
            <w:r w:rsidRPr="003D11B0">
              <w:rPr>
                <w:rFonts w:ascii="Calibri" w:hAnsi="Calibri" w:eastAsia="Times New Roman" w:cs="Calibri"/>
                <w:color w:val="000000"/>
              </w:rPr>
              <w:t>that are</w:t>
            </w:r>
            <w:r w:rsidRPr="003D11B0">
              <w:rPr>
                <w:rFonts w:ascii="Calibri" w:hAnsi="Calibri" w:eastAsia="Times New Roman" w:cs="Calibri"/>
                <w:color w:val="000000"/>
              </w:rPr>
              <w:br/>
            </w:r>
            <w:r w:rsidRPr="003D11B0">
              <w:rPr>
                <w:rFonts w:ascii="Calibri" w:hAnsi="Calibri" w:eastAsia="Times New Roman" w:cs="Calibri"/>
                <w:color w:val="000000"/>
              </w:rPr>
              <w:t xml:space="preserve">composed of </w:t>
            </w:r>
            <w:commentRangeStart w:id="93"/>
            <w:r w:rsidRPr="003D11B0">
              <w:rPr>
                <w:rFonts w:ascii="Calibri" w:hAnsi="Calibri" w:eastAsia="Times New Roman" w:cs="Calibri"/>
                <w:color w:val="000000"/>
              </w:rPr>
              <w:t xml:space="preserve">core and replaceable modules </w:t>
            </w:r>
            <w:commentRangeEnd w:id="93"/>
            <w:r w:rsidR="00214701">
              <w:rPr>
                <w:rStyle w:val="CommentReference"/>
              </w:rPr>
              <w:commentReference w:id="93"/>
            </w:r>
            <w:r w:rsidRPr="003D11B0">
              <w:rPr>
                <w:rFonts w:ascii="Calibri" w:hAnsi="Calibri" w:eastAsia="Times New Roman" w:cs="Calibri"/>
                <w:color w:val="000000"/>
              </w:rPr>
              <w:t>and the corresponding</w:t>
            </w:r>
            <w:r w:rsidRPr="003D11B0">
              <w:rPr>
                <w:rFonts w:ascii="Calibri" w:hAnsi="Calibri" w:eastAsia="Times New Roman" w:cs="Calibri"/>
                <w:color w:val="000000"/>
              </w:rPr>
              <w:br/>
            </w:r>
            <w:r w:rsidRPr="003D11B0">
              <w:rPr>
                <w:rFonts w:ascii="Calibri" w:hAnsi="Calibri" w:eastAsia="Times New Roman" w:cs="Calibri"/>
                <w:color w:val="000000"/>
              </w:rPr>
              <w:t xml:space="preserve">governance (Tiwana, 2013). Their capabilities include </w:t>
            </w:r>
            <w:commentRangeStart w:id="94"/>
            <w:r w:rsidRPr="003D11B0">
              <w:rPr>
                <w:rFonts w:ascii="Calibri" w:hAnsi="Calibri" w:eastAsia="Times New Roman" w:cs="Calibri"/>
                <w:color w:val="000000"/>
              </w:rPr>
              <w:t>technical ele-</w:t>
            </w:r>
            <w:r w:rsidRPr="003D11B0">
              <w:rPr>
                <w:rFonts w:ascii="Calibri" w:hAnsi="Calibri" w:eastAsia="Times New Roman" w:cs="Calibri"/>
                <w:color w:val="000000"/>
              </w:rPr>
              <w:br/>
            </w:r>
            <w:r w:rsidRPr="003D11B0">
              <w:rPr>
                <w:rFonts w:ascii="Calibri" w:hAnsi="Calibri" w:eastAsia="Times New Roman" w:cs="Calibri"/>
                <w:color w:val="000000"/>
              </w:rPr>
              <w:t>ments</w:t>
            </w:r>
            <w:commentRangeEnd w:id="94"/>
            <w:r w:rsidR="00214701">
              <w:rPr>
                <w:rStyle w:val="CommentReference"/>
              </w:rPr>
              <w:commentReference w:id="94"/>
            </w:r>
            <w:r w:rsidRPr="003D11B0">
              <w:rPr>
                <w:rFonts w:ascii="Calibri" w:hAnsi="Calibri" w:eastAsia="Times New Roman" w:cs="Calibri"/>
                <w:color w:val="000000"/>
              </w:rPr>
              <w:t xml:space="preserve"> relating to digitalization and organizational elements concerning</w:t>
            </w:r>
            <w:r w:rsidRPr="003D11B0">
              <w:rPr>
                <w:rFonts w:ascii="Calibri" w:hAnsi="Calibri" w:eastAsia="Times New Roman" w:cs="Calibri"/>
                <w:color w:val="000000"/>
              </w:rPr>
              <w:br/>
            </w:r>
            <w:r w:rsidRPr="003D11B0">
              <w:rPr>
                <w:rFonts w:ascii="Calibri" w:hAnsi="Calibri" w:eastAsia="Times New Roman" w:cs="Calibri"/>
                <w:color w:val="000000"/>
              </w:rPr>
              <w:t>rules governing relationship management within and outside firms</w:t>
            </w:r>
            <w:r w:rsidRPr="003D11B0">
              <w:rPr>
                <w:rFonts w:ascii="Calibri" w:hAnsi="Calibri" w:eastAsia="Times New Roman" w:cs="Calibri"/>
                <w:color w:val="000000"/>
              </w:rPr>
              <w:br/>
            </w:r>
            <w:r w:rsidRPr="003D11B0">
              <w:rPr>
                <w:rFonts w:ascii="Calibri" w:hAnsi="Calibri" w:eastAsia="Times New Roman" w:cs="Calibri"/>
                <w:color w:val="000000"/>
              </w:rPr>
              <w:t xml:space="preserve">(Cenamor et al., 2019). The </w:t>
            </w:r>
            <w:commentRangeStart w:id="95"/>
            <w:r w:rsidRPr="003D11B0">
              <w:rPr>
                <w:rFonts w:ascii="Calibri" w:hAnsi="Calibri" w:eastAsia="Times New Roman" w:cs="Calibri"/>
                <w:color w:val="000000"/>
              </w:rPr>
              <w:t xml:space="preserve">sharing economy platform </w:t>
            </w:r>
            <w:commentRangeEnd w:id="95"/>
            <w:r w:rsidR="00214701">
              <w:rPr>
                <w:rStyle w:val="CommentReference"/>
              </w:rPr>
              <w:commentReference w:id="95"/>
            </w:r>
            <w:r w:rsidRPr="003D11B0">
              <w:rPr>
                <w:rFonts w:ascii="Calibri" w:hAnsi="Calibri" w:eastAsia="Times New Roman" w:cs="Calibri"/>
                <w:color w:val="000000"/>
              </w:rPr>
              <w:t>is characterized</w:t>
            </w:r>
            <w:r w:rsidRPr="003D11B0">
              <w:rPr>
                <w:rFonts w:ascii="Calibri" w:hAnsi="Calibri" w:eastAsia="Times New Roman" w:cs="Calibri"/>
                <w:color w:val="000000"/>
              </w:rPr>
              <w:br/>
            </w:r>
            <w:r w:rsidRPr="003D11B0">
              <w:rPr>
                <w:rFonts w:ascii="Calibri" w:hAnsi="Calibri" w:eastAsia="Times New Roman" w:cs="Calibri"/>
                <w:color w:val="000000"/>
              </w:rPr>
              <w:t>by fluid organizational boundaries, combination of organizational and</w:t>
            </w:r>
            <w:r w:rsidRPr="003D11B0">
              <w:rPr>
                <w:rFonts w:ascii="Calibri" w:hAnsi="Calibri" w:eastAsia="Times New Roman" w:cs="Calibri"/>
                <w:color w:val="000000"/>
              </w:rPr>
              <w:br/>
            </w:r>
            <w:r w:rsidRPr="003D11B0">
              <w:rPr>
                <w:rFonts w:ascii="Calibri" w:hAnsi="Calibri" w:eastAsia="Times New Roman" w:cs="Calibri"/>
                <w:color w:val="000000"/>
              </w:rPr>
              <w:t>market mechanisms, and dynamic control over participants, and these</w:t>
            </w:r>
            <w:r w:rsidRPr="003D11B0">
              <w:rPr>
                <w:rFonts w:ascii="Calibri" w:hAnsi="Calibri" w:eastAsia="Times New Roman" w:cs="Calibri"/>
                <w:color w:val="000000"/>
              </w:rPr>
              <w:br/>
            </w:r>
            <w:r w:rsidRPr="003D11B0">
              <w:rPr>
                <w:rFonts w:ascii="Calibri" w:hAnsi="Calibri" w:eastAsia="Times New Roman" w:cs="Calibri"/>
                <w:color w:val="000000"/>
              </w:rPr>
              <w:t>are the sources of the platform’s competitive advantages over in-</w:t>
            </w:r>
            <w:r w:rsidRPr="003D11B0">
              <w:rPr>
                <w:rFonts w:ascii="Calibri" w:hAnsi="Calibri" w:eastAsia="Times New Roman" w:cs="Calibri"/>
                <w:color w:val="000000"/>
              </w:rPr>
              <w:br/>
            </w:r>
            <w:r w:rsidRPr="003D11B0">
              <w:rPr>
                <w:rFonts w:ascii="Calibri" w:hAnsi="Calibri" w:eastAsia="Times New Roman" w:cs="Calibri"/>
                <w:color w:val="000000"/>
              </w:rPr>
              <w:t>cumbents (Constantiou et al., 2017).</w:t>
            </w:r>
            <w:r w:rsidRPr="003D11B0">
              <w:rPr>
                <w:rFonts w:ascii="Calibri" w:hAnsi="Calibri" w:eastAsia="Times New Roman" w:cs="Calibri"/>
                <w:color w:val="000000"/>
              </w:rPr>
              <w:br/>
            </w:r>
            <w:r w:rsidRPr="003D11B0">
              <w:rPr>
                <w:rFonts w:ascii="Calibri" w:hAnsi="Calibri" w:eastAsia="Times New Roman" w:cs="Calibri"/>
                <w:color w:val="000000"/>
              </w:rPr>
              <w:t>Platform theory has been widely used to analyze the sharing econ-</w:t>
            </w:r>
            <w:r w:rsidRPr="003D11B0">
              <w:rPr>
                <w:rFonts w:ascii="Calibri" w:hAnsi="Calibri" w:eastAsia="Times New Roman" w:cs="Calibri"/>
                <w:color w:val="000000"/>
              </w:rPr>
              <w:br/>
            </w:r>
            <w:r w:rsidRPr="003D11B0">
              <w:rPr>
                <w:rFonts w:ascii="Calibri" w:hAnsi="Calibri" w:eastAsia="Times New Roman" w:cs="Calibri"/>
                <w:color w:val="000000"/>
              </w:rPr>
              <w:t>omy considering that the nature of the C2C sharing economic model is</w:t>
            </w:r>
            <w:r w:rsidRPr="003D11B0">
              <w:rPr>
                <w:rFonts w:ascii="Calibri" w:hAnsi="Calibri" w:eastAsia="Times New Roman" w:cs="Calibri"/>
                <w:color w:val="000000"/>
              </w:rPr>
              <w:br/>
            </w:r>
            <w:r w:rsidRPr="003D11B0">
              <w:rPr>
                <w:rFonts w:ascii="Calibri" w:hAnsi="Calibri" w:eastAsia="Times New Roman" w:cs="Calibri"/>
                <w:color w:val="000000"/>
              </w:rPr>
              <w:t xml:space="preserve">its </w:t>
            </w:r>
            <w:commentRangeStart w:id="96"/>
            <w:r w:rsidRPr="003D11B0">
              <w:rPr>
                <w:rFonts w:ascii="Calibri" w:hAnsi="Calibri" w:eastAsia="Times New Roman" w:cs="Calibri"/>
                <w:color w:val="000000"/>
              </w:rPr>
              <w:t xml:space="preserve">two-sided market or platform </w:t>
            </w:r>
            <w:commentRangeEnd w:id="96"/>
            <w:r w:rsidR="002D35B7">
              <w:rPr>
                <w:rStyle w:val="CommentReference"/>
              </w:rPr>
              <w:commentReference w:id="96"/>
            </w:r>
            <w:r w:rsidRPr="003D11B0">
              <w:rPr>
                <w:rFonts w:ascii="Calibri" w:hAnsi="Calibri" w:eastAsia="Times New Roman" w:cs="Calibri"/>
                <w:color w:val="000000"/>
              </w:rPr>
              <w:t>(Rochet and Tirole, 2003, 2006; Hagiu,</w:t>
            </w:r>
            <w:r w:rsidRPr="003D11B0">
              <w:rPr>
                <w:rFonts w:ascii="Calibri" w:hAnsi="Calibri" w:eastAsia="Times New Roman" w:cs="Calibri"/>
                <w:color w:val="000000"/>
              </w:rPr>
              <w:br/>
            </w:r>
            <w:r w:rsidRPr="003D11B0">
              <w:rPr>
                <w:rFonts w:ascii="Calibri" w:hAnsi="Calibri" w:eastAsia="Times New Roman" w:cs="Calibri"/>
                <w:color w:val="000000"/>
              </w:rPr>
              <w:t>2014; Tiwana et al., 2010). Extant literature has explored the design,</w:t>
            </w:r>
            <w:r w:rsidRPr="003D11B0">
              <w:rPr>
                <w:rFonts w:ascii="Calibri" w:hAnsi="Calibri" w:eastAsia="Times New Roman" w:cs="Calibri"/>
                <w:color w:val="000000"/>
              </w:rPr>
              <w:br/>
            </w:r>
            <w:r w:rsidRPr="003D11B0">
              <w:rPr>
                <w:rFonts w:ascii="Calibri" w:hAnsi="Calibri" w:eastAsia="Times New Roman" w:cs="Calibri"/>
                <w:color w:val="000000"/>
              </w:rPr>
              <w:t>value and governance of digital platforms (de Reuver et al., 2018).</w:t>
            </w:r>
            <w:r w:rsidRPr="003D11B0">
              <w:rPr>
                <w:rFonts w:ascii="Calibri" w:hAnsi="Calibri" w:eastAsia="Times New Roman" w:cs="Calibri"/>
                <w:color w:val="000000"/>
              </w:rPr>
              <w:br/>
            </w:r>
            <w:r w:rsidRPr="003D11B0">
              <w:rPr>
                <w:rFonts w:ascii="Calibri" w:hAnsi="Calibri" w:eastAsia="Times New Roman" w:cs="Calibri"/>
                <w:color w:val="000000"/>
              </w:rPr>
              <w:t>Digital platforms create and appropriate value by utilizing digital</w:t>
            </w:r>
            <w:r w:rsidRPr="003D11B0">
              <w:rPr>
                <w:rFonts w:ascii="Calibri" w:hAnsi="Calibri" w:eastAsia="Times New Roman" w:cs="Calibri"/>
                <w:color w:val="000000"/>
              </w:rPr>
              <w:br/>
            </w:r>
            <w:r w:rsidRPr="003D11B0">
              <w:rPr>
                <w:rFonts w:ascii="Calibri" w:hAnsi="Calibri" w:eastAsia="Times New Roman" w:cs="Calibri"/>
                <w:color w:val="000000"/>
              </w:rPr>
              <w:t>technologies; for example, ride-hailing platforms such as Didi and Lyft</w:t>
            </w:r>
            <w:r w:rsidRPr="003D11B0">
              <w:rPr>
                <w:rFonts w:ascii="Calibri" w:hAnsi="Calibri" w:eastAsia="Times New Roman" w:cs="Calibri"/>
                <w:color w:val="000000"/>
              </w:rPr>
              <w:br/>
            </w:r>
            <w:r w:rsidRPr="003D11B0">
              <w:rPr>
                <w:rFonts w:ascii="Calibri" w:hAnsi="Calibri" w:eastAsia="Times New Roman" w:cs="Calibri"/>
                <w:color w:val="000000"/>
              </w:rPr>
              <w:t>utilize tracing and encryption technology to supervise complementor</w:t>
            </w:r>
            <w:r w:rsidRPr="003D11B0">
              <w:rPr>
                <w:rFonts w:ascii="Calibri" w:hAnsi="Calibri" w:eastAsia="Times New Roman" w:cs="Calibri"/>
                <w:color w:val="000000"/>
              </w:rPr>
              <w:br/>
            </w:r>
            <w:r w:rsidRPr="003D11B0">
              <w:rPr>
                <w:rFonts w:ascii="Calibri" w:hAnsi="Calibri" w:eastAsia="Times New Roman" w:cs="Calibri"/>
                <w:color w:val="000000"/>
              </w:rPr>
              <w:t>drivers (Chen et al., 2022).</w:t>
            </w:r>
          </w:p>
        </w:tc>
      </w:tr>
      <w:tr w:rsidRPr="003D11B0" w:rsidR="00CA1D30" w:rsidTr="00CA1D30" w14:paraId="1532B656" w14:textId="6172D038">
        <w:trPr>
          <w:trHeight w:val="8190"/>
        </w:trPr>
        <w:tc>
          <w:tcPr>
            <w:tcW w:w="2546" w:type="dxa"/>
            <w:tcBorders>
              <w:top w:val="single" w:color="9BC2E6" w:sz="4" w:space="0"/>
              <w:left w:val="nil"/>
              <w:bottom w:val="single" w:color="9BC2E6" w:sz="4" w:space="0"/>
              <w:right w:val="nil"/>
            </w:tcBorders>
            <w:shd w:val="clear" w:color="auto" w:fill="auto"/>
            <w:hideMark/>
          </w:tcPr>
          <w:p w:rsidRPr="003D11B0" w:rsidR="00CA1D30" w:rsidP="003D11B0" w:rsidRDefault="00CA1D30" w14:paraId="793ED32A"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Towards a common data-driven culture: A longitudinal study of the tensions and emerging solutions involved in becoming data-driven in a large public sector organization</w:t>
            </w:r>
          </w:p>
        </w:tc>
        <w:tc>
          <w:tcPr>
            <w:tcW w:w="7235" w:type="dxa"/>
            <w:tcBorders>
              <w:top w:val="single" w:color="9BC2E6" w:sz="4" w:space="0"/>
              <w:left w:val="nil"/>
              <w:bottom w:val="single" w:color="9BC2E6" w:sz="4" w:space="0"/>
              <w:right w:val="nil"/>
            </w:tcBorders>
            <w:shd w:val="clear" w:color="auto" w:fill="auto"/>
            <w:hideMark/>
          </w:tcPr>
          <w:p w:rsidRPr="003D11B0" w:rsidR="00CA1D30" w:rsidP="003D11B0" w:rsidRDefault="00CA1D30" w14:paraId="4C668CC1"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Hence, the present study also adds important lessons into how data</w:t>
            </w:r>
            <w:r w:rsidRPr="003D11B0">
              <w:rPr>
                <w:rFonts w:ascii="Calibri" w:hAnsi="Calibri" w:eastAsia="Times New Roman" w:cs="Calibri"/>
                <w:color w:val="000000"/>
              </w:rPr>
              <w:br/>
            </w:r>
            <w:r w:rsidRPr="003D11B0">
              <w:rPr>
                <w:rFonts w:ascii="Calibri" w:hAnsi="Calibri" w:eastAsia="Times New Roman" w:cs="Calibri"/>
                <w:color w:val="000000"/>
              </w:rPr>
              <w:t>mesh-inspired ecosystems may play out in practice in organizations</w:t>
            </w:r>
            <w:r w:rsidRPr="003D11B0">
              <w:rPr>
                <w:rFonts w:ascii="Calibri" w:hAnsi="Calibri" w:eastAsia="Times New Roman" w:cs="Calibri"/>
                <w:color w:val="000000"/>
              </w:rPr>
              <w:br/>
            </w:r>
            <w:r w:rsidRPr="003D11B0">
              <w:rPr>
                <w:rFonts w:ascii="Calibri" w:hAnsi="Calibri" w:eastAsia="Times New Roman" w:cs="Calibri"/>
                <w:color w:val="000000"/>
              </w:rPr>
              <w:t>where there exist different data needs. Although the data mesh literature</w:t>
            </w:r>
            <w:r w:rsidRPr="003D11B0">
              <w:rPr>
                <w:rFonts w:ascii="Calibri" w:hAnsi="Calibri" w:eastAsia="Times New Roman" w:cs="Calibri"/>
                <w:color w:val="000000"/>
              </w:rPr>
              <w:br/>
            </w:r>
            <w:r w:rsidRPr="003D11B0">
              <w:rPr>
                <w:rFonts w:ascii="Calibri" w:hAnsi="Calibri" w:eastAsia="Times New Roman" w:cs="Calibri"/>
                <w:color w:val="000000"/>
              </w:rPr>
              <w:t>(e.g., Dehghani, 2020) suggests that a data platform can replace a data</w:t>
            </w:r>
            <w:r w:rsidRPr="003D11B0">
              <w:rPr>
                <w:rFonts w:ascii="Calibri" w:hAnsi="Calibri" w:eastAsia="Times New Roman" w:cs="Calibri"/>
                <w:color w:val="000000"/>
              </w:rPr>
              <w:br/>
            </w:r>
            <w:r w:rsidRPr="003D11B0">
              <w:rPr>
                <w:rFonts w:ascii="Calibri" w:hAnsi="Calibri" w:eastAsia="Times New Roman" w:cs="Calibri"/>
                <w:color w:val="000000"/>
              </w:rPr>
              <w:t xml:space="preserve">warehouse and become the </w:t>
            </w:r>
            <w:commentRangeStart w:id="97"/>
            <w:r w:rsidRPr="003D11B0">
              <w:rPr>
                <w:rFonts w:ascii="Calibri" w:hAnsi="Calibri" w:eastAsia="Times New Roman" w:cs="Calibri"/>
                <w:color w:val="000000"/>
              </w:rPr>
              <w:t xml:space="preserve">central component </w:t>
            </w:r>
            <w:commentRangeEnd w:id="97"/>
            <w:r w:rsidR="002D35B7">
              <w:rPr>
                <w:rStyle w:val="CommentReference"/>
              </w:rPr>
              <w:commentReference w:id="97"/>
            </w:r>
            <w:r w:rsidRPr="003D11B0">
              <w:rPr>
                <w:rFonts w:ascii="Calibri" w:hAnsi="Calibri" w:eastAsia="Times New Roman" w:cs="Calibri"/>
                <w:color w:val="000000"/>
              </w:rPr>
              <w:t>of an organization’s</w:t>
            </w:r>
            <w:r w:rsidRPr="003D11B0">
              <w:rPr>
                <w:rFonts w:ascii="Calibri" w:hAnsi="Calibri" w:eastAsia="Times New Roman" w:cs="Calibri"/>
                <w:color w:val="000000"/>
              </w:rPr>
              <w:br/>
            </w:r>
            <w:r w:rsidRPr="003D11B0">
              <w:rPr>
                <w:rFonts w:ascii="Calibri" w:hAnsi="Calibri" w:eastAsia="Times New Roman" w:cs="Calibri"/>
                <w:color w:val="000000"/>
              </w:rPr>
              <w:t>existing software ecosystem, we can from our findings from the context</w:t>
            </w:r>
            <w:r w:rsidRPr="003D11B0">
              <w:rPr>
                <w:rFonts w:ascii="Calibri" w:hAnsi="Calibri" w:eastAsia="Times New Roman" w:cs="Calibri"/>
                <w:color w:val="000000"/>
              </w:rPr>
              <w:br/>
            </w:r>
            <w:r w:rsidRPr="003D11B0">
              <w:rPr>
                <w:rFonts w:ascii="Calibri" w:hAnsi="Calibri" w:eastAsia="Times New Roman" w:cs="Calibri"/>
                <w:color w:val="000000"/>
              </w:rPr>
              <w:t>of a large, complex public sector organization suggest that data mesh</w:t>
            </w:r>
            <w:r w:rsidRPr="003D11B0">
              <w:rPr>
                <w:rFonts w:ascii="Calibri" w:hAnsi="Calibri" w:eastAsia="Times New Roman" w:cs="Calibri"/>
                <w:color w:val="000000"/>
              </w:rPr>
              <w:br/>
            </w:r>
            <w:r w:rsidRPr="003D11B0">
              <w:rPr>
                <w:rFonts w:ascii="Calibri" w:hAnsi="Calibri" w:eastAsia="Times New Roman" w:cs="Calibri"/>
                <w:color w:val="000000"/>
              </w:rPr>
              <w:t>principles may benefit from a more nuanced view: Companies that aim</w:t>
            </w:r>
            <w:r w:rsidRPr="003D11B0">
              <w:rPr>
                <w:rFonts w:ascii="Calibri" w:hAnsi="Calibri" w:eastAsia="Times New Roman" w:cs="Calibri"/>
                <w:color w:val="000000"/>
              </w:rPr>
              <w:br/>
            </w:r>
            <w:r w:rsidRPr="003D11B0">
              <w:rPr>
                <w:rFonts w:ascii="Calibri" w:hAnsi="Calibri" w:eastAsia="Times New Roman" w:cs="Calibri"/>
                <w:color w:val="000000"/>
              </w:rPr>
              <w:t>to transition from a data warehouse to a data platform may find it</w:t>
            </w:r>
            <w:r w:rsidRPr="003D11B0">
              <w:rPr>
                <w:rFonts w:ascii="Calibri" w:hAnsi="Calibri" w:eastAsia="Times New Roman" w:cs="Calibri"/>
                <w:color w:val="000000"/>
              </w:rPr>
              <w:br/>
            </w:r>
            <w:r w:rsidRPr="003D11B0">
              <w:rPr>
                <w:rFonts w:ascii="Calibri" w:hAnsi="Calibri" w:eastAsia="Times New Roman" w:cs="Calibri"/>
                <w:color w:val="000000"/>
              </w:rPr>
              <w:t>necessary to adopt both solutions, which both the Head of Statistics the</w:t>
            </w:r>
            <w:r w:rsidRPr="003D11B0">
              <w:rPr>
                <w:rFonts w:ascii="Calibri" w:hAnsi="Calibri" w:eastAsia="Times New Roman" w:cs="Calibri"/>
                <w:color w:val="000000"/>
              </w:rPr>
              <w:br/>
            </w:r>
            <w:r w:rsidRPr="003D11B0">
              <w:rPr>
                <w:rFonts w:ascii="Calibri" w:hAnsi="Calibri" w:eastAsia="Times New Roman" w:cs="Calibri"/>
                <w:color w:val="000000"/>
              </w:rPr>
              <w:t>Knowledge Department and the Principal Engineer at the IT Department</w:t>
            </w:r>
            <w:r w:rsidRPr="003D11B0">
              <w:rPr>
                <w:rFonts w:ascii="Calibri" w:hAnsi="Calibri" w:eastAsia="Times New Roman" w:cs="Calibri"/>
                <w:color w:val="000000"/>
              </w:rPr>
              <w:br/>
            </w:r>
            <w:r w:rsidRPr="003D11B0">
              <w:rPr>
                <w:rFonts w:ascii="Calibri" w:hAnsi="Calibri" w:eastAsia="Times New Roman" w:cs="Calibri"/>
                <w:color w:val="000000"/>
              </w:rPr>
              <w:t>agreed on in our last interview. This might particularly be true for or-</w:t>
            </w:r>
            <w:r w:rsidRPr="003D11B0">
              <w:rPr>
                <w:rFonts w:ascii="Calibri" w:hAnsi="Calibri" w:eastAsia="Times New Roman" w:cs="Calibri"/>
                <w:color w:val="000000"/>
              </w:rPr>
              <w:br/>
            </w:r>
            <w:r w:rsidRPr="003D11B0">
              <w:rPr>
                <w:rFonts w:ascii="Calibri" w:hAnsi="Calibri" w:eastAsia="Times New Roman" w:cs="Calibri"/>
                <w:color w:val="000000"/>
              </w:rPr>
              <w:t>ganizations that have obligations to produce statistics, whether due to</w:t>
            </w:r>
            <w:r w:rsidRPr="003D11B0">
              <w:rPr>
                <w:rFonts w:ascii="Calibri" w:hAnsi="Calibri" w:eastAsia="Times New Roman" w:cs="Calibri"/>
                <w:color w:val="000000"/>
              </w:rPr>
              <w:br/>
            </w:r>
            <w:r w:rsidRPr="003D11B0">
              <w:rPr>
                <w:rFonts w:ascii="Calibri" w:hAnsi="Calibri" w:eastAsia="Times New Roman" w:cs="Calibri"/>
                <w:color w:val="000000"/>
              </w:rPr>
              <w:t>legal requirements (like governmental organizations, banks, etc.) or</w:t>
            </w:r>
            <w:r w:rsidRPr="003D11B0">
              <w:rPr>
                <w:rFonts w:ascii="Calibri" w:hAnsi="Calibri" w:eastAsia="Times New Roman" w:cs="Calibri"/>
                <w:color w:val="000000"/>
              </w:rPr>
              <w:br/>
            </w:r>
            <w:r w:rsidRPr="003D11B0">
              <w:rPr>
                <w:rFonts w:ascii="Calibri" w:hAnsi="Calibri" w:eastAsia="Times New Roman" w:cs="Calibri"/>
                <w:color w:val="000000"/>
              </w:rPr>
              <w:t>managerial demands for data-driven decision-making. Such companies</w:t>
            </w:r>
            <w:r w:rsidRPr="003D11B0">
              <w:rPr>
                <w:rFonts w:ascii="Calibri" w:hAnsi="Calibri" w:eastAsia="Times New Roman" w:cs="Calibri"/>
                <w:color w:val="000000"/>
              </w:rPr>
              <w:br/>
            </w:r>
            <w:r w:rsidRPr="003D11B0">
              <w:rPr>
                <w:rFonts w:ascii="Calibri" w:hAnsi="Calibri" w:eastAsia="Times New Roman" w:cs="Calibri"/>
                <w:color w:val="000000"/>
              </w:rPr>
              <w:t>need an organizational structure that maintains control over their data</w:t>
            </w:r>
            <w:r w:rsidRPr="003D11B0">
              <w:rPr>
                <w:rFonts w:ascii="Calibri" w:hAnsi="Calibri" w:eastAsia="Times New Roman" w:cs="Calibri"/>
                <w:color w:val="000000"/>
              </w:rPr>
              <w:br/>
            </w:r>
            <w:r w:rsidRPr="003D11B0">
              <w:rPr>
                <w:rFonts w:ascii="Calibri" w:hAnsi="Calibri" w:eastAsia="Times New Roman" w:cs="Calibri"/>
                <w:color w:val="000000"/>
              </w:rPr>
              <w:t>and allows for its management to align with statistical needs. Our case</w:t>
            </w:r>
            <w:r w:rsidRPr="003D11B0">
              <w:rPr>
                <w:rFonts w:ascii="Calibri" w:hAnsi="Calibri" w:eastAsia="Times New Roman" w:cs="Calibri"/>
                <w:color w:val="000000"/>
              </w:rPr>
              <w:br/>
            </w:r>
            <w:r w:rsidRPr="003D11B0">
              <w:rPr>
                <w:rFonts w:ascii="Calibri" w:hAnsi="Calibri" w:eastAsia="Times New Roman" w:cs="Calibri"/>
                <w:color w:val="000000"/>
              </w:rPr>
              <w:t>study thus suggests that companies relying on autonomous product</w:t>
            </w:r>
            <w:r w:rsidRPr="003D11B0">
              <w:rPr>
                <w:rFonts w:ascii="Calibri" w:hAnsi="Calibri" w:eastAsia="Times New Roman" w:cs="Calibri"/>
                <w:color w:val="000000"/>
              </w:rPr>
              <w:br/>
            </w:r>
            <w:r w:rsidRPr="003D11B0">
              <w:rPr>
                <w:rFonts w:ascii="Calibri" w:hAnsi="Calibri" w:eastAsia="Times New Roman" w:cs="Calibri"/>
                <w:color w:val="000000"/>
              </w:rPr>
              <w:t>teams for software development should anticipate the implementation</w:t>
            </w:r>
            <w:r w:rsidRPr="003D11B0">
              <w:rPr>
                <w:rFonts w:ascii="Calibri" w:hAnsi="Calibri" w:eastAsia="Times New Roman" w:cs="Calibri"/>
                <w:color w:val="000000"/>
              </w:rPr>
              <w:br/>
            </w:r>
            <w:r w:rsidRPr="003D11B0">
              <w:rPr>
                <w:rFonts w:ascii="Calibri" w:hAnsi="Calibri" w:eastAsia="Times New Roman" w:cs="Calibri"/>
                <w:color w:val="000000"/>
              </w:rPr>
              <w:t>of both a data platform and a data warehouse. The data platform serves</w:t>
            </w:r>
            <w:r w:rsidRPr="003D11B0">
              <w:rPr>
                <w:rFonts w:ascii="Calibri" w:hAnsi="Calibri" w:eastAsia="Times New Roman" w:cs="Calibri"/>
                <w:color w:val="000000"/>
              </w:rPr>
              <w:br/>
            </w:r>
            <w:r w:rsidRPr="003D11B0">
              <w:rPr>
                <w:rFonts w:ascii="Calibri" w:hAnsi="Calibri" w:eastAsia="Times New Roman" w:cs="Calibri"/>
                <w:color w:val="000000"/>
              </w:rPr>
              <w:t xml:space="preserve">as a </w:t>
            </w:r>
            <w:commentRangeStart w:id="98"/>
            <w:r w:rsidRPr="003D11B0">
              <w:rPr>
                <w:rFonts w:ascii="Calibri" w:hAnsi="Calibri" w:eastAsia="Times New Roman" w:cs="Calibri"/>
                <w:color w:val="000000"/>
              </w:rPr>
              <w:t xml:space="preserve">catalyst for enhanced development </w:t>
            </w:r>
            <w:commentRangeEnd w:id="98"/>
            <w:r w:rsidR="002D35B7">
              <w:rPr>
                <w:rStyle w:val="CommentReference"/>
              </w:rPr>
              <w:commentReference w:id="98"/>
            </w:r>
            <w:r w:rsidRPr="003D11B0">
              <w:rPr>
                <w:rFonts w:ascii="Calibri" w:hAnsi="Calibri" w:eastAsia="Times New Roman" w:cs="Calibri"/>
                <w:color w:val="000000"/>
              </w:rPr>
              <w:t>continuity and speed, com-</w:t>
            </w:r>
            <w:r w:rsidRPr="003D11B0">
              <w:rPr>
                <w:rFonts w:ascii="Calibri" w:hAnsi="Calibri" w:eastAsia="Times New Roman" w:cs="Calibri"/>
                <w:color w:val="000000"/>
              </w:rPr>
              <w:br/>
            </w:r>
            <w:r w:rsidRPr="003D11B0">
              <w:rPr>
                <w:rFonts w:ascii="Calibri" w:hAnsi="Calibri" w:eastAsia="Times New Roman" w:cs="Calibri"/>
                <w:color w:val="000000"/>
              </w:rPr>
              <w:t>plementing the existing infrastructure rather than replacing it. In the</w:t>
            </w:r>
            <w:r w:rsidRPr="003D11B0">
              <w:rPr>
                <w:rFonts w:ascii="Calibri" w:hAnsi="Calibri" w:eastAsia="Times New Roman" w:cs="Calibri"/>
                <w:color w:val="000000"/>
              </w:rPr>
              <w:br/>
            </w:r>
            <w:r w:rsidRPr="003D11B0">
              <w:rPr>
                <w:rFonts w:ascii="Calibri" w:hAnsi="Calibri" w:eastAsia="Times New Roman" w:cs="Calibri"/>
                <w:color w:val="000000"/>
              </w:rPr>
              <w:t>context of large governmental companies like NAV, our findings indicate</w:t>
            </w:r>
            <w:r w:rsidRPr="003D11B0">
              <w:rPr>
                <w:rFonts w:ascii="Calibri" w:hAnsi="Calibri" w:eastAsia="Times New Roman" w:cs="Calibri"/>
                <w:color w:val="000000"/>
              </w:rPr>
              <w:br/>
            </w:r>
            <w:r w:rsidRPr="003D11B0">
              <w:rPr>
                <w:rFonts w:ascii="Calibri" w:hAnsi="Calibri" w:eastAsia="Times New Roman" w:cs="Calibri"/>
                <w:color w:val="000000"/>
              </w:rPr>
              <w:t>that a juxtaposition of both solutions is necessary.</w:t>
            </w:r>
          </w:p>
        </w:tc>
      </w:tr>
      <w:tr w:rsidRPr="003D11B0" w:rsidR="00CA1D30" w:rsidTr="00CA1D30" w14:paraId="5F3CE5F3" w14:textId="78AE1C88">
        <w:trPr>
          <w:trHeight w:val="6380"/>
        </w:trPr>
        <w:tc>
          <w:tcPr>
            <w:tcW w:w="2546" w:type="dxa"/>
            <w:tcBorders>
              <w:top w:val="single" w:color="9BC2E6" w:sz="4" w:space="0"/>
              <w:left w:val="nil"/>
              <w:bottom w:val="single" w:color="9BC2E6" w:sz="4" w:space="0"/>
              <w:right w:val="nil"/>
            </w:tcBorders>
            <w:shd w:val="clear" w:color="auto" w:fill="auto"/>
            <w:hideMark/>
          </w:tcPr>
          <w:p w:rsidRPr="003D11B0" w:rsidR="00CA1D30" w:rsidP="003D11B0" w:rsidRDefault="00CA1D30" w14:paraId="5F26CE2C"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Transparency-by-design: What is the role of open data portals?</w:t>
            </w:r>
          </w:p>
        </w:tc>
        <w:tc>
          <w:tcPr>
            <w:tcW w:w="7235" w:type="dxa"/>
            <w:tcBorders>
              <w:top w:val="single" w:color="9BC2E6" w:sz="4" w:space="0"/>
              <w:left w:val="nil"/>
              <w:bottom w:val="single" w:color="9BC2E6" w:sz="4" w:space="0"/>
              <w:right w:val="nil"/>
            </w:tcBorders>
            <w:shd w:val="clear" w:color="auto" w:fill="auto"/>
            <w:hideMark/>
          </w:tcPr>
          <w:p w:rsidRPr="003D11B0" w:rsidR="00CA1D30" w:rsidP="003D11B0" w:rsidRDefault="00CA1D30" w14:paraId="63AF82E1"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 xml:space="preserve">The concept of </w:t>
            </w:r>
            <w:commentRangeStart w:id="99"/>
            <w:r w:rsidRPr="003D11B0">
              <w:rPr>
                <w:rFonts w:ascii="Calibri" w:hAnsi="Calibri" w:eastAsia="Times New Roman" w:cs="Calibri"/>
                <w:color w:val="000000"/>
              </w:rPr>
              <w:t xml:space="preserve">open data portal </w:t>
            </w:r>
            <w:commentRangeEnd w:id="99"/>
            <w:r w:rsidR="002D35B7">
              <w:rPr>
                <w:rStyle w:val="CommentReference"/>
              </w:rPr>
              <w:commentReference w:id="99"/>
            </w:r>
            <w:r w:rsidRPr="003D11B0">
              <w:rPr>
                <w:rFonts w:ascii="Calibri" w:hAnsi="Calibri" w:eastAsia="Times New Roman" w:cs="Calibri"/>
                <w:color w:val="000000"/>
              </w:rPr>
              <w:t xml:space="preserve">is defined as a </w:t>
            </w:r>
            <w:commentRangeStart w:id="100"/>
            <w:r w:rsidRPr="003D11B0">
              <w:rPr>
                <w:rFonts w:ascii="Calibri" w:hAnsi="Calibri" w:eastAsia="Times New Roman" w:cs="Calibri"/>
                <w:color w:val="000000"/>
              </w:rPr>
              <w:t xml:space="preserve">software platform </w:t>
            </w:r>
            <w:commentRangeEnd w:id="100"/>
            <w:r w:rsidR="002D35B7">
              <w:rPr>
                <w:rStyle w:val="CommentReference"/>
              </w:rPr>
              <w:commentReference w:id="100"/>
            </w:r>
            <w:r w:rsidRPr="003D11B0">
              <w:rPr>
                <w:rFonts w:ascii="Calibri" w:hAnsi="Calibri" w:eastAsia="Times New Roman" w:cs="Calibri"/>
                <w:color w:val="000000"/>
              </w:rPr>
              <w:t xml:space="preserve">that includes a software ecosystem that supports the </w:t>
            </w:r>
            <w:commentRangeStart w:id="101"/>
            <w:r w:rsidRPr="003D11B0">
              <w:rPr>
                <w:rFonts w:ascii="Calibri" w:hAnsi="Calibri" w:eastAsia="Times New Roman" w:cs="Calibri"/>
                <w:color w:val="000000"/>
              </w:rPr>
              <w:t>interactions</w:t>
            </w:r>
            <w:commentRangeEnd w:id="101"/>
            <w:r w:rsidR="002D35B7">
              <w:rPr>
                <w:rStyle w:val="CommentReference"/>
              </w:rPr>
              <w:commentReference w:id="101"/>
            </w:r>
            <w:r w:rsidRPr="003D11B0">
              <w:rPr>
                <w:rFonts w:ascii="Calibri" w:hAnsi="Calibri" w:eastAsia="Times New Roman" w:cs="Calibri"/>
                <w:color w:val="000000"/>
              </w:rPr>
              <w:br/>
            </w:r>
            <w:r w:rsidRPr="003D11B0">
              <w:rPr>
                <w:rFonts w:ascii="Calibri" w:hAnsi="Calibri" w:eastAsia="Times New Roman" w:cs="Calibri"/>
                <w:color w:val="000000"/>
              </w:rPr>
              <w:t xml:space="preserve">of </w:t>
            </w:r>
            <w:commentRangeStart w:id="102"/>
            <w:r w:rsidRPr="003D11B0">
              <w:rPr>
                <w:rFonts w:ascii="Calibri" w:hAnsi="Calibri" w:eastAsia="Times New Roman" w:cs="Calibri"/>
                <w:color w:val="000000"/>
              </w:rPr>
              <w:t xml:space="preserve">different users </w:t>
            </w:r>
            <w:commentRangeEnd w:id="102"/>
            <w:r w:rsidR="002D35B7">
              <w:rPr>
                <w:rStyle w:val="CommentReference"/>
              </w:rPr>
              <w:commentReference w:id="102"/>
            </w:r>
            <w:r w:rsidRPr="003D11B0">
              <w:rPr>
                <w:rFonts w:ascii="Calibri" w:hAnsi="Calibri" w:eastAsia="Times New Roman" w:cs="Calibri"/>
                <w:color w:val="000000"/>
              </w:rPr>
              <w:t xml:space="preserve">with open data, </w:t>
            </w:r>
            <w:commentRangeStart w:id="103"/>
            <w:r w:rsidRPr="003D11B0">
              <w:rPr>
                <w:rFonts w:ascii="Calibri" w:hAnsi="Calibri" w:eastAsia="Times New Roman" w:cs="Calibri"/>
                <w:color w:val="000000"/>
              </w:rPr>
              <w:t>including searching and detecting datasets, publishing datasets, analyzing and visualizing them, and</w:t>
            </w:r>
            <w:r w:rsidRPr="003D11B0">
              <w:rPr>
                <w:rFonts w:ascii="Calibri" w:hAnsi="Calibri" w:eastAsia="Times New Roman" w:cs="Calibri"/>
                <w:color w:val="000000"/>
              </w:rPr>
              <w:br/>
            </w:r>
            <w:r w:rsidRPr="003D11B0">
              <w:rPr>
                <w:rFonts w:ascii="Calibri" w:hAnsi="Calibri" w:eastAsia="Times New Roman" w:cs="Calibri"/>
                <w:color w:val="000000"/>
              </w:rPr>
              <w:t xml:space="preserve">sharing and development datasets stories </w:t>
            </w:r>
            <w:commentRangeEnd w:id="103"/>
            <w:r w:rsidR="004756A4">
              <w:rPr>
                <w:rStyle w:val="CommentReference"/>
              </w:rPr>
              <w:commentReference w:id="103"/>
            </w:r>
            <w:r w:rsidRPr="003D11B0">
              <w:rPr>
                <w:rFonts w:ascii="Calibri" w:hAnsi="Calibri" w:eastAsia="Times New Roman" w:cs="Calibri"/>
                <w:color w:val="000000"/>
              </w:rPr>
              <w:t>(Ojo et al., 2016). Open data portals contain information about datasets in the form of</w:t>
            </w:r>
            <w:r w:rsidRPr="003D11B0">
              <w:rPr>
                <w:rFonts w:ascii="Calibri" w:hAnsi="Calibri" w:eastAsia="Times New Roman" w:cs="Calibri"/>
                <w:color w:val="000000"/>
              </w:rPr>
              <w:br/>
            </w:r>
            <w:r w:rsidRPr="003D11B0">
              <w:rPr>
                <w:rFonts w:ascii="Calibri" w:hAnsi="Calibri" w:eastAsia="Times New Roman" w:cs="Calibri"/>
                <w:color w:val="000000"/>
              </w:rPr>
              <w:t>metadata and allow datasets to be accessed, downloaded, and uploaded.</w:t>
            </w:r>
          </w:p>
        </w:tc>
      </w:tr>
      <w:tr w:rsidRPr="003D11B0" w:rsidR="00CA1D30" w:rsidTr="00CA1D30" w14:paraId="2F3C2022" w14:textId="735AA773">
        <w:trPr>
          <w:trHeight w:val="8190"/>
        </w:trPr>
        <w:tc>
          <w:tcPr>
            <w:tcW w:w="2546" w:type="dxa"/>
            <w:tcBorders>
              <w:top w:val="single" w:color="9BC2E6" w:sz="4" w:space="0"/>
              <w:left w:val="nil"/>
              <w:bottom w:val="single" w:color="9BC2E6" w:sz="4" w:space="0"/>
              <w:right w:val="nil"/>
            </w:tcBorders>
            <w:shd w:val="clear" w:color="DDEBF7" w:fill="DDEBF7"/>
            <w:hideMark/>
          </w:tcPr>
          <w:p w:rsidRPr="003D11B0" w:rsidR="00CA1D30" w:rsidP="003D11B0" w:rsidRDefault="00CA1D30" w14:paraId="7EE39AA7"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Understanding the development of public data ecosystems: From a conceptual model to a six-generation model of the evolution of public data ecosystems</w:t>
            </w:r>
          </w:p>
        </w:tc>
        <w:tc>
          <w:tcPr>
            <w:tcW w:w="7235" w:type="dxa"/>
            <w:tcBorders>
              <w:top w:val="single" w:color="9BC2E6" w:sz="4" w:space="0"/>
              <w:left w:val="nil"/>
              <w:bottom w:val="single" w:color="9BC2E6" w:sz="4" w:space="0"/>
              <w:right w:val="nil"/>
            </w:tcBorders>
            <w:shd w:val="clear" w:color="DDEBF7" w:fill="DDEBF7"/>
            <w:hideMark/>
          </w:tcPr>
          <w:p w:rsidRPr="003D11B0" w:rsidR="00CA1D30" w:rsidP="003D11B0" w:rsidRDefault="00CA1D30" w14:paraId="2A4B8BBA" w14:textId="77777777">
            <w:pPr>
              <w:spacing w:after="0" w:line="240" w:lineRule="auto"/>
              <w:rPr>
                <w:rFonts w:ascii="Calibri" w:hAnsi="Calibri" w:eastAsia="Times New Roman" w:cs="Calibri"/>
                <w:color w:val="000000"/>
              </w:rPr>
            </w:pPr>
            <w:r w:rsidRPr="003D11B0">
              <w:rPr>
                <w:rFonts w:ascii="Calibri" w:hAnsi="Calibri" w:eastAsia="Times New Roman" w:cs="Calibri"/>
                <w:color w:val="000000"/>
              </w:rPr>
              <w:t xml:space="preserve">Gelhaar et al. (2021) claim that the data infrastructure is provided by a </w:t>
            </w:r>
            <w:commentRangeStart w:id="104"/>
            <w:r w:rsidRPr="003D11B0">
              <w:rPr>
                <w:rFonts w:ascii="Calibri" w:hAnsi="Calibri" w:eastAsia="Times New Roman" w:cs="Calibri"/>
                <w:color w:val="000000"/>
              </w:rPr>
              <w:t xml:space="preserve">platform that supports the sharing </w:t>
            </w:r>
            <w:commentRangeEnd w:id="104"/>
            <w:r w:rsidR="004756A4">
              <w:rPr>
                <w:rStyle w:val="CommentReference"/>
              </w:rPr>
              <w:commentReference w:id="104"/>
            </w:r>
            <w:r w:rsidRPr="003D11B0">
              <w:rPr>
                <w:rFonts w:ascii="Calibri" w:hAnsi="Calibri" w:eastAsia="Times New Roman" w:cs="Calibri"/>
                <w:color w:val="000000"/>
              </w:rPr>
              <w:t>and use of data within an</w:t>
            </w:r>
            <w:r w:rsidRPr="003D11B0">
              <w:rPr>
                <w:rFonts w:ascii="Calibri" w:hAnsi="Calibri" w:eastAsia="Times New Roman" w:cs="Calibri"/>
                <w:color w:val="000000"/>
              </w:rPr>
              <w:br/>
            </w:r>
            <w:r w:rsidRPr="003D11B0">
              <w:rPr>
                <w:rFonts w:ascii="Calibri" w:hAnsi="Calibri" w:eastAsia="Times New Roman" w:cs="Calibri"/>
                <w:color w:val="000000"/>
              </w:rPr>
              <w:t xml:space="preserve">ecosystem. Platform, in turn, is defined as a </w:t>
            </w:r>
            <w:commentRangeStart w:id="105"/>
            <w:r w:rsidRPr="003D11B0">
              <w:rPr>
                <w:rFonts w:ascii="Calibri" w:hAnsi="Calibri" w:eastAsia="Times New Roman" w:cs="Calibri"/>
                <w:color w:val="000000"/>
              </w:rPr>
              <w:t xml:space="preserve">coherent / holistic part </w:t>
            </w:r>
            <w:commentRangeEnd w:id="105"/>
            <w:r w:rsidR="004756A4">
              <w:rPr>
                <w:rStyle w:val="CommentReference"/>
              </w:rPr>
              <w:commentReference w:id="105"/>
            </w:r>
            <w:r w:rsidRPr="003D11B0">
              <w:rPr>
                <w:rFonts w:ascii="Calibri" w:hAnsi="Calibri" w:eastAsia="Times New Roman" w:cs="Calibri"/>
                <w:color w:val="000000"/>
              </w:rPr>
              <w:t>of the ecosystem in terms of its features and capabilities for working</w:t>
            </w:r>
            <w:r w:rsidRPr="003D11B0">
              <w:rPr>
                <w:rFonts w:ascii="Calibri" w:hAnsi="Calibri" w:eastAsia="Times New Roman" w:cs="Calibri"/>
                <w:color w:val="000000"/>
              </w:rPr>
              <w:br/>
            </w:r>
            <w:r w:rsidRPr="003D11B0">
              <w:rPr>
                <w:rFonts w:ascii="Calibri" w:hAnsi="Calibri" w:eastAsia="Times New Roman" w:cs="Calibri"/>
                <w:color w:val="000000"/>
              </w:rPr>
              <w:t xml:space="preserve">with and reuse open datasets by </w:t>
            </w:r>
            <w:commentRangeStart w:id="106"/>
            <w:r w:rsidRPr="003D11B0">
              <w:rPr>
                <w:rFonts w:ascii="Calibri" w:hAnsi="Calibri" w:eastAsia="Times New Roman" w:cs="Calibri"/>
                <w:color w:val="000000"/>
              </w:rPr>
              <w:t>stakeholders</w:t>
            </w:r>
            <w:commentRangeEnd w:id="106"/>
            <w:r w:rsidR="004756A4">
              <w:rPr>
                <w:rStyle w:val="CommentReference"/>
              </w:rPr>
              <w:commentReference w:id="106"/>
            </w:r>
            <w:r w:rsidRPr="003D11B0">
              <w:rPr>
                <w:rFonts w:ascii="Calibri" w:hAnsi="Calibri" w:eastAsia="Times New Roman" w:cs="Calibri"/>
                <w:color w:val="000000"/>
              </w:rPr>
              <w:t xml:space="preserve">, which is usually </w:t>
            </w:r>
            <w:commentRangeStart w:id="107"/>
            <w:r w:rsidRPr="003D11B0">
              <w:rPr>
                <w:rFonts w:ascii="Calibri" w:hAnsi="Calibri" w:eastAsia="Times New Roman" w:cs="Calibri"/>
                <w:color w:val="000000"/>
              </w:rPr>
              <w:t xml:space="preserve">technological </w:t>
            </w:r>
            <w:commentRangeEnd w:id="107"/>
            <w:r w:rsidR="004756A4">
              <w:rPr>
                <w:rStyle w:val="CommentReference"/>
              </w:rPr>
              <w:commentReference w:id="107"/>
            </w:r>
            <w:r w:rsidRPr="003D11B0">
              <w:rPr>
                <w:rFonts w:ascii="Calibri" w:hAnsi="Calibri" w:eastAsia="Times New Roman" w:cs="Calibri"/>
                <w:color w:val="000000"/>
              </w:rPr>
              <w:t>in nature (Bonina and Eaton, 2020; Danneels et al., 2017).</w:t>
            </w:r>
            <w:r w:rsidRPr="003D11B0">
              <w:rPr>
                <w:rFonts w:ascii="Calibri" w:hAnsi="Calibri" w:eastAsia="Times New Roman" w:cs="Calibri"/>
                <w:color w:val="000000"/>
              </w:rPr>
              <w:br/>
            </w:r>
            <w:r w:rsidRPr="003D11B0">
              <w:rPr>
                <w:rFonts w:ascii="Calibri" w:hAnsi="Calibri" w:eastAsia="Times New Roman" w:cs="Calibri"/>
                <w:color w:val="000000"/>
              </w:rPr>
              <w:t>Nevertheless, infrastructure is an important prerequisite for building and enabling data ecosystems and represents a step forward in the</w:t>
            </w:r>
            <w:r w:rsidRPr="003D11B0">
              <w:rPr>
                <w:rFonts w:ascii="Calibri" w:hAnsi="Calibri" w:eastAsia="Times New Roman" w:cs="Calibri"/>
                <w:color w:val="000000"/>
              </w:rPr>
              <w:br/>
            </w:r>
            <w:r w:rsidRPr="003D11B0">
              <w:rPr>
                <w:rFonts w:ascii="Calibri" w:hAnsi="Calibri" w:eastAsia="Times New Roman" w:cs="Calibri"/>
                <w:color w:val="000000"/>
              </w:rPr>
              <w:t>design of intelligent systems, i.e., smart systems.</w:t>
            </w:r>
            <w:r w:rsidRPr="003D11B0">
              <w:rPr>
                <w:rFonts w:ascii="Calibri" w:hAnsi="Calibri" w:eastAsia="Times New Roman" w:cs="Calibri"/>
                <w:color w:val="000000"/>
              </w:rPr>
              <w:br/>
            </w:r>
            <w:r w:rsidRPr="003D11B0">
              <w:rPr>
                <w:rFonts w:ascii="Calibri" w:hAnsi="Calibri" w:eastAsia="Times New Roman" w:cs="Calibri"/>
                <w:color w:val="000000"/>
              </w:rPr>
              <w:br/>
            </w:r>
            <w:r w:rsidRPr="003D11B0">
              <w:rPr>
                <w:rFonts w:ascii="Calibri" w:hAnsi="Calibri" w:eastAsia="Times New Roman" w:cs="Calibri"/>
                <w:color w:val="000000"/>
              </w:rPr>
              <w:t>Primarily, the studies conducted qualitative research (n = 125, which is 84.5 %), which might be due to the explorative nature of</w:t>
            </w:r>
            <w:r w:rsidRPr="003D11B0">
              <w:rPr>
                <w:rFonts w:ascii="Calibri" w:hAnsi="Calibri" w:eastAsia="Times New Roman" w:cs="Calibri"/>
                <w:color w:val="000000"/>
              </w:rPr>
              <w:br/>
            </w:r>
            <w:r w:rsidRPr="003D11B0">
              <w:rPr>
                <w:rFonts w:ascii="Calibri" w:hAnsi="Calibri" w:eastAsia="Times New Roman" w:cs="Calibri"/>
                <w:color w:val="000000"/>
              </w:rPr>
              <w:t>public data ecosystem research. Other studies leveraged mixed research methods or quantitative research. Literature reviews, content</w:t>
            </w:r>
            <w:r w:rsidRPr="003D11B0">
              <w:rPr>
                <w:rFonts w:ascii="Calibri" w:hAnsi="Calibri" w:eastAsia="Times New Roman" w:cs="Calibri"/>
                <w:color w:val="000000"/>
              </w:rPr>
              <w:br/>
            </w:r>
            <w:r w:rsidRPr="003D11B0">
              <w:rPr>
                <w:rFonts w:ascii="Calibri" w:hAnsi="Calibri" w:eastAsia="Times New Roman" w:cs="Calibri"/>
                <w:color w:val="000000"/>
              </w:rPr>
              <w:t>analysis, surveys, and interviews emerged as the predominant methods. Upon examination of whether the selected studies referred to</w:t>
            </w:r>
            <w:r w:rsidRPr="003D11B0">
              <w:rPr>
                <w:rFonts w:ascii="Calibri" w:hAnsi="Calibri" w:eastAsia="Times New Roman" w:cs="Calibri"/>
                <w:color w:val="000000"/>
              </w:rPr>
              <w:br/>
            </w:r>
            <w:r w:rsidRPr="003D11B0">
              <w:rPr>
                <w:rFonts w:ascii="Calibri" w:hAnsi="Calibri" w:eastAsia="Times New Roman" w:cs="Calibri"/>
                <w:color w:val="000000"/>
              </w:rPr>
              <w:t>any theory and/or theoretical concepts and/or approaches, we observed that almost half of the studies (n = 63, which is 42.6 %)</w:t>
            </w:r>
            <w:r w:rsidRPr="003D11B0">
              <w:rPr>
                <w:rFonts w:ascii="Calibri" w:hAnsi="Calibri" w:eastAsia="Times New Roman" w:cs="Calibri"/>
                <w:color w:val="000000"/>
              </w:rPr>
              <w:br/>
            </w:r>
            <w:r w:rsidRPr="003D11B0">
              <w:rPr>
                <w:rFonts w:ascii="Calibri" w:hAnsi="Calibri" w:eastAsia="Times New Roman" w:cs="Calibri"/>
                <w:color w:val="000000"/>
              </w:rPr>
              <w:t>omitted reference to these. Of the remainder, the ecosystem approach, ecosystem thinking approach, systems theory or platform theory</w:t>
            </w:r>
            <w:r w:rsidRPr="003D11B0">
              <w:rPr>
                <w:rFonts w:ascii="Calibri" w:hAnsi="Calibri" w:eastAsia="Times New Roman" w:cs="Calibri"/>
                <w:color w:val="000000"/>
              </w:rPr>
              <w:br/>
            </w:r>
            <w:r w:rsidRPr="003D11B0">
              <w:rPr>
                <w:rFonts w:ascii="Calibri" w:hAnsi="Calibri" w:eastAsia="Times New Roman" w:cs="Calibri"/>
                <w:color w:val="000000"/>
              </w:rPr>
              <w:t>were most frequently employed.</w:t>
            </w:r>
            <w:r w:rsidRPr="003D11B0">
              <w:rPr>
                <w:rFonts w:ascii="Calibri" w:hAnsi="Calibri" w:eastAsia="Times New Roman" w:cs="Calibri"/>
                <w:color w:val="000000"/>
              </w:rPr>
              <w:br/>
            </w:r>
            <w:r w:rsidRPr="003D11B0">
              <w:rPr>
                <w:rFonts w:ascii="Calibri" w:hAnsi="Calibri" w:eastAsia="Times New Roman" w:cs="Calibri"/>
                <w:color w:val="000000"/>
              </w:rPr>
              <w:t>Most studies predominantly employ a country-level focus, typically describing and/or comparing at least two countries (use cases).</w:t>
            </w:r>
            <w:r w:rsidRPr="003D11B0">
              <w:rPr>
                <w:rFonts w:ascii="Calibri" w:hAnsi="Calibri" w:eastAsia="Times New Roman" w:cs="Calibri"/>
                <w:color w:val="000000"/>
              </w:rPr>
              <w:br/>
            </w:r>
            <w:r w:rsidRPr="003D11B0">
              <w:rPr>
                <w:rFonts w:ascii="Calibri" w:hAnsi="Calibri" w:eastAsia="Times New Roman" w:cs="Calibri"/>
                <w:color w:val="000000"/>
              </w:rPr>
              <w:t>The second most common case envelops various enterprises within a particular industry or individual organisations within specified</w:t>
            </w:r>
            <w:r w:rsidRPr="003D11B0">
              <w:rPr>
                <w:rFonts w:ascii="Calibri" w:hAnsi="Calibri" w:eastAsia="Times New Roman" w:cs="Calibri"/>
                <w:color w:val="000000"/>
              </w:rPr>
              <w:br/>
            </w:r>
            <w:r w:rsidRPr="003D11B0">
              <w:rPr>
                <w:rFonts w:ascii="Calibri" w:hAnsi="Calibri" w:eastAsia="Times New Roman" w:cs="Calibri"/>
                <w:color w:val="000000"/>
              </w:rPr>
              <w:t>public sector domains.</w:t>
            </w:r>
          </w:p>
        </w:tc>
      </w:tr>
    </w:tbl>
    <w:p w:rsidR="00711FA8" w:rsidRDefault="00711FA8" w14:paraId="1732B936" w14:textId="77777777"/>
    <w:sectPr w:rsidR="00711FA8">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d" w:author="Maarten de Mildt (UGent-imec)" w:date="2025-02-18T14:03:00Z" w:id="0">
    <w:p w:rsidR="00764118" w:rsidP="00764118" w:rsidRDefault="00764118" w14:paraId="26498D1B" w14:textId="77777777">
      <w:pPr>
        <w:pStyle w:val="CommentText"/>
      </w:pPr>
      <w:r>
        <w:rPr>
          <w:rStyle w:val="CommentReference"/>
        </w:rPr>
        <w:annotationRef/>
      </w:r>
      <w:r>
        <w:t>blockchain</w:t>
      </w:r>
    </w:p>
  </w:comment>
  <w:comment w:initials="Md" w:author="Maarten de Mildt (UGent-imec)" w:date="2025-02-18T14:03:00Z" w:id="1">
    <w:p w:rsidR="009B6DA6" w:rsidP="009B6DA6" w:rsidRDefault="009B6DA6" w14:paraId="4F37048C" w14:textId="77777777">
      <w:pPr>
        <w:pStyle w:val="CommentText"/>
      </w:pPr>
      <w:r>
        <w:rPr>
          <w:rStyle w:val="CommentReference"/>
        </w:rPr>
        <w:annotationRef/>
      </w:r>
      <w:r>
        <w:t>Fair and trustworthy data sharing</w:t>
      </w:r>
    </w:p>
  </w:comment>
  <w:comment w:initials="Md" w:author="Maarten de Mildt (UGent-imec)" w:date="2025-02-18T14:03:00Z" w:id="2">
    <w:p w:rsidR="009B6DA6" w:rsidP="009B6DA6" w:rsidRDefault="009B6DA6" w14:paraId="0A2B2936" w14:textId="77777777">
      <w:pPr>
        <w:pStyle w:val="CommentText"/>
      </w:pPr>
      <w:r>
        <w:rPr>
          <w:rStyle w:val="CommentReference"/>
        </w:rPr>
        <w:annotationRef/>
      </w:r>
      <w:r>
        <w:t>Data lifecycle</w:t>
      </w:r>
    </w:p>
  </w:comment>
  <w:comment w:initials="Md" w:author="Maarten de Mildt (UGent-imec)" w:date="2025-02-18T14:04:00Z" w:id="3">
    <w:p w:rsidR="009B6DA6" w:rsidP="009B6DA6" w:rsidRDefault="009B6DA6" w14:paraId="2C9D6555" w14:textId="77777777">
      <w:pPr>
        <w:pStyle w:val="CommentText"/>
      </w:pPr>
      <w:r>
        <w:rPr>
          <w:rStyle w:val="CommentReference"/>
        </w:rPr>
        <w:annotationRef/>
      </w:r>
      <w:r>
        <w:t>Provide data</w:t>
      </w:r>
    </w:p>
  </w:comment>
  <w:comment w:initials="Md" w:author="Maarten de Mildt (UGent-imec)" w:date="2025-02-18T14:04:00Z" w:id="4">
    <w:p w:rsidR="000340DE" w:rsidP="000340DE" w:rsidRDefault="000340DE" w14:paraId="521C0EA1" w14:textId="77777777">
      <w:pPr>
        <w:pStyle w:val="CommentText"/>
      </w:pPr>
      <w:r>
        <w:rPr>
          <w:rStyle w:val="CommentReference"/>
        </w:rPr>
        <w:annotationRef/>
      </w:r>
      <w:r>
        <w:t>context</w:t>
      </w:r>
    </w:p>
  </w:comment>
  <w:comment w:initials="Md" w:author="Maarten de Mildt (UGent-imec)" w:date="2025-02-18T14:04:00Z" w:id="5">
    <w:p w:rsidR="000340DE" w:rsidP="000340DE" w:rsidRDefault="000340DE" w14:paraId="0BB84874" w14:textId="77777777">
      <w:pPr>
        <w:pStyle w:val="CommentText"/>
      </w:pPr>
      <w:r>
        <w:rPr>
          <w:rStyle w:val="CommentReference"/>
        </w:rPr>
        <w:annotationRef/>
      </w:r>
      <w:r>
        <w:t>Facilitate collaboration</w:t>
      </w:r>
    </w:p>
  </w:comment>
  <w:comment w:initials="Md" w:author="Maarten de Mildt (UGent-imec)" w:date="2025-02-18T14:04:00Z" w:id="6">
    <w:p w:rsidR="000340DE" w:rsidP="000340DE" w:rsidRDefault="000340DE" w14:paraId="22671906" w14:textId="77777777">
      <w:pPr>
        <w:pStyle w:val="CommentText"/>
      </w:pPr>
      <w:r>
        <w:rPr>
          <w:rStyle w:val="CommentReference"/>
        </w:rPr>
        <w:annotationRef/>
      </w:r>
      <w:r>
        <w:t>Reusable datasets and tools</w:t>
      </w:r>
    </w:p>
  </w:comment>
  <w:comment w:initials="Md" w:author="Maarten de Mildt (UGent-imec)" w:date="2025-02-18T14:05:00Z" w:id="7">
    <w:p w:rsidR="000340DE" w:rsidP="000340DE" w:rsidRDefault="000340DE" w14:paraId="3AC7DC06" w14:textId="77777777">
      <w:pPr>
        <w:pStyle w:val="CommentText"/>
      </w:pPr>
      <w:r>
        <w:rPr>
          <w:rStyle w:val="CommentReference"/>
        </w:rPr>
        <w:annotationRef/>
      </w:r>
      <w:r>
        <w:t>Collect and integrate data from various sources</w:t>
      </w:r>
    </w:p>
  </w:comment>
  <w:comment w:initials="Md" w:author="Maarten de Mildt (UGent-imec)" w:date="2025-02-18T14:05:00Z" w:id="8">
    <w:p w:rsidR="004A1697" w:rsidP="004A1697" w:rsidRDefault="004A1697" w14:paraId="61FC277F" w14:textId="77777777">
      <w:pPr>
        <w:pStyle w:val="CommentText"/>
      </w:pPr>
      <w:r>
        <w:rPr>
          <w:rStyle w:val="CommentReference"/>
        </w:rPr>
        <w:annotationRef/>
      </w:r>
      <w:r>
        <w:t>Digital platform</w:t>
      </w:r>
    </w:p>
  </w:comment>
  <w:comment w:initials="Md" w:author="Maarten de Mildt (UGent-imec)" w:date="2025-02-18T14:05:00Z" w:id="9">
    <w:p w:rsidR="004A1697" w:rsidP="004A1697" w:rsidRDefault="004A1697" w14:paraId="159FDF27" w14:textId="77777777">
      <w:pPr>
        <w:pStyle w:val="CommentText"/>
      </w:pPr>
      <w:r>
        <w:rPr>
          <w:rStyle w:val="CommentReference"/>
        </w:rPr>
        <w:annotationRef/>
      </w:r>
      <w:r>
        <w:t>Enables transactions and interactions</w:t>
      </w:r>
    </w:p>
  </w:comment>
  <w:comment w:initials="Md" w:author="Maarten de Mildt (UGent-imec)" w:date="2025-02-18T14:05:00Z" w:id="10">
    <w:p w:rsidR="004A1697" w:rsidP="004A1697" w:rsidRDefault="004A1697" w14:paraId="6C5B71B1" w14:textId="77777777">
      <w:pPr>
        <w:pStyle w:val="CommentText"/>
      </w:pPr>
      <w:r>
        <w:rPr>
          <w:rStyle w:val="CommentReference"/>
        </w:rPr>
        <w:annotationRef/>
      </w:r>
      <w:r>
        <w:t>Producers and consumers</w:t>
      </w:r>
    </w:p>
  </w:comment>
  <w:comment w:initials="Md" w:author="Maarten de Mildt (UGent-imec)" w:date="2025-02-18T14:06:00Z" w:id="11">
    <w:p w:rsidR="00A304D2" w:rsidP="00A304D2" w:rsidRDefault="00A304D2" w14:paraId="22FB048C" w14:textId="77777777">
      <w:pPr>
        <w:pStyle w:val="CommentText"/>
      </w:pPr>
      <w:r>
        <w:rPr>
          <w:rStyle w:val="CommentReference"/>
        </w:rPr>
        <w:annotationRef/>
      </w:r>
      <w:r>
        <w:t>Complementary services</w:t>
      </w:r>
    </w:p>
  </w:comment>
  <w:comment w:initials="Md" w:author="Maarten de Mildt (UGent-imec)" w:date="2025-02-18T14:06:00Z" w:id="12">
    <w:p w:rsidR="00A304D2" w:rsidP="00A304D2" w:rsidRDefault="00A304D2" w14:paraId="2A154B8C" w14:textId="77777777">
      <w:pPr>
        <w:pStyle w:val="CommentText"/>
      </w:pPr>
      <w:r>
        <w:rPr>
          <w:rStyle w:val="CommentReference"/>
        </w:rPr>
        <w:annotationRef/>
      </w:r>
      <w:r>
        <w:t>Platform ecosystem</w:t>
      </w:r>
    </w:p>
  </w:comment>
  <w:comment w:initials="Md" w:author="Maarten de Mildt (UGent-imec)" w:date="2025-02-18T14:07:00Z" w:id="13">
    <w:p w:rsidR="00025029" w:rsidP="00025029" w:rsidRDefault="00025029" w14:paraId="52DFC790" w14:textId="77777777">
      <w:pPr>
        <w:pStyle w:val="CommentText"/>
      </w:pPr>
      <w:r>
        <w:rPr>
          <w:rStyle w:val="CommentReference"/>
        </w:rPr>
        <w:annotationRef/>
      </w:r>
      <w:r>
        <w:t>Digital platforms</w:t>
      </w:r>
    </w:p>
  </w:comment>
  <w:comment w:initials="Md" w:author="Maarten de Mildt (UGent-imec)" w:date="2025-02-18T14:07:00Z" w:id="14">
    <w:p w:rsidR="00742C78" w:rsidP="00742C78" w:rsidRDefault="00742C78" w14:paraId="35E64F2B" w14:textId="77777777">
      <w:pPr>
        <w:pStyle w:val="CommentText"/>
      </w:pPr>
      <w:r>
        <w:rPr>
          <w:rStyle w:val="CommentReference"/>
        </w:rPr>
        <w:annotationRef/>
      </w:r>
      <w:r>
        <w:t>Connect systems across organizational boundaries</w:t>
      </w:r>
    </w:p>
  </w:comment>
  <w:comment w:initials="Md" w:author="Maarten de Mildt (UGent-imec)" w:date="2025-02-18T14:08:00Z" w:id="15">
    <w:p w:rsidR="006E4A24" w:rsidP="006E4A24" w:rsidRDefault="006E4A24" w14:paraId="0212EEB3" w14:textId="77777777">
      <w:pPr>
        <w:pStyle w:val="CommentText"/>
      </w:pPr>
      <w:r>
        <w:rPr>
          <w:rStyle w:val="CommentReference"/>
        </w:rPr>
        <w:annotationRef/>
      </w:r>
      <w:r>
        <w:t>Information platforms</w:t>
      </w:r>
    </w:p>
  </w:comment>
  <w:comment w:initials="Md" w:author="Maarten de Mildt (UGent-imec)" w:date="2025-02-18T14:08:00Z" w:id="16">
    <w:p w:rsidR="006E4A24" w:rsidP="006E4A24" w:rsidRDefault="006E4A24" w14:paraId="1D87D4C5" w14:textId="77777777">
      <w:pPr>
        <w:pStyle w:val="CommentText"/>
      </w:pPr>
      <w:r>
        <w:rPr>
          <w:rStyle w:val="CommentReference"/>
        </w:rPr>
        <w:annotationRef/>
      </w:r>
      <w:r>
        <w:t>Collection, organization, preservation and publication</w:t>
      </w:r>
    </w:p>
  </w:comment>
  <w:comment w:initials="Md" w:author="Maarten de Mildt (UGent-imec)" w:date="2025-02-18T14:08:00Z" w:id="17">
    <w:p w:rsidR="00BB3B17" w:rsidP="00BB3B17" w:rsidRDefault="00BB3B17" w14:paraId="31BC14E4" w14:textId="77777777">
      <w:pPr>
        <w:pStyle w:val="CommentText"/>
      </w:pPr>
      <w:r>
        <w:rPr>
          <w:rStyle w:val="CommentReference"/>
        </w:rPr>
        <w:annotationRef/>
      </w:r>
      <w:r>
        <w:t>Network effects</w:t>
      </w:r>
    </w:p>
  </w:comment>
  <w:comment w:initials="Md" w:author="Maarten de Mildt (UGent-imec)" w:date="2025-02-18T14:08:00Z" w:id="18">
    <w:p w:rsidR="00BB3B17" w:rsidP="00BB3B17" w:rsidRDefault="00BB3B17" w14:paraId="3C0BD81C" w14:textId="77777777">
      <w:pPr>
        <w:pStyle w:val="CommentText"/>
      </w:pPr>
      <w:r>
        <w:rPr>
          <w:rStyle w:val="CommentReference"/>
        </w:rPr>
        <w:annotationRef/>
      </w:r>
      <w:r>
        <w:t>Value creation</w:t>
      </w:r>
    </w:p>
  </w:comment>
  <w:comment w:initials="Md" w:author="Maarten de Mildt (UGent-imec)" w:date="2025-02-18T14:09:00Z" w:id="19">
    <w:p w:rsidR="00BB3B17" w:rsidP="00BB3B17" w:rsidRDefault="00BB3B17" w14:paraId="1B10410A" w14:textId="77777777">
      <w:pPr>
        <w:pStyle w:val="CommentText"/>
      </w:pPr>
      <w:r>
        <w:rPr>
          <w:rStyle w:val="CommentReference"/>
        </w:rPr>
        <w:annotationRef/>
      </w:r>
      <w:r>
        <w:t>Control over data</w:t>
      </w:r>
    </w:p>
  </w:comment>
  <w:comment w:initials="Md" w:author="Maarten de Mildt (UGent-imec)" w:date="2025-02-18T14:09:00Z" w:id="20">
    <w:p w:rsidR="00655D00" w:rsidP="00655D00" w:rsidRDefault="00655D00" w14:paraId="0E1E5756" w14:textId="77777777">
      <w:pPr>
        <w:pStyle w:val="CommentText"/>
      </w:pPr>
      <w:r>
        <w:rPr>
          <w:rStyle w:val="CommentReference"/>
        </w:rPr>
        <w:annotationRef/>
      </w:r>
      <w:r>
        <w:t>Accessible for processing</w:t>
      </w:r>
    </w:p>
  </w:comment>
  <w:comment w:initials="Md" w:author="Maarten de Mildt (UGent-imec)" w:date="2025-02-18T14:10:00Z" w:id="21">
    <w:p w:rsidR="00655D00" w:rsidP="00655D00" w:rsidRDefault="00655D00" w14:paraId="56F20868" w14:textId="77777777">
      <w:pPr>
        <w:pStyle w:val="CommentText"/>
      </w:pPr>
      <w:r>
        <w:rPr>
          <w:rStyle w:val="CommentReference"/>
        </w:rPr>
        <w:annotationRef/>
      </w:r>
      <w:r>
        <w:t>Mediation platforms</w:t>
      </w:r>
    </w:p>
  </w:comment>
  <w:comment w:initials="Md" w:author="Maarten de Mildt (UGent-imec)" w:date="2025-02-18T14:10:00Z" w:id="22">
    <w:p w:rsidR="00655D00" w:rsidP="00655D00" w:rsidRDefault="00655D00" w14:paraId="1453C3C0" w14:textId="77777777">
      <w:pPr>
        <w:pStyle w:val="CommentText"/>
      </w:pPr>
      <w:r>
        <w:rPr>
          <w:rStyle w:val="CommentReference"/>
        </w:rPr>
        <w:annotationRef/>
      </w:r>
      <w:r>
        <w:t>Providers and buyers</w:t>
      </w:r>
    </w:p>
  </w:comment>
  <w:comment w:initials="Md" w:author="Maarten de Mildt (UGent-imec)" w:date="2025-02-18T14:10:00Z" w:id="23">
    <w:p w:rsidR="00655D00" w:rsidP="00655D00" w:rsidRDefault="00655D00" w14:paraId="59FE612E" w14:textId="77777777">
      <w:pPr>
        <w:pStyle w:val="CommentText"/>
      </w:pPr>
      <w:r>
        <w:rPr>
          <w:rStyle w:val="CommentReference"/>
        </w:rPr>
        <w:annotationRef/>
      </w:r>
      <w:r>
        <w:t>Manage data exchanges</w:t>
      </w:r>
    </w:p>
  </w:comment>
  <w:comment w:initials="Md" w:author="Maarten de Mildt (UGent-imec)" w:date="2025-02-18T14:10:00Z" w:id="24">
    <w:p w:rsidR="00655D00" w:rsidP="00655D00" w:rsidRDefault="00655D00" w14:paraId="29DFF061" w14:textId="77777777">
      <w:pPr>
        <w:pStyle w:val="CommentText"/>
      </w:pPr>
      <w:r>
        <w:rPr>
          <w:rStyle w:val="CommentReference"/>
        </w:rPr>
        <w:annotationRef/>
      </w:r>
      <w:r>
        <w:t>Secure and sovereign exchange</w:t>
      </w:r>
    </w:p>
  </w:comment>
  <w:comment w:initials="Md" w:author="Maarten de Mildt (UGent-imec)" w:date="2025-02-18T14:10:00Z" w:id="25">
    <w:p w:rsidR="00655D00" w:rsidP="00655D00" w:rsidRDefault="00655D00" w14:paraId="799BA650" w14:textId="77777777">
      <w:pPr>
        <w:pStyle w:val="CommentText"/>
      </w:pPr>
      <w:r>
        <w:rPr>
          <w:rStyle w:val="CommentReference"/>
        </w:rPr>
        <w:annotationRef/>
      </w:r>
      <w:r>
        <w:t>Different players</w:t>
      </w:r>
    </w:p>
  </w:comment>
  <w:comment w:initials="Md" w:author="Maarten de Mildt (UGent-imec)" w:date="2025-02-18T14:18:00Z" w:id="26">
    <w:p w:rsidR="00C30896" w:rsidP="00C30896" w:rsidRDefault="00C30896" w14:paraId="18E5F699" w14:textId="77777777">
      <w:pPr>
        <w:pStyle w:val="CommentText"/>
      </w:pPr>
      <w:r>
        <w:rPr>
          <w:rStyle w:val="CommentReference"/>
        </w:rPr>
        <w:annotationRef/>
      </w:r>
      <w:r>
        <w:t>Centralized or decentralized</w:t>
      </w:r>
    </w:p>
  </w:comment>
  <w:comment w:initials="SV" w:author="Sander Van Damme (UGent-imec)" w:date="2025-03-03T10:21:00Z" w:id="27">
    <w:p w:rsidR="00D109B7" w:rsidP="00D109B7" w:rsidRDefault="00D109B7" w14:paraId="35B74DB4" w14:textId="77777777">
      <w:pPr>
        <w:pStyle w:val="CommentText"/>
      </w:pPr>
      <w:r>
        <w:rPr>
          <w:rStyle w:val="CommentReference"/>
        </w:rPr>
        <w:annotationRef/>
      </w:r>
      <w:r>
        <w:t>=&gt; nieuwe literatuur spreekt soms over kan centralized of decentralzed zijn</w:t>
      </w:r>
    </w:p>
  </w:comment>
  <w:comment w:initials="Md" w:author="Maarten de Mildt (UGent-imec)" w:date="2025-02-18T14:18:00Z" w:id="28">
    <w:p w:rsidR="00C30896" w:rsidP="00C30896" w:rsidRDefault="00C30896" w14:paraId="0B999E82" w14:textId="15E8795E">
      <w:pPr>
        <w:pStyle w:val="CommentText"/>
      </w:pPr>
      <w:r>
        <w:rPr>
          <w:rStyle w:val="CommentReference"/>
        </w:rPr>
        <w:annotationRef/>
      </w:r>
      <w:r>
        <w:t>Governed by peer-to-peer communities</w:t>
      </w:r>
    </w:p>
  </w:comment>
  <w:comment w:initials="Md" w:author="Maarten de Mildt (UGent-imec)" w:date="2025-02-18T14:18:00Z" w:id="29">
    <w:p w:rsidR="00C30896" w:rsidP="00C30896" w:rsidRDefault="00C30896" w14:paraId="26830D9A" w14:textId="77777777">
      <w:pPr>
        <w:pStyle w:val="CommentText"/>
      </w:pPr>
      <w:r>
        <w:rPr>
          <w:rStyle w:val="CommentReference"/>
        </w:rPr>
        <w:annotationRef/>
      </w:r>
      <w:r>
        <w:t>blockchain</w:t>
      </w:r>
    </w:p>
  </w:comment>
  <w:comment w:initials="Md" w:author="Maarten de Mildt (UGent-imec)" w:date="2025-02-18T14:19:00Z" w:id="30">
    <w:p w:rsidR="00C30896" w:rsidP="00C30896" w:rsidRDefault="00C30896" w14:paraId="548B5B90" w14:textId="77777777">
      <w:pPr>
        <w:pStyle w:val="CommentText"/>
      </w:pPr>
      <w:r>
        <w:rPr>
          <w:rStyle w:val="CommentReference"/>
        </w:rPr>
        <w:annotationRef/>
      </w:r>
      <w:r>
        <w:t>Value creation</w:t>
      </w:r>
    </w:p>
  </w:comment>
  <w:comment w:initials="Md" w:author="Maarten de Mildt (UGent-imec)" w:date="2025-02-18T14:19:00Z" w:id="31">
    <w:p w:rsidR="00C30896" w:rsidP="00C30896" w:rsidRDefault="00C30896" w14:paraId="1F9A6CC5" w14:textId="77777777">
      <w:pPr>
        <w:pStyle w:val="CommentText"/>
      </w:pPr>
      <w:r>
        <w:rPr>
          <w:rStyle w:val="CommentReference"/>
        </w:rPr>
        <w:annotationRef/>
      </w:r>
      <w:r>
        <w:t>Matches stakeholders</w:t>
      </w:r>
    </w:p>
  </w:comment>
  <w:comment w:initials="Md" w:author="Maarten de Mildt (UGent-imec)" w:date="2025-02-18T14:19:00Z" w:id="32">
    <w:p w:rsidR="00C30896" w:rsidP="00C30896" w:rsidRDefault="00C30896" w14:paraId="66D51A78" w14:textId="77777777">
      <w:pPr>
        <w:pStyle w:val="CommentText"/>
      </w:pPr>
      <w:r>
        <w:rPr>
          <w:rStyle w:val="CommentReference"/>
        </w:rPr>
        <w:annotationRef/>
      </w:r>
      <w:r>
        <w:t>Enable interaction</w:t>
      </w:r>
    </w:p>
  </w:comment>
  <w:comment w:initials="Md" w:author="Maarten de Mildt (UGent-imec)" w:date="2025-02-18T14:20:00Z" w:id="33">
    <w:p w:rsidR="00C30896" w:rsidP="00C30896" w:rsidRDefault="00C30896" w14:paraId="5EF2AE75" w14:textId="77777777">
      <w:pPr>
        <w:pStyle w:val="CommentText"/>
      </w:pPr>
      <w:r>
        <w:rPr>
          <w:rStyle w:val="CommentReference"/>
        </w:rPr>
        <w:annotationRef/>
      </w:r>
      <w:r>
        <w:t>Multiple stakeholders</w:t>
      </w:r>
    </w:p>
  </w:comment>
  <w:comment w:initials="Md" w:author="Maarten de Mildt (UGent-imec)" w:date="2025-02-18T14:20:00Z" w:id="34">
    <w:p w:rsidR="00C0223F" w:rsidP="00C0223F" w:rsidRDefault="00C0223F" w14:paraId="0CD01523" w14:textId="77777777">
      <w:pPr>
        <w:pStyle w:val="CommentText"/>
      </w:pPr>
      <w:r>
        <w:rPr>
          <w:rStyle w:val="CommentReference"/>
        </w:rPr>
        <w:annotationRef/>
      </w:r>
      <w:r>
        <w:t>network</w:t>
      </w:r>
    </w:p>
  </w:comment>
  <w:comment w:initials="Md" w:author="Maarten de Mildt (UGent-imec)" w:date="2025-02-18T14:21:00Z" w:id="35">
    <w:p w:rsidR="00C0223F" w:rsidP="00C0223F" w:rsidRDefault="00C0223F" w14:paraId="098A92F3" w14:textId="77777777">
      <w:pPr>
        <w:pStyle w:val="CommentText"/>
      </w:pPr>
      <w:r>
        <w:rPr>
          <w:rStyle w:val="CommentReference"/>
        </w:rPr>
        <w:annotationRef/>
      </w:r>
      <w:r>
        <w:t>Open Data Platform</w:t>
      </w:r>
    </w:p>
  </w:comment>
  <w:comment w:initials="Md" w:author="Maarten de Mildt (UGent-imec)" w:date="2025-02-18T14:21:00Z" w:id="36">
    <w:p w:rsidR="00C0223F" w:rsidP="00C0223F" w:rsidRDefault="00C0223F" w14:paraId="41B6471F" w14:textId="77777777">
      <w:pPr>
        <w:pStyle w:val="CommentText"/>
      </w:pPr>
      <w:r>
        <w:rPr>
          <w:rStyle w:val="CommentReference"/>
        </w:rPr>
        <w:annotationRef/>
      </w:r>
      <w:r>
        <w:t>interact</w:t>
      </w:r>
    </w:p>
  </w:comment>
  <w:comment w:initials="Md" w:author="Maarten de Mildt (UGent-imec)" w:date="2025-02-18T14:21:00Z" w:id="37">
    <w:p w:rsidR="00C0223F" w:rsidP="00C0223F" w:rsidRDefault="00C0223F" w14:paraId="1281EBAC" w14:textId="77777777">
      <w:pPr>
        <w:pStyle w:val="CommentText"/>
      </w:pPr>
      <w:r>
        <w:rPr>
          <w:rStyle w:val="CommentReference"/>
        </w:rPr>
        <w:annotationRef/>
      </w:r>
      <w:r>
        <w:t>Technical architecture</w:t>
      </w:r>
    </w:p>
  </w:comment>
  <w:comment w:initials="Md" w:author="Maarten de Mildt (UGent-imec)" w:date="2025-02-18T14:21:00Z" w:id="38">
    <w:p w:rsidR="00C0223F" w:rsidP="00C0223F" w:rsidRDefault="00C0223F" w14:paraId="3DFD41A7" w14:textId="77777777">
      <w:pPr>
        <w:pStyle w:val="CommentText"/>
      </w:pPr>
      <w:r>
        <w:rPr>
          <w:rStyle w:val="CommentReference"/>
        </w:rPr>
        <w:annotationRef/>
      </w:r>
      <w:r>
        <w:t>Enables creation of apps</w:t>
      </w:r>
    </w:p>
  </w:comment>
  <w:comment w:initials="Md" w:author="Maarten de Mildt (UGent-imec)" w:date="2025-02-18T14:21:00Z" w:id="39">
    <w:p w:rsidR="002E1DDB" w:rsidP="002E1DDB" w:rsidRDefault="002E1DDB" w14:paraId="40B1E136" w14:textId="77777777">
      <w:pPr>
        <w:pStyle w:val="CommentText"/>
      </w:pPr>
      <w:r>
        <w:rPr>
          <w:rStyle w:val="CommentReference"/>
        </w:rPr>
        <w:annotationRef/>
      </w:r>
      <w:r>
        <w:t>Data sharing platform</w:t>
      </w:r>
    </w:p>
  </w:comment>
  <w:comment w:initials="Md" w:author="Maarten de Mildt (UGent-imec)" w:date="2025-02-18T14:25:00Z" w:id="40">
    <w:p w:rsidR="007D0270" w:rsidP="007D0270" w:rsidRDefault="007D0270" w14:paraId="2D02696C" w14:textId="77777777">
      <w:pPr>
        <w:pStyle w:val="CommentText"/>
      </w:pPr>
      <w:r>
        <w:rPr>
          <w:rStyle w:val="CommentReference"/>
        </w:rPr>
        <w:annotationRef/>
      </w:r>
      <w:r>
        <w:t>Reuse integration and collaboration</w:t>
      </w:r>
    </w:p>
  </w:comment>
  <w:comment w:initials="Md" w:author="Maarten de Mildt (UGent-imec)" w:date="2025-02-18T14:27:00Z" w:id="41">
    <w:p w:rsidR="00A978A8" w:rsidP="00A978A8" w:rsidRDefault="00A978A8" w14:paraId="15070A2A" w14:textId="77777777">
      <w:pPr>
        <w:pStyle w:val="CommentText"/>
      </w:pPr>
      <w:r>
        <w:rPr>
          <w:rStyle w:val="CommentReference"/>
        </w:rPr>
        <w:annotationRef/>
      </w:r>
      <w:r>
        <w:t>interaction</w:t>
      </w:r>
    </w:p>
  </w:comment>
  <w:comment w:initials="Md" w:author="Maarten de Mildt (UGent-imec)" w:date="2025-02-18T14:27:00Z" w:id="42">
    <w:p w:rsidR="00A978A8" w:rsidP="00A978A8" w:rsidRDefault="00A978A8" w14:paraId="2C21E23B" w14:textId="77777777">
      <w:pPr>
        <w:pStyle w:val="CommentText"/>
      </w:pPr>
      <w:r>
        <w:rPr>
          <w:rStyle w:val="CommentReference"/>
        </w:rPr>
        <w:annotationRef/>
      </w:r>
      <w:r>
        <w:t>Facilitating transactions</w:t>
      </w:r>
    </w:p>
  </w:comment>
  <w:comment w:initials="Md" w:author="Maarten de Mildt (UGent-imec)" w:date="2025-02-18T14:28:00Z" w:id="43">
    <w:p w:rsidR="00A978A8" w:rsidP="00A978A8" w:rsidRDefault="00A978A8" w14:paraId="6CFB8345" w14:textId="77777777">
      <w:pPr>
        <w:pStyle w:val="CommentText"/>
      </w:pPr>
      <w:r>
        <w:rPr>
          <w:rStyle w:val="CommentReference"/>
        </w:rPr>
        <w:annotationRef/>
      </w:r>
      <w:r>
        <w:t>interactions</w:t>
      </w:r>
    </w:p>
  </w:comment>
  <w:comment w:initials="Md" w:author="Maarten de Mildt (UGent-imec)" w:date="2025-02-18T14:40:00Z" w:id="44">
    <w:p w:rsidR="00242D9F" w:rsidP="00242D9F" w:rsidRDefault="00242D9F" w14:paraId="397729A1" w14:textId="77777777">
      <w:pPr>
        <w:pStyle w:val="CommentText"/>
      </w:pPr>
      <w:r>
        <w:rPr>
          <w:rStyle w:val="CommentReference"/>
        </w:rPr>
        <w:annotationRef/>
      </w:r>
      <w:r>
        <w:t>Enable hosting data sets</w:t>
      </w:r>
    </w:p>
  </w:comment>
  <w:comment w:initials="Md" w:author="Maarten de Mildt (UGent-imec)" w:date="2025-02-18T14:40:00Z" w:id="45">
    <w:p w:rsidR="00242D9F" w:rsidP="00242D9F" w:rsidRDefault="00242D9F" w14:paraId="41A34DA0" w14:textId="77777777">
      <w:pPr>
        <w:pStyle w:val="CommentText"/>
      </w:pPr>
      <w:r>
        <w:rPr>
          <w:rStyle w:val="CommentReference"/>
        </w:rPr>
        <w:annotationRef/>
      </w:r>
      <w:r>
        <w:t>Serve needs of researchers</w:t>
      </w:r>
    </w:p>
  </w:comment>
  <w:comment w:initials="Md" w:author="Maarten de Mildt (UGent-imec)" w:date="2025-02-18T14:41:00Z" w:id="46">
    <w:p w:rsidR="001836B0" w:rsidP="001836B0" w:rsidRDefault="001836B0" w14:paraId="4DD91963" w14:textId="77777777">
      <w:pPr>
        <w:pStyle w:val="CommentText"/>
      </w:pPr>
      <w:r>
        <w:rPr>
          <w:rStyle w:val="CommentReference"/>
        </w:rPr>
        <w:annotationRef/>
      </w:r>
      <w:r>
        <w:t>Value chains</w:t>
      </w:r>
    </w:p>
  </w:comment>
  <w:comment w:initials="Md" w:author="Maarten de Mildt (UGent-imec)" w:date="2025-02-18T14:41:00Z" w:id="47">
    <w:p w:rsidR="001836B0" w:rsidP="001836B0" w:rsidRDefault="001836B0" w14:paraId="4FC3CF8C" w14:textId="77777777">
      <w:pPr>
        <w:pStyle w:val="CommentText"/>
      </w:pPr>
      <w:r>
        <w:rPr>
          <w:rStyle w:val="CommentReference"/>
        </w:rPr>
        <w:annotationRef/>
      </w:r>
      <w:r>
        <w:t>Digital platform</w:t>
      </w:r>
    </w:p>
  </w:comment>
  <w:comment w:initials="Md" w:author="Maarten de Mildt (UGent-imec)" w:date="2025-02-18T14:43:00Z" w:id="48">
    <w:p w:rsidR="0062249B" w:rsidP="0062249B" w:rsidRDefault="0062249B" w14:paraId="045F2DCF" w14:textId="77777777">
      <w:pPr>
        <w:pStyle w:val="CommentText"/>
      </w:pPr>
      <w:r>
        <w:rPr>
          <w:rStyle w:val="CommentReference"/>
        </w:rPr>
        <w:annotationRef/>
      </w:r>
      <w:r>
        <w:t>collaboration</w:t>
      </w:r>
    </w:p>
  </w:comment>
  <w:comment w:initials="Md" w:author="Maarten de Mildt (UGent-imec)" w:date="2025-02-18T14:43:00Z" w:id="49">
    <w:p w:rsidR="00303962" w:rsidP="00303962" w:rsidRDefault="00303962" w14:paraId="127E9820" w14:textId="77777777">
      <w:pPr>
        <w:pStyle w:val="CommentText"/>
      </w:pPr>
      <w:r>
        <w:rPr>
          <w:rStyle w:val="CommentReference"/>
        </w:rPr>
        <w:annotationRef/>
      </w:r>
      <w:r>
        <w:t>Open government data</w:t>
      </w:r>
    </w:p>
  </w:comment>
  <w:comment w:initials="Md" w:author="Maarten de Mildt (UGent-imec)" w:date="2025-02-18T14:43:00Z" w:id="50">
    <w:p w:rsidR="00303962" w:rsidP="00303962" w:rsidRDefault="00303962" w14:paraId="4D8DD38E" w14:textId="77777777">
      <w:pPr>
        <w:pStyle w:val="CommentText"/>
      </w:pPr>
      <w:r>
        <w:rPr>
          <w:rStyle w:val="CommentReference"/>
        </w:rPr>
        <w:annotationRef/>
      </w:r>
      <w:r>
        <w:t>Digital platforms</w:t>
      </w:r>
    </w:p>
  </w:comment>
  <w:comment w:initials="Md" w:author="Maarten de Mildt (UGent-imec)" w:date="2025-02-18T14:44:00Z" w:id="51">
    <w:p w:rsidR="00303962" w:rsidP="00303962" w:rsidRDefault="00303962" w14:paraId="0174B014" w14:textId="77777777">
      <w:pPr>
        <w:pStyle w:val="CommentText"/>
      </w:pPr>
      <w:r>
        <w:rPr>
          <w:rStyle w:val="CommentReference"/>
        </w:rPr>
        <w:annotationRef/>
      </w:r>
      <w:r>
        <w:t>Make data open</w:t>
      </w:r>
    </w:p>
  </w:comment>
  <w:comment w:initials="Md" w:author="Maarten de Mildt (UGent-imec)" w:date="2025-02-18T14:44:00Z" w:id="52">
    <w:p w:rsidR="00303962" w:rsidP="00303962" w:rsidRDefault="00303962" w14:paraId="583F2B17" w14:textId="77777777">
      <w:pPr>
        <w:pStyle w:val="CommentText"/>
      </w:pPr>
      <w:r>
        <w:rPr>
          <w:rStyle w:val="CommentReference"/>
        </w:rPr>
        <w:annotationRef/>
      </w:r>
      <w:r>
        <w:t>Stimulate innovation</w:t>
      </w:r>
    </w:p>
  </w:comment>
  <w:comment w:initials="Md" w:author="Maarten de Mildt (UGent-imec)" w:date="2025-02-18T14:44:00Z" w:id="53">
    <w:p w:rsidR="00303962" w:rsidP="00303962" w:rsidRDefault="00303962" w14:paraId="421C4278" w14:textId="77777777">
      <w:pPr>
        <w:pStyle w:val="CommentText"/>
      </w:pPr>
      <w:r>
        <w:rPr>
          <w:rStyle w:val="CommentReference"/>
        </w:rPr>
        <w:annotationRef/>
      </w:r>
      <w:r>
        <w:t>Enable economic outcomes</w:t>
      </w:r>
    </w:p>
  </w:comment>
  <w:comment w:initials="Md" w:author="Maarten de Mildt (UGent-imec)" w:date="2025-02-18T14:45:00Z" w:id="54">
    <w:p w:rsidR="00472EA2" w:rsidP="00472EA2" w:rsidRDefault="00472EA2" w14:paraId="2970CFD5" w14:textId="77777777">
      <w:pPr>
        <w:pStyle w:val="CommentText"/>
      </w:pPr>
      <w:r>
        <w:rPr>
          <w:rStyle w:val="CommentReference"/>
        </w:rPr>
        <w:annotationRef/>
      </w:r>
      <w:r>
        <w:t>Host data</w:t>
      </w:r>
    </w:p>
  </w:comment>
  <w:comment w:initials="Md" w:author="Maarten de Mildt (UGent-imec)" w:date="2025-02-18T14:45:00Z" w:id="55">
    <w:p w:rsidR="00472EA2" w:rsidP="00472EA2" w:rsidRDefault="00472EA2" w14:paraId="63085F83" w14:textId="77777777">
      <w:pPr>
        <w:pStyle w:val="CommentText"/>
      </w:pPr>
      <w:r>
        <w:rPr>
          <w:rStyle w:val="CommentReference"/>
        </w:rPr>
        <w:annotationRef/>
      </w:r>
      <w:r>
        <w:t>User contributed data</w:t>
      </w:r>
    </w:p>
  </w:comment>
  <w:comment w:initials="Md" w:author="Maarten de Mildt (UGent-imec)" w:date="2025-02-18T14:45:00Z" w:id="56">
    <w:p w:rsidR="00472EA2" w:rsidP="00472EA2" w:rsidRDefault="00472EA2" w14:paraId="00155F32" w14:textId="77777777">
      <w:pPr>
        <w:pStyle w:val="CommentText"/>
      </w:pPr>
      <w:r>
        <w:rPr>
          <w:rStyle w:val="CommentReference"/>
        </w:rPr>
        <w:annotationRef/>
      </w:r>
      <w:r>
        <w:t>Ability to access and view data</w:t>
      </w:r>
    </w:p>
  </w:comment>
  <w:comment w:initials="Md" w:author="Maarten de Mildt (UGent-imec)" w:date="2025-02-18T14:46:00Z" w:id="57">
    <w:p w:rsidR="00472EA2" w:rsidP="00472EA2" w:rsidRDefault="00472EA2" w14:paraId="376D3F3C" w14:textId="77777777">
      <w:pPr>
        <w:pStyle w:val="CommentText"/>
      </w:pPr>
      <w:r>
        <w:rPr>
          <w:rStyle w:val="CommentReference"/>
        </w:rPr>
        <w:annotationRef/>
      </w:r>
      <w:r>
        <w:t>Coordination and collaboration</w:t>
      </w:r>
    </w:p>
  </w:comment>
  <w:comment w:initials="Md" w:author="Maarten de Mildt (UGent-imec)" w:date="2025-02-18T14:46:00Z" w:id="58">
    <w:p w:rsidR="006E3783" w:rsidP="006E3783" w:rsidRDefault="006E3783" w14:paraId="532E4746" w14:textId="77777777">
      <w:pPr>
        <w:pStyle w:val="CommentText"/>
      </w:pPr>
      <w:r>
        <w:rPr>
          <w:rStyle w:val="CommentReference"/>
        </w:rPr>
        <w:annotationRef/>
      </w:r>
      <w:r>
        <w:t>Data platform</w:t>
      </w:r>
    </w:p>
  </w:comment>
  <w:comment w:initials="Md" w:author="Maarten de Mildt (UGent-imec)" w:date="2025-02-18T14:47:00Z" w:id="59">
    <w:p w:rsidR="006E3783" w:rsidP="006E3783" w:rsidRDefault="006E3783" w14:paraId="06F3B22F" w14:textId="77777777">
      <w:pPr>
        <w:pStyle w:val="CommentText"/>
      </w:pPr>
      <w:r>
        <w:rPr>
          <w:rStyle w:val="CommentReference"/>
        </w:rPr>
        <w:annotationRef/>
      </w:r>
      <w:r>
        <w:t>Physical storage and computing resources</w:t>
      </w:r>
    </w:p>
  </w:comment>
  <w:comment w:initials="Md" w:author="Maarten de Mildt (UGent-imec)" w:date="2025-02-18T14:47:00Z" w:id="60">
    <w:p w:rsidR="006E3783" w:rsidP="006E3783" w:rsidRDefault="006E3783" w14:paraId="5529A6EB" w14:textId="77777777">
      <w:pPr>
        <w:pStyle w:val="CommentText"/>
      </w:pPr>
      <w:r>
        <w:rPr>
          <w:rStyle w:val="CommentReference"/>
        </w:rPr>
        <w:annotationRef/>
      </w:r>
      <w:r>
        <w:t>Data management solutions</w:t>
      </w:r>
    </w:p>
  </w:comment>
  <w:comment w:initials="Md" w:author="Maarten de Mildt (UGent-imec)" w:date="2025-02-18T14:47:00Z" w:id="61">
    <w:p w:rsidR="006E3783" w:rsidP="006E3783" w:rsidRDefault="006E3783" w14:paraId="7E5CF7A7" w14:textId="77777777">
      <w:pPr>
        <w:pStyle w:val="CommentText"/>
      </w:pPr>
      <w:r>
        <w:rPr>
          <w:rStyle w:val="CommentReference"/>
        </w:rPr>
        <w:annotationRef/>
      </w:r>
      <w:r>
        <w:t>Data sharing capabilities</w:t>
      </w:r>
    </w:p>
  </w:comment>
  <w:comment w:initials="Md" w:author="Maarten de Mildt (UGent-imec)" w:date="2025-02-18T14:47:00Z" w:id="62">
    <w:p w:rsidR="006E3783" w:rsidP="006E3783" w:rsidRDefault="006E3783" w14:paraId="58BAF95F" w14:textId="77777777">
      <w:pPr>
        <w:pStyle w:val="CommentText"/>
      </w:pPr>
      <w:r>
        <w:rPr>
          <w:rStyle w:val="CommentReference"/>
        </w:rPr>
        <w:annotationRef/>
      </w:r>
      <w:r>
        <w:t>Identity and access management</w:t>
      </w:r>
    </w:p>
  </w:comment>
  <w:comment w:initials="Md" w:author="Maarten de Mildt (UGent-imec)" w:date="2025-02-18T14:47:00Z" w:id="63">
    <w:p w:rsidR="006E3783" w:rsidP="006E3783" w:rsidRDefault="006E3783" w14:paraId="6B38B1F0" w14:textId="77777777">
      <w:pPr>
        <w:pStyle w:val="CommentText"/>
      </w:pPr>
      <w:r>
        <w:rPr>
          <w:rStyle w:val="CommentReference"/>
        </w:rPr>
        <w:annotationRef/>
      </w:r>
      <w:r>
        <w:t>Data services</w:t>
      </w:r>
    </w:p>
  </w:comment>
  <w:comment w:initials="Md" w:author="Maarten de Mildt (UGent-imec)" w:date="2025-02-18T14:47:00Z" w:id="64">
    <w:p w:rsidR="006E3783" w:rsidP="006E3783" w:rsidRDefault="006E3783" w14:paraId="0AE7AC7A" w14:textId="77777777">
      <w:pPr>
        <w:pStyle w:val="CommentText"/>
      </w:pPr>
      <w:r>
        <w:rPr>
          <w:rStyle w:val="CommentReference"/>
        </w:rPr>
        <w:annotationRef/>
      </w:r>
      <w:r>
        <w:t>Electronic marketplaces</w:t>
      </w:r>
    </w:p>
  </w:comment>
  <w:comment w:initials="Md" w:author="Maarten de Mildt (UGent-imec)" w:date="2025-02-18T14:48:00Z" w:id="65">
    <w:p w:rsidR="006E3783" w:rsidP="006E3783" w:rsidRDefault="006E3783" w14:paraId="16C102DF" w14:textId="77777777">
      <w:pPr>
        <w:pStyle w:val="CommentText"/>
      </w:pPr>
      <w:r>
        <w:rPr>
          <w:rStyle w:val="CommentReference"/>
        </w:rPr>
        <w:annotationRef/>
      </w:r>
      <w:r>
        <w:t>Facilitate exchange of goods</w:t>
      </w:r>
    </w:p>
  </w:comment>
  <w:comment w:initials="Md" w:author="Maarten de Mildt (UGent-imec)" w:date="2025-02-18T14:48:00Z" w:id="66">
    <w:p w:rsidR="006E3783" w:rsidP="006E3783" w:rsidRDefault="006E3783" w14:paraId="74BAD65D" w14:textId="77777777">
      <w:pPr>
        <w:pStyle w:val="CommentText"/>
      </w:pPr>
      <w:r>
        <w:rPr>
          <w:rStyle w:val="CommentReference"/>
        </w:rPr>
        <w:annotationRef/>
      </w:r>
      <w:r>
        <w:t>Co-create value</w:t>
      </w:r>
    </w:p>
  </w:comment>
  <w:comment w:initials="Md" w:author="Maarten de Mildt (UGent-imec)" w:date="2025-02-18T14:48:00Z" w:id="67">
    <w:p w:rsidR="006E3783" w:rsidP="006E3783" w:rsidRDefault="006E3783" w14:paraId="26D51F34" w14:textId="77777777">
      <w:pPr>
        <w:pStyle w:val="CommentText"/>
      </w:pPr>
      <w:r>
        <w:rPr>
          <w:rStyle w:val="CommentReference"/>
        </w:rPr>
        <w:annotationRef/>
      </w:r>
      <w:r>
        <w:t>Boundary resources</w:t>
      </w:r>
    </w:p>
  </w:comment>
  <w:comment w:initials="Md" w:author="Maarten de Mildt (UGent-imec)" w:date="2025-02-18T14:49:00Z" w:id="68">
    <w:p w:rsidR="006E3783" w:rsidP="006E3783" w:rsidRDefault="006E3783" w14:paraId="4FBBD8A6" w14:textId="77777777">
      <w:pPr>
        <w:pStyle w:val="CommentText"/>
      </w:pPr>
      <w:r>
        <w:rPr>
          <w:rStyle w:val="CommentReference"/>
        </w:rPr>
        <w:annotationRef/>
      </w:r>
      <w:r>
        <w:t>Sharing and reuse of data</w:t>
      </w:r>
    </w:p>
  </w:comment>
  <w:comment w:initials="Md" w:author="Maarten de Mildt (UGent-imec)" w:date="2025-02-18T14:51:00Z" w:id="69">
    <w:p w:rsidR="006E3783" w:rsidP="006E3783" w:rsidRDefault="006E3783" w14:paraId="4C5C6061" w14:textId="77777777">
      <w:pPr>
        <w:pStyle w:val="CommentText"/>
      </w:pPr>
      <w:r>
        <w:rPr>
          <w:rStyle w:val="CommentReference"/>
        </w:rPr>
        <w:annotationRef/>
      </w:r>
      <w:r>
        <w:t>Open data platforms</w:t>
      </w:r>
    </w:p>
  </w:comment>
  <w:comment w:initials="Md" w:author="Maarten de Mildt (UGent-imec)" w:date="2025-02-18T14:51:00Z" w:id="70">
    <w:p w:rsidR="006E3783" w:rsidP="006E3783" w:rsidRDefault="006E3783" w14:paraId="22AB54C7" w14:textId="77777777">
      <w:pPr>
        <w:pStyle w:val="CommentText"/>
      </w:pPr>
      <w:r>
        <w:rPr>
          <w:rStyle w:val="CommentReference"/>
        </w:rPr>
        <w:annotationRef/>
      </w:r>
      <w:r>
        <w:t>Collect, generate, capture and publish</w:t>
      </w:r>
    </w:p>
  </w:comment>
  <w:comment w:initials="Md" w:author="Maarten de Mildt (UGent-imec)" w:date="2025-02-18T14:53:00Z" w:id="71">
    <w:p w:rsidR="00BB0D38" w:rsidP="00BB0D38" w:rsidRDefault="00BB0D38" w14:paraId="46019C34" w14:textId="77777777">
      <w:pPr>
        <w:pStyle w:val="CommentText"/>
      </w:pPr>
      <w:r>
        <w:rPr>
          <w:rStyle w:val="CommentReference"/>
        </w:rPr>
        <w:annotationRef/>
      </w:r>
      <w:r>
        <w:t>stakeholders</w:t>
      </w:r>
    </w:p>
  </w:comment>
  <w:comment w:initials="Md" w:author="Maarten de Mildt (UGent-imec)" w:date="2025-02-18T14:53:00Z" w:id="72">
    <w:p w:rsidR="00BB0D38" w:rsidP="00BB0D38" w:rsidRDefault="00BB0D38" w14:paraId="618DABD8" w14:textId="1BB122EC">
      <w:pPr>
        <w:pStyle w:val="CommentText"/>
      </w:pPr>
      <w:r>
        <w:rPr>
          <w:rStyle w:val="CommentReference"/>
        </w:rPr>
        <w:annotationRef/>
      </w:r>
      <w:r>
        <w:t>Accessing datasets from various sources</w:t>
      </w:r>
    </w:p>
  </w:comment>
  <w:comment w:initials="Md" w:author="Maarten de Mildt (UGent-imec)" w:date="2025-02-18T14:53:00Z" w:id="73">
    <w:p w:rsidR="00BB0D38" w:rsidP="00BB0D38" w:rsidRDefault="00BB0D38" w14:paraId="2952DC82" w14:textId="77777777">
      <w:pPr>
        <w:pStyle w:val="CommentText"/>
      </w:pPr>
      <w:r>
        <w:rPr>
          <w:rStyle w:val="CommentReference"/>
        </w:rPr>
        <w:annotationRef/>
      </w:r>
      <w:r>
        <w:t>tools</w:t>
      </w:r>
    </w:p>
  </w:comment>
  <w:comment w:initials="Md" w:author="Maarten de Mildt (UGent-imec)" w:date="2025-02-18T14:54:00Z" w:id="74">
    <w:p w:rsidR="00BB0D38" w:rsidP="00BB0D38" w:rsidRDefault="00BB0D38" w14:paraId="6776BF8B" w14:textId="77777777">
      <w:pPr>
        <w:pStyle w:val="CommentText"/>
      </w:pPr>
      <w:r>
        <w:rPr>
          <w:rStyle w:val="CommentReference"/>
        </w:rPr>
        <w:annotationRef/>
      </w:r>
      <w:r>
        <w:t>Public data platforms</w:t>
      </w:r>
    </w:p>
  </w:comment>
  <w:comment w:initials="Md" w:author="Maarten de Mildt (UGent-imec)" w:date="2025-02-18T14:54:00Z" w:id="75">
    <w:p w:rsidR="00BB0D38" w:rsidP="00BB0D38" w:rsidRDefault="00BB0D38" w14:paraId="0A07B0FB" w14:textId="77777777">
      <w:pPr>
        <w:pStyle w:val="CommentText"/>
      </w:pPr>
      <w:r>
        <w:rPr>
          <w:rStyle w:val="CommentReference"/>
        </w:rPr>
        <w:annotationRef/>
      </w:r>
      <w:r>
        <w:t>Providing data elements</w:t>
      </w:r>
    </w:p>
  </w:comment>
  <w:comment w:initials="Md" w:author="Maarten de Mildt (UGent-imec)" w:date="2025-02-18T14:54:00Z" w:id="76">
    <w:p w:rsidR="00BB0D38" w:rsidP="00BB0D38" w:rsidRDefault="00BB0D38" w14:paraId="320B061F" w14:textId="26BCF72F">
      <w:pPr>
        <w:pStyle w:val="CommentText"/>
      </w:pPr>
      <w:r>
        <w:rPr>
          <w:rStyle w:val="CommentReference"/>
        </w:rPr>
        <w:annotationRef/>
      </w:r>
      <w:r>
        <w:t>Reduce the cost</w:t>
      </w:r>
    </w:p>
  </w:comment>
  <w:comment w:initials="Md" w:author="Maarten de Mildt (UGent-imec)" w:date="2025-02-18T14:54:00Z" w:id="77">
    <w:p w:rsidR="00BB0D38" w:rsidP="00BB0D38" w:rsidRDefault="00BB0D38" w14:paraId="01412ED8" w14:textId="77777777">
      <w:pPr>
        <w:pStyle w:val="CommentText"/>
      </w:pPr>
      <w:r>
        <w:rPr>
          <w:rStyle w:val="CommentReference"/>
        </w:rPr>
        <w:annotationRef/>
      </w:r>
      <w:r>
        <w:t>Increase the efficicency</w:t>
      </w:r>
    </w:p>
  </w:comment>
  <w:comment w:initials="Md" w:author="Maarten de Mildt (UGent-imec)" w:date="2025-02-18T14:54:00Z" w:id="78">
    <w:p w:rsidR="00BB0D38" w:rsidP="00BB0D38" w:rsidRDefault="00BB0D38" w14:paraId="0C77747D" w14:textId="77777777">
      <w:pPr>
        <w:pStyle w:val="CommentText"/>
      </w:pPr>
      <w:r>
        <w:rPr>
          <w:rStyle w:val="CommentReference"/>
        </w:rPr>
        <w:annotationRef/>
      </w:r>
      <w:r>
        <w:t>Accelerating innovation</w:t>
      </w:r>
    </w:p>
  </w:comment>
  <w:comment w:initials="Md" w:author="Maarten de Mildt (UGent-imec)" w:date="2025-02-19T15:49:00Z" w:id="79">
    <w:p w:rsidR="008A5C51" w:rsidP="008A5C51" w:rsidRDefault="008A5C51" w14:paraId="6E5DDD02" w14:textId="77777777">
      <w:pPr>
        <w:pStyle w:val="CommentText"/>
      </w:pPr>
      <w:r>
        <w:rPr>
          <w:rStyle w:val="CommentReference"/>
        </w:rPr>
        <w:annotationRef/>
      </w:r>
      <w:r>
        <w:t>central</w:t>
      </w:r>
    </w:p>
  </w:comment>
  <w:comment w:initials="Md" w:author="Maarten de Mildt (UGent-imec)" w:date="2025-02-19T15:49:00Z" w:id="80">
    <w:p w:rsidR="008A5C51" w:rsidP="008A5C51" w:rsidRDefault="008A5C51" w14:paraId="1F013A99" w14:textId="77777777">
      <w:pPr>
        <w:pStyle w:val="CommentText"/>
      </w:pPr>
      <w:r>
        <w:rPr>
          <w:rStyle w:val="CommentReference"/>
        </w:rPr>
        <w:annotationRef/>
      </w:r>
      <w:r>
        <w:t>broker</w:t>
      </w:r>
    </w:p>
  </w:comment>
  <w:comment w:initials="Md" w:author="Maarten de Mildt (UGent-imec)" w:date="2025-02-19T15:50:00Z" w:id="81">
    <w:p w:rsidR="008A5C51" w:rsidP="008A5C51" w:rsidRDefault="008A5C51" w14:paraId="6A68F9E7" w14:textId="77777777">
      <w:pPr>
        <w:pStyle w:val="CommentText"/>
      </w:pPr>
      <w:r>
        <w:rPr>
          <w:rStyle w:val="CommentReference"/>
        </w:rPr>
        <w:annotationRef/>
      </w:r>
      <w:r>
        <w:t>Technical framework</w:t>
      </w:r>
    </w:p>
  </w:comment>
  <w:comment w:initials="Md" w:author="Maarten de Mildt (UGent-imec)" w:date="2025-02-19T15:51:00Z" w:id="82">
    <w:p w:rsidR="000146FE" w:rsidP="000146FE" w:rsidRDefault="000146FE" w14:paraId="33FE37E8" w14:textId="77777777">
      <w:pPr>
        <w:pStyle w:val="CommentText"/>
      </w:pPr>
      <w:r>
        <w:rPr>
          <w:rStyle w:val="CommentReference"/>
        </w:rPr>
        <w:annotationRef/>
      </w:r>
      <w:r>
        <w:t>Services, information and connectivity</w:t>
      </w:r>
    </w:p>
  </w:comment>
  <w:comment w:initials="Md" w:author="Maarten de Mildt (UGent-imec)" w:date="2025-02-19T15:52:00Z" w:id="83">
    <w:p w:rsidR="000146FE" w:rsidP="000146FE" w:rsidRDefault="000146FE" w14:paraId="5262758B" w14:textId="77777777">
      <w:pPr>
        <w:pStyle w:val="CommentText"/>
      </w:pPr>
      <w:r>
        <w:rPr>
          <w:rStyle w:val="CommentReference"/>
        </w:rPr>
        <w:annotationRef/>
      </w:r>
      <w:r>
        <w:t>Integration, sharing and utilization of data from diverse sources</w:t>
      </w:r>
    </w:p>
  </w:comment>
  <w:comment w:initials="Md" w:author="Maarten de Mildt (UGent-imec)" w:date="2025-02-19T15:52:00Z" w:id="84">
    <w:p w:rsidR="000146FE" w:rsidP="000146FE" w:rsidRDefault="000146FE" w14:paraId="13218A58" w14:textId="77777777">
      <w:pPr>
        <w:pStyle w:val="CommentText"/>
      </w:pPr>
      <w:r>
        <w:rPr>
          <w:rStyle w:val="CommentReference"/>
        </w:rPr>
        <w:annotationRef/>
      </w:r>
      <w:r>
        <w:t>External users</w:t>
      </w:r>
    </w:p>
  </w:comment>
  <w:comment w:initials="Md" w:author="Maarten de Mildt (UGent-imec)" w:date="2025-02-19T15:53:00Z" w:id="85">
    <w:p w:rsidR="000146FE" w:rsidP="000146FE" w:rsidRDefault="000146FE" w14:paraId="29BF2191" w14:textId="77777777">
      <w:pPr>
        <w:pStyle w:val="CommentText"/>
      </w:pPr>
      <w:r>
        <w:rPr>
          <w:rStyle w:val="CommentReference"/>
        </w:rPr>
        <w:annotationRef/>
      </w:r>
      <w:r>
        <w:t>Co-design</w:t>
      </w:r>
    </w:p>
  </w:comment>
  <w:comment w:initials="Md" w:author="Maarten de Mildt (UGent-imec)" w:date="2025-02-19T15:53:00Z" w:id="86">
    <w:p w:rsidR="000146FE" w:rsidP="000146FE" w:rsidRDefault="000146FE" w14:paraId="241F8C91" w14:textId="77777777">
      <w:pPr>
        <w:pStyle w:val="CommentText"/>
      </w:pPr>
      <w:r>
        <w:rPr>
          <w:rStyle w:val="CommentReference"/>
        </w:rPr>
        <w:annotationRef/>
      </w:r>
      <w:r>
        <w:t>innovations</w:t>
      </w:r>
    </w:p>
  </w:comment>
  <w:comment w:initials="Md" w:author="Maarten de Mildt (UGent-imec)" w:date="2025-02-19T15:53:00Z" w:id="87">
    <w:p w:rsidR="000146FE" w:rsidP="000146FE" w:rsidRDefault="000146FE" w14:paraId="596955CD" w14:textId="77777777">
      <w:pPr>
        <w:pStyle w:val="CommentText"/>
      </w:pPr>
      <w:r>
        <w:rPr>
          <w:rStyle w:val="CommentReference"/>
        </w:rPr>
        <w:annotationRef/>
      </w:r>
      <w:r>
        <w:t>Computing platform</w:t>
      </w:r>
    </w:p>
  </w:comment>
  <w:comment w:initials="Md" w:author="Maarten de Mildt (UGent-imec)" w:date="2025-02-19T15:54:00Z" w:id="88">
    <w:p w:rsidR="000146FE" w:rsidP="000146FE" w:rsidRDefault="000146FE" w14:paraId="495B665A" w14:textId="77777777">
      <w:pPr>
        <w:pStyle w:val="CommentText"/>
      </w:pPr>
      <w:r>
        <w:rPr>
          <w:rStyle w:val="CommentReference"/>
        </w:rPr>
        <w:annotationRef/>
      </w:r>
      <w:r>
        <w:t>Open access data platform</w:t>
      </w:r>
    </w:p>
  </w:comment>
  <w:comment w:initials="Md" w:author="Maarten de Mildt (UGent-imec)" w:date="2025-02-19T15:54:00Z" w:id="89">
    <w:p w:rsidR="000146FE" w:rsidP="000146FE" w:rsidRDefault="000146FE" w14:paraId="5F666165" w14:textId="77777777">
      <w:pPr>
        <w:pStyle w:val="CommentText"/>
      </w:pPr>
      <w:r>
        <w:rPr>
          <w:rStyle w:val="CommentReference"/>
        </w:rPr>
        <w:annotationRef/>
      </w:r>
      <w:r>
        <w:t>Different sources</w:t>
      </w:r>
    </w:p>
  </w:comment>
  <w:comment w:initials="Md" w:author="Maarten de Mildt (UGent-imec)" w:date="2025-02-19T15:54:00Z" w:id="90">
    <w:p w:rsidR="000146FE" w:rsidP="000146FE" w:rsidRDefault="000146FE" w14:paraId="0E08C0A4" w14:textId="77777777">
      <w:pPr>
        <w:pStyle w:val="CommentText"/>
      </w:pPr>
      <w:r>
        <w:rPr>
          <w:rStyle w:val="CommentReference"/>
        </w:rPr>
        <w:annotationRef/>
      </w:r>
      <w:r>
        <w:t>platform economy</w:t>
      </w:r>
    </w:p>
  </w:comment>
  <w:comment w:initials="Md" w:author="Maarten de Mildt (UGent-imec)" w:date="2025-02-19T15:55:00Z" w:id="91">
    <w:p w:rsidR="00214701" w:rsidP="00214701" w:rsidRDefault="00214701" w14:paraId="34E219EF" w14:textId="77777777">
      <w:pPr>
        <w:pStyle w:val="CommentText"/>
      </w:pPr>
      <w:r>
        <w:rPr>
          <w:rStyle w:val="CommentReference"/>
        </w:rPr>
        <w:annotationRef/>
      </w:r>
      <w:r>
        <w:t>Digital platform</w:t>
      </w:r>
    </w:p>
  </w:comment>
  <w:comment w:initials="Md" w:author="Maarten de Mildt (UGent-imec)" w:date="2025-02-19T15:55:00Z" w:id="92">
    <w:p w:rsidR="00214701" w:rsidP="00214701" w:rsidRDefault="00214701" w14:paraId="2B90718E" w14:textId="77777777">
      <w:pPr>
        <w:pStyle w:val="CommentText"/>
      </w:pPr>
      <w:r>
        <w:rPr>
          <w:rStyle w:val="CommentReference"/>
        </w:rPr>
        <w:annotationRef/>
      </w:r>
      <w:r>
        <w:t>Modular architectures</w:t>
      </w:r>
    </w:p>
  </w:comment>
  <w:comment w:initials="Md" w:author="Maarten de Mildt (UGent-imec)" w:date="2025-02-19T15:55:00Z" w:id="93">
    <w:p w:rsidR="00214701" w:rsidP="00214701" w:rsidRDefault="00214701" w14:paraId="62D34BB5" w14:textId="77777777">
      <w:pPr>
        <w:pStyle w:val="CommentText"/>
      </w:pPr>
      <w:r>
        <w:rPr>
          <w:rStyle w:val="CommentReference"/>
        </w:rPr>
        <w:annotationRef/>
      </w:r>
      <w:r>
        <w:t>Core and replaceable modules</w:t>
      </w:r>
    </w:p>
  </w:comment>
  <w:comment w:initials="Md" w:author="Maarten de Mildt (UGent-imec)" w:date="2025-02-19T15:55:00Z" w:id="94">
    <w:p w:rsidR="00214701" w:rsidP="00214701" w:rsidRDefault="00214701" w14:paraId="186BB8C9" w14:textId="77777777">
      <w:pPr>
        <w:pStyle w:val="CommentText"/>
      </w:pPr>
      <w:r>
        <w:rPr>
          <w:rStyle w:val="CommentReference"/>
        </w:rPr>
        <w:annotationRef/>
      </w:r>
      <w:r>
        <w:t>Technical elements</w:t>
      </w:r>
    </w:p>
  </w:comment>
  <w:comment w:initials="Md" w:author="Maarten de Mildt (UGent-imec)" w:date="2025-02-19T15:55:00Z" w:id="95">
    <w:p w:rsidR="00214701" w:rsidP="00214701" w:rsidRDefault="00214701" w14:paraId="16910BE8" w14:textId="77777777">
      <w:pPr>
        <w:pStyle w:val="CommentText"/>
      </w:pPr>
      <w:r>
        <w:rPr>
          <w:rStyle w:val="CommentReference"/>
        </w:rPr>
        <w:annotationRef/>
      </w:r>
      <w:r>
        <w:t>Sharingf economy platform</w:t>
      </w:r>
    </w:p>
  </w:comment>
  <w:comment w:initials="Md" w:author="Maarten de Mildt (UGent-imec)" w:date="2025-02-19T15:56:00Z" w:id="96">
    <w:p w:rsidR="002D35B7" w:rsidP="002D35B7" w:rsidRDefault="002D35B7" w14:paraId="6CBB1573" w14:textId="77777777">
      <w:pPr>
        <w:pStyle w:val="CommentText"/>
      </w:pPr>
      <w:r>
        <w:rPr>
          <w:rStyle w:val="CommentReference"/>
        </w:rPr>
        <w:annotationRef/>
      </w:r>
      <w:r>
        <w:t>Two-sided market</w:t>
      </w:r>
    </w:p>
  </w:comment>
  <w:comment w:initials="Md" w:author="Maarten de Mildt (UGent-imec)" w:date="2025-02-19T15:56:00Z" w:id="97">
    <w:p w:rsidR="002D35B7" w:rsidP="002D35B7" w:rsidRDefault="002D35B7" w14:paraId="7009AA10" w14:textId="77777777">
      <w:pPr>
        <w:pStyle w:val="CommentText"/>
      </w:pPr>
      <w:r>
        <w:rPr>
          <w:rStyle w:val="CommentReference"/>
        </w:rPr>
        <w:annotationRef/>
      </w:r>
      <w:r>
        <w:t>Central component</w:t>
      </w:r>
    </w:p>
  </w:comment>
  <w:comment w:initials="Md" w:author="Maarten de Mildt (UGent-imec)" w:date="2025-02-19T15:56:00Z" w:id="98">
    <w:p w:rsidR="002D35B7" w:rsidP="002D35B7" w:rsidRDefault="002D35B7" w14:paraId="0251B32E" w14:textId="77777777">
      <w:pPr>
        <w:pStyle w:val="CommentText"/>
      </w:pPr>
      <w:r>
        <w:rPr>
          <w:rStyle w:val="CommentReference"/>
        </w:rPr>
        <w:annotationRef/>
      </w:r>
      <w:r>
        <w:t>Catalyst for enhanced development continuity and speed</w:t>
      </w:r>
    </w:p>
  </w:comment>
  <w:comment w:initials="Md" w:author="Maarten de Mildt (UGent-imec)" w:date="2025-02-19T15:57:00Z" w:id="99">
    <w:p w:rsidR="002D35B7" w:rsidP="002D35B7" w:rsidRDefault="002D35B7" w14:paraId="01C44C8A" w14:textId="77777777">
      <w:pPr>
        <w:pStyle w:val="CommentText"/>
      </w:pPr>
      <w:r>
        <w:rPr>
          <w:rStyle w:val="CommentReference"/>
        </w:rPr>
        <w:annotationRef/>
      </w:r>
      <w:r>
        <w:t>Open data portal</w:t>
      </w:r>
    </w:p>
  </w:comment>
  <w:comment w:initials="Md" w:author="Maarten de Mildt (UGent-imec)" w:date="2025-02-19T15:57:00Z" w:id="100">
    <w:p w:rsidR="002D35B7" w:rsidP="002D35B7" w:rsidRDefault="002D35B7" w14:paraId="056AECA6" w14:textId="7C1E1BA3">
      <w:pPr>
        <w:pStyle w:val="CommentText"/>
      </w:pPr>
      <w:r>
        <w:rPr>
          <w:rStyle w:val="CommentReference"/>
        </w:rPr>
        <w:annotationRef/>
      </w:r>
      <w:r>
        <w:t>Software platform</w:t>
      </w:r>
    </w:p>
  </w:comment>
  <w:comment w:initials="Md" w:author="Maarten de Mildt (UGent-imec)" w:date="2025-02-19T15:57:00Z" w:id="101">
    <w:p w:rsidR="002D35B7" w:rsidP="002D35B7" w:rsidRDefault="002D35B7" w14:paraId="6CA7B6AF" w14:textId="77777777">
      <w:pPr>
        <w:pStyle w:val="CommentText"/>
      </w:pPr>
      <w:r>
        <w:rPr>
          <w:rStyle w:val="CommentReference"/>
        </w:rPr>
        <w:annotationRef/>
      </w:r>
      <w:r>
        <w:t>interactions</w:t>
      </w:r>
    </w:p>
  </w:comment>
  <w:comment w:initials="Md" w:author="Maarten de Mildt (UGent-imec)" w:date="2025-02-19T15:57:00Z" w:id="102">
    <w:p w:rsidR="002D35B7" w:rsidP="002D35B7" w:rsidRDefault="002D35B7" w14:paraId="665A14BA" w14:textId="77777777">
      <w:pPr>
        <w:pStyle w:val="CommentText"/>
      </w:pPr>
      <w:r>
        <w:rPr>
          <w:rStyle w:val="CommentReference"/>
        </w:rPr>
        <w:annotationRef/>
      </w:r>
      <w:r>
        <w:t>Different users</w:t>
      </w:r>
    </w:p>
  </w:comment>
  <w:comment w:initials="Md" w:author="Maarten de Mildt (UGent-imec)" w:date="2025-02-19T15:58:00Z" w:id="103">
    <w:p w:rsidR="004756A4" w:rsidP="004756A4" w:rsidRDefault="004756A4" w14:paraId="0C1492BD" w14:textId="77777777">
      <w:pPr>
        <w:pStyle w:val="CommentText"/>
      </w:pPr>
      <w:r>
        <w:rPr>
          <w:rStyle w:val="CommentReference"/>
        </w:rPr>
        <w:annotationRef/>
      </w:r>
      <w:r>
        <w:t>Searching detecting publishing analyzing and visualizing datasets</w:t>
      </w:r>
    </w:p>
  </w:comment>
  <w:comment w:initials="Md" w:author="Maarten de Mildt (UGent-imec)" w:date="2025-02-19T15:58:00Z" w:id="104">
    <w:p w:rsidR="004756A4" w:rsidP="004756A4" w:rsidRDefault="004756A4" w14:paraId="74D0CFD8" w14:textId="77777777">
      <w:pPr>
        <w:pStyle w:val="CommentText"/>
      </w:pPr>
      <w:r>
        <w:rPr>
          <w:rStyle w:val="CommentReference"/>
        </w:rPr>
        <w:annotationRef/>
      </w:r>
      <w:r>
        <w:t>Platform that supports the sharing and use of data</w:t>
      </w:r>
    </w:p>
  </w:comment>
  <w:comment w:initials="Md" w:author="Maarten de Mildt (UGent-imec)" w:date="2025-02-19T15:58:00Z" w:id="105">
    <w:p w:rsidR="004756A4" w:rsidP="004756A4" w:rsidRDefault="004756A4" w14:paraId="6523A9F5" w14:textId="77777777">
      <w:pPr>
        <w:pStyle w:val="CommentText"/>
      </w:pPr>
      <w:r>
        <w:rPr>
          <w:rStyle w:val="CommentReference"/>
        </w:rPr>
        <w:annotationRef/>
      </w:r>
      <w:r>
        <w:t>Coherent/hollistic part of the ecosystem</w:t>
      </w:r>
    </w:p>
  </w:comment>
  <w:comment w:initials="Md" w:author="Maarten de Mildt (UGent-imec)" w:date="2025-02-19T15:58:00Z" w:id="106">
    <w:p w:rsidR="004756A4" w:rsidP="004756A4" w:rsidRDefault="004756A4" w14:paraId="65175433" w14:textId="77777777">
      <w:pPr>
        <w:pStyle w:val="CommentText"/>
      </w:pPr>
      <w:r>
        <w:rPr>
          <w:rStyle w:val="CommentReference"/>
        </w:rPr>
        <w:annotationRef/>
      </w:r>
      <w:r>
        <w:t>Stakeholders</w:t>
      </w:r>
      <w:r>
        <w:br/>
      </w:r>
    </w:p>
  </w:comment>
  <w:comment w:initials="Md" w:author="Maarten de Mildt (UGent-imec)" w:date="2025-02-19T15:59:00Z" w:id="107">
    <w:p w:rsidR="004756A4" w:rsidP="004756A4" w:rsidRDefault="004756A4" w14:paraId="185D734E" w14:textId="77777777">
      <w:pPr>
        <w:pStyle w:val="CommentText"/>
      </w:pPr>
      <w:r>
        <w:rPr>
          <w:rStyle w:val="CommentReference"/>
        </w:rPr>
        <w:annotationRef/>
      </w:r>
      <w:r>
        <w:t>technological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498D1B" w15:done="0"/>
  <w15:commentEx w15:paraId="4F37048C" w15:done="0"/>
  <w15:commentEx w15:paraId="0A2B2936" w15:done="0"/>
  <w15:commentEx w15:paraId="2C9D6555" w15:done="0"/>
  <w15:commentEx w15:paraId="521C0EA1" w15:done="0"/>
  <w15:commentEx w15:paraId="0BB84874" w15:done="0"/>
  <w15:commentEx w15:paraId="22671906" w15:done="0"/>
  <w15:commentEx w15:paraId="3AC7DC06" w15:done="0"/>
  <w15:commentEx w15:paraId="61FC277F" w15:done="0"/>
  <w15:commentEx w15:paraId="159FDF27" w15:done="0"/>
  <w15:commentEx w15:paraId="6C5B71B1" w15:done="0"/>
  <w15:commentEx w15:paraId="22FB048C" w15:done="0"/>
  <w15:commentEx w15:paraId="2A154B8C" w15:done="0"/>
  <w15:commentEx w15:paraId="52DFC790" w15:done="0"/>
  <w15:commentEx w15:paraId="35E64F2B" w15:done="0"/>
  <w15:commentEx w15:paraId="0212EEB3" w15:done="0"/>
  <w15:commentEx w15:paraId="1D87D4C5" w15:done="0"/>
  <w15:commentEx w15:paraId="31BC14E4" w15:done="0"/>
  <w15:commentEx w15:paraId="3C0BD81C" w15:done="0"/>
  <w15:commentEx w15:paraId="1B10410A" w15:done="0"/>
  <w15:commentEx w15:paraId="0E1E5756" w15:done="0"/>
  <w15:commentEx w15:paraId="56F20868" w15:done="0"/>
  <w15:commentEx w15:paraId="1453C3C0" w15:done="0"/>
  <w15:commentEx w15:paraId="59FE612E" w15:done="0"/>
  <w15:commentEx w15:paraId="29DFF061" w15:done="0"/>
  <w15:commentEx w15:paraId="799BA650" w15:done="0"/>
  <w15:commentEx w15:paraId="18E5F699" w15:done="0"/>
  <w15:commentEx w15:paraId="35B74DB4" w15:paraIdParent="18E5F699" w15:done="0"/>
  <w15:commentEx w15:paraId="0B999E82" w15:done="0"/>
  <w15:commentEx w15:paraId="26830D9A" w15:done="0"/>
  <w15:commentEx w15:paraId="548B5B90" w15:done="0"/>
  <w15:commentEx w15:paraId="1F9A6CC5" w15:done="0"/>
  <w15:commentEx w15:paraId="66D51A78" w15:done="0"/>
  <w15:commentEx w15:paraId="5EF2AE75" w15:done="0"/>
  <w15:commentEx w15:paraId="0CD01523" w15:done="0"/>
  <w15:commentEx w15:paraId="098A92F3" w15:done="0"/>
  <w15:commentEx w15:paraId="41B6471F" w15:done="0"/>
  <w15:commentEx w15:paraId="1281EBAC" w15:done="0"/>
  <w15:commentEx w15:paraId="3DFD41A7" w15:done="0"/>
  <w15:commentEx w15:paraId="40B1E136" w15:done="0"/>
  <w15:commentEx w15:paraId="2D02696C" w15:done="0"/>
  <w15:commentEx w15:paraId="15070A2A" w15:done="0"/>
  <w15:commentEx w15:paraId="2C21E23B" w15:done="0"/>
  <w15:commentEx w15:paraId="6CFB8345" w15:done="0"/>
  <w15:commentEx w15:paraId="397729A1" w15:done="0"/>
  <w15:commentEx w15:paraId="41A34DA0" w15:done="0"/>
  <w15:commentEx w15:paraId="4DD91963" w15:done="0"/>
  <w15:commentEx w15:paraId="4FC3CF8C" w15:done="0"/>
  <w15:commentEx w15:paraId="045F2DCF" w15:done="0"/>
  <w15:commentEx w15:paraId="127E9820" w15:done="0"/>
  <w15:commentEx w15:paraId="4D8DD38E" w15:done="0"/>
  <w15:commentEx w15:paraId="0174B014" w15:done="0"/>
  <w15:commentEx w15:paraId="583F2B17" w15:done="0"/>
  <w15:commentEx w15:paraId="421C4278" w15:done="0"/>
  <w15:commentEx w15:paraId="2970CFD5" w15:done="0"/>
  <w15:commentEx w15:paraId="63085F83" w15:done="0"/>
  <w15:commentEx w15:paraId="00155F32" w15:done="0"/>
  <w15:commentEx w15:paraId="376D3F3C" w15:done="0"/>
  <w15:commentEx w15:paraId="532E4746" w15:done="0"/>
  <w15:commentEx w15:paraId="06F3B22F" w15:done="0"/>
  <w15:commentEx w15:paraId="5529A6EB" w15:done="0"/>
  <w15:commentEx w15:paraId="7E5CF7A7" w15:done="0"/>
  <w15:commentEx w15:paraId="58BAF95F" w15:done="0"/>
  <w15:commentEx w15:paraId="6B38B1F0" w15:done="0"/>
  <w15:commentEx w15:paraId="0AE7AC7A" w15:done="0"/>
  <w15:commentEx w15:paraId="16C102DF" w15:done="0"/>
  <w15:commentEx w15:paraId="74BAD65D" w15:done="0"/>
  <w15:commentEx w15:paraId="26D51F34" w15:done="0"/>
  <w15:commentEx w15:paraId="4FBBD8A6" w15:done="0"/>
  <w15:commentEx w15:paraId="4C5C6061" w15:done="0"/>
  <w15:commentEx w15:paraId="22AB54C7" w15:done="0"/>
  <w15:commentEx w15:paraId="46019C34" w15:done="0"/>
  <w15:commentEx w15:paraId="618DABD8" w15:done="0"/>
  <w15:commentEx w15:paraId="2952DC82" w15:done="0"/>
  <w15:commentEx w15:paraId="6776BF8B" w15:done="0"/>
  <w15:commentEx w15:paraId="0A07B0FB" w15:done="0"/>
  <w15:commentEx w15:paraId="320B061F" w15:done="0"/>
  <w15:commentEx w15:paraId="01412ED8" w15:done="0"/>
  <w15:commentEx w15:paraId="0C77747D" w15:done="0"/>
  <w15:commentEx w15:paraId="6E5DDD02" w15:done="0"/>
  <w15:commentEx w15:paraId="1F013A99" w15:done="0"/>
  <w15:commentEx w15:paraId="6A68F9E7" w15:done="0"/>
  <w15:commentEx w15:paraId="33FE37E8" w15:done="0"/>
  <w15:commentEx w15:paraId="5262758B" w15:done="0"/>
  <w15:commentEx w15:paraId="13218A58" w15:done="0"/>
  <w15:commentEx w15:paraId="29BF2191" w15:done="0"/>
  <w15:commentEx w15:paraId="241F8C91" w15:done="0"/>
  <w15:commentEx w15:paraId="596955CD" w15:done="0"/>
  <w15:commentEx w15:paraId="495B665A" w15:done="0"/>
  <w15:commentEx w15:paraId="5F666165" w15:done="0"/>
  <w15:commentEx w15:paraId="0E08C0A4" w15:done="0"/>
  <w15:commentEx w15:paraId="34E219EF" w15:done="0"/>
  <w15:commentEx w15:paraId="2B90718E" w15:done="0"/>
  <w15:commentEx w15:paraId="62D34BB5" w15:done="0"/>
  <w15:commentEx w15:paraId="186BB8C9" w15:done="0"/>
  <w15:commentEx w15:paraId="16910BE8" w15:done="0"/>
  <w15:commentEx w15:paraId="6CBB1573" w15:done="0"/>
  <w15:commentEx w15:paraId="7009AA10" w15:done="0"/>
  <w15:commentEx w15:paraId="0251B32E" w15:done="0"/>
  <w15:commentEx w15:paraId="01C44C8A" w15:done="0"/>
  <w15:commentEx w15:paraId="056AECA6" w15:done="0"/>
  <w15:commentEx w15:paraId="6CA7B6AF" w15:done="0"/>
  <w15:commentEx w15:paraId="665A14BA" w15:done="0"/>
  <w15:commentEx w15:paraId="0C1492BD" w15:done="0"/>
  <w15:commentEx w15:paraId="74D0CFD8" w15:done="0"/>
  <w15:commentEx w15:paraId="6523A9F5" w15:done="0"/>
  <w15:commentEx w15:paraId="65175433" w15:done="0"/>
  <w15:commentEx w15:paraId="185D734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2C959C" w16cex:dateUtc="2025-02-18T13:03:00Z"/>
  <w16cex:commentExtensible w16cex:durableId="0D6F1A17" w16cex:dateUtc="2025-02-18T13:03:00Z"/>
  <w16cex:commentExtensible w16cex:durableId="375A813F" w16cex:dateUtc="2025-02-18T13:03:00Z"/>
  <w16cex:commentExtensible w16cex:durableId="42B5C5E3" w16cex:dateUtc="2025-02-18T13:04:00Z"/>
  <w16cex:commentExtensible w16cex:durableId="48DDCFD3" w16cex:dateUtc="2025-02-18T13:04:00Z"/>
  <w16cex:commentExtensible w16cex:durableId="51834D15" w16cex:dateUtc="2025-02-18T13:04:00Z"/>
  <w16cex:commentExtensible w16cex:durableId="4157E968" w16cex:dateUtc="2025-02-18T13:04:00Z"/>
  <w16cex:commentExtensible w16cex:durableId="42A3E8C5" w16cex:dateUtc="2025-02-18T13:05:00Z"/>
  <w16cex:commentExtensible w16cex:durableId="0831BAE4" w16cex:dateUtc="2025-02-18T13:05:00Z"/>
  <w16cex:commentExtensible w16cex:durableId="5E41DB48" w16cex:dateUtc="2025-02-18T13:05:00Z"/>
  <w16cex:commentExtensible w16cex:durableId="6773F526" w16cex:dateUtc="2025-02-18T13:05:00Z"/>
  <w16cex:commentExtensible w16cex:durableId="1A3F6C7C" w16cex:dateUtc="2025-02-18T13:06:00Z"/>
  <w16cex:commentExtensible w16cex:durableId="1431029A" w16cex:dateUtc="2025-02-18T13:06:00Z"/>
  <w16cex:commentExtensible w16cex:durableId="56442229" w16cex:dateUtc="2025-02-18T13:07:00Z"/>
  <w16cex:commentExtensible w16cex:durableId="4983E8B2" w16cex:dateUtc="2025-02-18T13:07:00Z"/>
  <w16cex:commentExtensible w16cex:durableId="2B9DAC5D" w16cex:dateUtc="2025-02-18T13:08:00Z"/>
  <w16cex:commentExtensible w16cex:durableId="056B8E1A" w16cex:dateUtc="2025-02-18T13:08:00Z"/>
  <w16cex:commentExtensible w16cex:durableId="0238B469" w16cex:dateUtc="2025-02-18T13:08:00Z"/>
  <w16cex:commentExtensible w16cex:durableId="4EC0FB9E" w16cex:dateUtc="2025-02-18T13:08:00Z"/>
  <w16cex:commentExtensible w16cex:durableId="7BCB9C5C" w16cex:dateUtc="2025-02-18T13:09:00Z"/>
  <w16cex:commentExtensible w16cex:durableId="1A0A3099" w16cex:dateUtc="2025-02-18T13:09:00Z"/>
  <w16cex:commentExtensible w16cex:durableId="1981DEB1" w16cex:dateUtc="2025-02-18T13:10:00Z"/>
  <w16cex:commentExtensible w16cex:durableId="750D0558" w16cex:dateUtc="2025-02-18T13:10:00Z"/>
  <w16cex:commentExtensible w16cex:durableId="7479F074" w16cex:dateUtc="2025-02-18T13:10:00Z"/>
  <w16cex:commentExtensible w16cex:durableId="7AB7E252" w16cex:dateUtc="2025-02-18T13:10:00Z"/>
  <w16cex:commentExtensible w16cex:durableId="4DDA7917" w16cex:dateUtc="2025-02-18T13:10:00Z"/>
  <w16cex:commentExtensible w16cex:durableId="10512E74" w16cex:dateUtc="2025-02-18T13:18:00Z"/>
  <w16cex:commentExtensible w16cex:durableId="614956EA" w16cex:dateUtc="2025-03-03T09:21:00Z"/>
  <w16cex:commentExtensible w16cex:durableId="028CE906" w16cex:dateUtc="2025-02-18T13:18:00Z"/>
  <w16cex:commentExtensible w16cex:durableId="14033CD8" w16cex:dateUtc="2025-02-18T13:18:00Z"/>
  <w16cex:commentExtensible w16cex:durableId="1242A476" w16cex:dateUtc="2025-02-18T13:19:00Z"/>
  <w16cex:commentExtensible w16cex:durableId="7D408EA0" w16cex:dateUtc="2025-02-18T13:19:00Z"/>
  <w16cex:commentExtensible w16cex:durableId="77A6DFDC" w16cex:dateUtc="2025-02-18T13:19:00Z"/>
  <w16cex:commentExtensible w16cex:durableId="12FBE576" w16cex:dateUtc="2025-02-18T13:20:00Z"/>
  <w16cex:commentExtensible w16cex:durableId="2FC8D7ED" w16cex:dateUtc="2025-02-18T13:20:00Z"/>
  <w16cex:commentExtensible w16cex:durableId="2604EE7F" w16cex:dateUtc="2025-02-18T13:21:00Z"/>
  <w16cex:commentExtensible w16cex:durableId="2C38D4CA" w16cex:dateUtc="2025-02-18T13:21:00Z"/>
  <w16cex:commentExtensible w16cex:durableId="0DE51D0F" w16cex:dateUtc="2025-02-18T13:21:00Z"/>
  <w16cex:commentExtensible w16cex:durableId="6B8E9B3A" w16cex:dateUtc="2025-02-18T13:21:00Z"/>
  <w16cex:commentExtensible w16cex:durableId="5EC9BE11" w16cex:dateUtc="2025-02-18T13:21:00Z"/>
  <w16cex:commentExtensible w16cex:durableId="31E5C954" w16cex:dateUtc="2025-02-18T13:25:00Z"/>
  <w16cex:commentExtensible w16cex:durableId="55CF5312" w16cex:dateUtc="2025-02-18T13:27:00Z"/>
  <w16cex:commentExtensible w16cex:durableId="66610658" w16cex:dateUtc="2025-02-18T13:27:00Z"/>
  <w16cex:commentExtensible w16cex:durableId="27D668C2" w16cex:dateUtc="2025-02-18T13:28:00Z"/>
  <w16cex:commentExtensible w16cex:durableId="6E0D8C03" w16cex:dateUtc="2025-02-18T13:40:00Z"/>
  <w16cex:commentExtensible w16cex:durableId="7FFA2071" w16cex:dateUtc="2025-02-18T13:40:00Z"/>
  <w16cex:commentExtensible w16cex:durableId="0E3F22DC" w16cex:dateUtc="2025-02-18T13:41:00Z"/>
  <w16cex:commentExtensible w16cex:durableId="60B283F2" w16cex:dateUtc="2025-02-18T13:41:00Z"/>
  <w16cex:commentExtensible w16cex:durableId="2C99095C" w16cex:dateUtc="2025-02-18T13:43:00Z"/>
  <w16cex:commentExtensible w16cex:durableId="439E6936" w16cex:dateUtc="2025-02-18T13:43:00Z"/>
  <w16cex:commentExtensible w16cex:durableId="148B55E9" w16cex:dateUtc="2025-02-18T13:43:00Z"/>
  <w16cex:commentExtensible w16cex:durableId="504C483C" w16cex:dateUtc="2025-02-18T13:44:00Z"/>
  <w16cex:commentExtensible w16cex:durableId="4394C393" w16cex:dateUtc="2025-02-18T13:44:00Z"/>
  <w16cex:commentExtensible w16cex:durableId="3A209799" w16cex:dateUtc="2025-02-18T13:44:00Z"/>
  <w16cex:commentExtensible w16cex:durableId="1515C85A" w16cex:dateUtc="2025-02-18T13:45:00Z"/>
  <w16cex:commentExtensible w16cex:durableId="58AAC548" w16cex:dateUtc="2025-02-18T13:45:00Z"/>
  <w16cex:commentExtensible w16cex:durableId="6E6218D2" w16cex:dateUtc="2025-02-18T13:45:00Z"/>
  <w16cex:commentExtensible w16cex:durableId="7D761D12" w16cex:dateUtc="2025-02-18T13:46:00Z"/>
  <w16cex:commentExtensible w16cex:durableId="6389BEF9" w16cex:dateUtc="2025-02-18T13:46:00Z"/>
  <w16cex:commentExtensible w16cex:durableId="55526CFE" w16cex:dateUtc="2025-02-18T13:47:00Z"/>
  <w16cex:commentExtensible w16cex:durableId="128D65E5" w16cex:dateUtc="2025-02-18T13:47:00Z"/>
  <w16cex:commentExtensible w16cex:durableId="515D80CE" w16cex:dateUtc="2025-02-18T13:47:00Z"/>
  <w16cex:commentExtensible w16cex:durableId="5E935B9E" w16cex:dateUtc="2025-02-18T13:47:00Z"/>
  <w16cex:commentExtensible w16cex:durableId="62023B92" w16cex:dateUtc="2025-02-18T13:47:00Z"/>
  <w16cex:commentExtensible w16cex:durableId="7C0AFFAA" w16cex:dateUtc="2025-02-18T13:47:00Z"/>
  <w16cex:commentExtensible w16cex:durableId="42CAF8D7" w16cex:dateUtc="2025-02-18T13:48:00Z"/>
  <w16cex:commentExtensible w16cex:durableId="553450C1" w16cex:dateUtc="2025-02-18T13:48:00Z"/>
  <w16cex:commentExtensible w16cex:durableId="00AF1DA7" w16cex:dateUtc="2025-02-18T13:48:00Z"/>
  <w16cex:commentExtensible w16cex:durableId="28AE33FB" w16cex:dateUtc="2025-02-18T13:49:00Z"/>
  <w16cex:commentExtensible w16cex:durableId="52DA339E" w16cex:dateUtc="2025-02-18T13:51:00Z"/>
  <w16cex:commentExtensible w16cex:durableId="2408F01D" w16cex:dateUtc="2025-02-18T13:51:00Z"/>
  <w16cex:commentExtensible w16cex:durableId="53D092E6" w16cex:dateUtc="2025-02-18T13:53:00Z"/>
  <w16cex:commentExtensible w16cex:durableId="5C103746" w16cex:dateUtc="2025-02-18T13:53:00Z"/>
  <w16cex:commentExtensible w16cex:durableId="18DDAD73" w16cex:dateUtc="2025-02-18T13:53:00Z"/>
  <w16cex:commentExtensible w16cex:durableId="0FFA0AE6" w16cex:dateUtc="2025-02-18T13:54:00Z"/>
  <w16cex:commentExtensible w16cex:durableId="574EE35F" w16cex:dateUtc="2025-02-18T13:54:00Z"/>
  <w16cex:commentExtensible w16cex:durableId="408C0F1F" w16cex:dateUtc="2025-02-18T13:54:00Z"/>
  <w16cex:commentExtensible w16cex:durableId="6488F857" w16cex:dateUtc="2025-02-18T13:54:00Z"/>
  <w16cex:commentExtensible w16cex:durableId="3460F1A9" w16cex:dateUtc="2025-02-18T13:54:00Z"/>
  <w16cex:commentExtensible w16cex:durableId="5E48B4E9" w16cex:dateUtc="2025-02-19T14:49:00Z"/>
  <w16cex:commentExtensible w16cex:durableId="29F74BFC" w16cex:dateUtc="2025-02-19T14:49:00Z"/>
  <w16cex:commentExtensible w16cex:durableId="65DE0EFA" w16cex:dateUtc="2025-02-19T14:50:00Z"/>
  <w16cex:commentExtensible w16cex:durableId="45782726" w16cex:dateUtc="2025-02-19T14:51:00Z"/>
  <w16cex:commentExtensible w16cex:durableId="603B8BAC" w16cex:dateUtc="2025-02-19T14:52:00Z"/>
  <w16cex:commentExtensible w16cex:durableId="41B90C23" w16cex:dateUtc="2025-02-19T14:52:00Z"/>
  <w16cex:commentExtensible w16cex:durableId="00EA25A3" w16cex:dateUtc="2025-02-19T14:53:00Z"/>
  <w16cex:commentExtensible w16cex:durableId="41B14F9A" w16cex:dateUtc="2025-02-19T14:53:00Z"/>
  <w16cex:commentExtensible w16cex:durableId="68071457" w16cex:dateUtc="2025-02-19T14:53:00Z"/>
  <w16cex:commentExtensible w16cex:durableId="7F7FDFC1" w16cex:dateUtc="2025-02-19T14:54:00Z"/>
  <w16cex:commentExtensible w16cex:durableId="46F9CC4F" w16cex:dateUtc="2025-02-19T14:54:00Z"/>
  <w16cex:commentExtensible w16cex:durableId="5D41AC7F" w16cex:dateUtc="2025-02-19T14:54:00Z"/>
  <w16cex:commentExtensible w16cex:durableId="4874A17A" w16cex:dateUtc="2025-02-19T14:55:00Z"/>
  <w16cex:commentExtensible w16cex:durableId="09A46421" w16cex:dateUtc="2025-02-19T14:55:00Z"/>
  <w16cex:commentExtensible w16cex:durableId="31A59F7F" w16cex:dateUtc="2025-02-19T14:55:00Z"/>
  <w16cex:commentExtensible w16cex:durableId="3401C453" w16cex:dateUtc="2025-02-19T14:55:00Z"/>
  <w16cex:commentExtensible w16cex:durableId="3A84C351" w16cex:dateUtc="2025-02-19T14:55:00Z"/>
  <w16cex:commentExtensible w16cex:durableId="4A90EB98" w16cex:dateUtc="2025-02-19T14:56:00Z"/>
  <w16cex:commentExtensible w16cex:durableId="5EFEE66E" w16cex:dateUtc="2025-02-19T14:56:00Z"/>
  <w16cex:commentExtensible w16cex:durableId="3C35B9A7" w16cex:dateUtc="2025-02-19T14:56:00Z"/>
  <w16cex:commentExtensible w16cex:durableId="6D46748C" w16cex:dateUtc="2025-02-19T14:57:00Z"/>
  <w16cex:commentExtensible w16cex:durableId="14B59F61" w16cex:dateUtc="2025-02-19T14:57:00Z"/>
  <w16cex:commentExtensible w16cex:durableId="4427CDD1" w16cex:dateUtc="2025-02-19T14:57:00Z"/>
  <w16cex:commentExtensible w16cex:durableId="0641CF54" w16cex:dateUtc="2025-02-19T14:57:00Z"/>
  <w16cex:commentExtensible w16cex:durableId="3A51C54B" w16cex:dateUtc="2025-02-19T14:58:00Z"/>
  <w16cex:commentExtensible w16cex:durableId="3F04E853" w16cex:dateUtc="2025-02-19T14:58:00Z"/>
  <w16cex:commentExtensible w16cex:durableId="539BCE45" w16cex:dateUtc="2025-02-19T14:58:00Z"/>
  <w16cex:commentExtensible w16cex:durableId="407BFC6B" w16cex:dateUtc="2025-02-19T14:58:00Z"/>
  <w16cex:commentExtensible w16cex:durableId="356C54BA" w16cex:dateUtc="2025-02-19T14: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498D1B" w16cid:durableId="392C959C"/>
  <w16cid:commentId w16cid:paraId="4F37048C" w16cid:durableId="0D6F1A17"/>
  <w16cid:commentId w16cid:paraId="0A2B2936" w16cid:durableId="375A813F"/>
  <w16cid:commentId w16cid:paraId="2C9D6555" w16cid:durableId="42B5C5E3"/>
  <w16cid:commentId w16cid:paraId="521C0EA1" w16cid:durableId="48DDCFD3"/>
  <w16cid:commentId w16cid:paraId="0BB84874" w16cid:durableId="51834D15"/>
  <w16cid:commentId w16cid:paraId="22671906" w16cid:durableId="4157E968"/>
  <w16cid:commentId w16cid:paraId="3AC7DC06" w16cid:durableId="42A3E8C5"/>
  <w16cid:commentId w16cid:paraId="61FC277F" w16cid:durableId="0831BAE4"/>
  <w16cid:commentId w16cid:paraId="159FDF27" w16cid:durableId="5E41DB48"/>
  <w16cid:commentId w16cid:paraId="6C5B71B1" w16cid:durableId="6773F526"/>
  <w16cid:commentId w16cid:paraId="22FB048C" w16cid:durableId="1A3F6C7C"/>
  <w16cid:commentId w16cid:paraId="2A154B8C" w16cid:durableId="1431029A"/>
  <w16cid:commentId w16cid:paraId="52DFC790" w16cid:durableId="56442229"/>
  <w16cid:commentId w16cid:paraId="35E64F2B" w16cid:durableId="4983E8B2"/>
  <w16cid:commentId w16cid:paraId="0212EEB3" w16cid:durableId="2B9DAC5D"/>
  <w16cid:commentId w16cid:paraId="1D87D4C5" w16cid:durableId="056B8E1A"/>
  <w16cid:commentId w16cid:paraId="31BC14E4" w16cid:durableId="0238B469"/>
  <w16cid:commentId w16cid:paraId="3C0BD81C" w16cid:durableId="4EC0FB9E"/>
  <w16cid:commentId w16cid:paraId="1B10410A" w16cid:durableId="7BCB9C5C"/>
  <w16cid:commentId w16cid:paraId="0E1E5756" w16cid:durableId="1A0A3099"/>
  <w16cid:commentId w16cid:paraId="56F20868" w16cid:durableId="1981DEB1"/>
  <w16cid:commentId w16cid:paraId="1453C3C0" w16cid:durableId="750D0558"/>
  <w16cid:commentId w16cid:paraId="59FE612E" w16cid:durableId="7479F074"/>
  <w16cid:commentId w16cid:paraId="29DFF061" w16cid:durableId="7AB7E252"/>
  <w16cid:commentId w16cid:paraId="799BA650" w16cid:durableId="4DDA7917"/>
  <w16cid:commentId w16cid:paraId="18E5F699" w16cid:durableId="10512E74"/>
  <w16cid:commentId w16cid:paraId="35B74DB4" w16cid:durableId="614956EA"/>
  <w16cid:commentId w16cid:paraId="0B999E82" w16cid:durableId="028CE906"/>
  <w16cid:commentId w16cid:paraId="26830D9A" w16cid:durableId="14033CD8"/>
  <w16cid:commentId w16cid:paraId="548B5B90" w16cid:durableId="1242A476"/>
  <w16cid:commentId w16cid:paraId="1F9A6CC5" w16cid:durableId="7D408EA0"/>
  <w16cid:commentId w16cid:paraId="66D51A78" w16cid:durableId="77A6DFDC"/>
  <w16cid:commentId w16cid:paraId="5EF2AE75" w16cid:durableId="12FBE576"/>
  <w16cid:commentId w16cid:paraId="0CD01523" w16cid:durableId="2FC8D7ED"/>
  <w16cid:commentId w16cid:paraId="098A92F3" w16cid:durableId="2604EE7F"/>
  <w16cid:commentId w16cid:paraId="41B6471F" w16cid:durableId="2C38D4CA"/>
  <w16cid:commentId w16cid:paraId="1281EBAC" w16cid:durableId="0DE51D0F"/>
  <w16cid:commentId w16cid:paraId="3DFD41A7" w16cid:durableId="6B8E9B3A"/>
  <w16cid:commentId w16cid:paraId="40B1E136" w16cid:durableId="5EC9BE11"/>
  <w16cid:commentId w16cid:paraId="2D02696C" w16cid:durableId="31E5C954"/>
  <w16cid:commentId w16cid:paraId="15070A2A" w16cid:durableId="55CF5312"/>
  <w16cid:commentId w16cid:paraId="2C21E23B" w16cid:durableId="66610658"/>
  <w16cid:commentId w16cid:paraId="6CFB8345" w16cid:durableId="27D668C2"/>
  <w16cid:commentId w16cid:paraId="397729A1" w16cid:durableId="6E0D8C03"/>
  <w16cid:commentId w16cid:paraId="41A34DA0" w16cid:durableId="7FFA2071"/>
  <w16cid:commentId w16cid:paraId="4DD91963" w16cid:durableId="0E3F22DC"/>
  <w16cid:commentId w16cid:paraId="4FC3CF8C" w16cid:durableId="60B283F2"/>
  <w16cid:commentId w16cid:paraId="045F2DCF" w16cid:durableId="2C99095C"/>
  <w16cid:commentId w16cid:paraId="127E9820" w16cid:durableId="439E6936"/>
  <w16cid:commentId w16cid:paraId="4D8DD38E" w16cid:durableId="148B55E9"/>
  <w16cid:commentId w16cid:paraId="0174B014" w16cid:durableId="504C483C"/>
  <w16cid:commentId w16cid:paraId="583F2B17" w16cid:durableId="4394C393"/>
  <w16cid:commentId w16cid:paraId="421C4278" w16cid:durableId="3A209799"/>
  <w16cid:commentId w16cid:paraId="2970CFD5" w16cid:durableId="1515C85A"/>
  <w16cid:commentId w16cid:paraId="63085F83" w16cid:durableId="58AAC548"/>
  <w16cid:commentId w16cid:paraId="00155F32" w16cid:durableId="6E6218D2"/>
  <w16cid:commentId w16cid:paraId="376D3F3C" w16cid:durableId="7D761D12"/>
  <w16cid:commentId w16cid:paraId="532E4746" w16cid:durableId="6389BEF9"/>
  <w16cid:commentId w16cid:paraId="06F3B22F" w16cid:durableId="55526CFE"/>
  <w16cid:commentId w16cid:paraId="5529A6EB" w16cid:durableId="128D65E5"/>
  <w16cid:commentId w16cid:paraId="7E5CF7A7" w16cid:durableId="515D80CE"/>
  <w16cid:commentId w16cid:paraId="58BAF95F" w16cid:durableId="5E935B9E"/>
  <w16cid:commentId w16cid:paraId="6B38B1F0" w16cid:durableId="62023B92"/>
  <w16cid:commentId w16cid:paraId="0AE7AC7A" w16cid:durableId="7C0AFFAA"/>
  <w16cid:commentId w16cid:paraId="16C102DF" w16cid:durableId="42CAF8D7"/>
  <w16cid:commentId w16cid:paraId="74BAD65D" w16cid:durableId="553450C1"/>
  <w16cid:commentId w16cid:paraId="26D51F34" w16cid:durableId="00AF1DA7"/>
  <w16cid:commentId w16cid:paraId="4FBBD8A6" w16cid:durableId="28AE33FB"/>
  <w16cid:commentId w16cid:paraId="4C5C6061" w16cid:durableId="52DA339E"/>
  <w16cid:commentId w16cid:paraId="22AB54C7" w16cid:durableId="2408F01D"/>
  <w16cid:commentId w16cid:paraId="46019C34" w16cid:durableId="53D092E6"/>
  <w16cid:commentId w16cid:paraId="618DABD8" w16cid:durableId="5C103746"/>
  <w16cid:commentId w16cid:paraId="2952DC82" w16cid:durableId="18DDAD73"/>
  <w16cid:commentId w16cid:paraId="6776BF8B" w16cid:durableId="0FFA0AE6"/>
  <w16cid:commentId w16cid:paraId="0A07B0FB" w16cid:durableId="574EE35F"/>
  <w16cid:commentId w16cid:paraId="320B061F" w16cid:durableId="408C0F1F"/>
  <w16cid:commentId w16cid:paraId="01412ED8" w16cid:durableId="6488F857"/>
  <w16cid:commentId w16cid:paraId="0C77747D" w16cid:durableId="3460F1A9"/>
  <w16cid:commentId w16cid:paraId="6E5DDD02" w16cid:durableId="5E48B4E9"/>
  <w16cid:commentId w16cid:paraId="1F013A99" w16cid:durableId="29F74BFC"/>
  <w16cid:commentId w16cid:paraId="6A68F9E7" w16cid:durableId="65DE0EFA"/>
  <w16cid:commentId w16cid:paraId="33FE37E8" w16cid:durableId="45782726"/>
  <w16cid:commentId w16cid:paraId="5262758B" w16cid:durableId="603B8BAC"/>
  <w16cid:commentId w16cid:paraId="13218A58" w16cid:durableId="41B90C23"/>
  <w16cid:commentId w16cid:paraId="29BF2191" w16cid:durableId="00EA25A3"/>
  <w16cid:commentId w16cid:paraId="241F8C91" w16cid:durableId="41B14F9A"/>
  <w16cid:commentId w16cid:paraId="596955CD" w16cid:durableId="68071457"/>
  <w16cid:commentId w16cid:paraId="495B665A" w16cid:durableId="7F7FDFC1"/>
  <w16cid:commentId w16cid:paraId="5F666165" w16cid:durableId="46F9CC4F"/>
  <w16cid:commentId w16cid:paraId="0E08C0A4" w16cid:durableId="5D41AC7F"/>
  <w16cid:commentId w16cid:paraId="34E219EF" w16cid:durableId="4874A17A"/>
  <w16cid:commentId w16cid:paraId="2B90718E" w16cid:durableId="09A46421"/>
  <w16cid:commentId w16cid:paraId="62D34BB5" w16cid:durableId="31A59F7F"/>
  <w16cid:commentId w16cid:paraId="186BB8C9" w16cid:durableId="3401C453"/>
  <w16cid:commentId w16cid:paraId="16910BE8" w16cid:durableId="3A84C351"/>
  <w16cid:commentId w16cid:paraId="6CBB1573" w16cid:durableId="4A90EB98"/>
  <w16cid:commentId w16cid:paraId="7009AA10" w16cid:durableId="5EFEE66E"/>
  <w16cid:commentId w16cid:paraId="0251B32E" w16cid:durableId="3C35B9A7"/>
  <w16cid:commentId w16cid:paraId="01C44C8A" w16cid:durableId="6D46748C"/>
  <w16cid:commentId w16cid:paraId="056AECA6" w16cid:durableId="14B59F61"/>
  <w16cid:commentId w16cid:paraId="6CA7B6AF" w16cid:durableId="4427CDD1"/>
  <w16cid:commentId w16cid:paraId="665A14BA" w16cid:durableId="0641CF54"/>
  <w16cid:commentId w16cid:paraId="0C1492BD" w16cid:durableId="3A51C54B"/>
  <w16cid:commentId w16cid:paraId="74D0CFD8" w16cid:durableId="3F04E853"/>
  <w16cid:commentId w16cid:paraId="6523A9F5" w16cid:durableId="539BCE45"/>
  <w16cid:commentId w16cid:paraId="65175433" w16cid:durableId="407BFC6B"/>
  <w16cid:commentId w16cid:paraId="185D734E" w16cid:durableId="356C54B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arten de Mildt (UGent-imec)">
    <w15:presenceInfo w15:providerId="AD" w15:userId="S::Maarten.deMildt@UGent.be::31ca8f76-29ba-4bba-ad80-28580e513f31"/>
  </w15:person>
  <w15:person w15:author="Sander Van Damme (UGent-imec)">
    <w15:presenceInfo w15:providerId="AD" w15:userId="S::Sander.VanDamme@UGent.be::d760597b-7b82-40e8-a293-d01a1cc59772"/>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B9D"/>
    <w:rsid w:val="000146FE"/>
    <w:rsid w:val="00025029"/>
    <w:rsid w:val="000340DE"/>
    <w:rsid w:val="00061A1C"/>
    <w:rsid w:val="001836B0"/>
    <w:rsid w:val="00214701"/>
    <w:rsid w:val="00242D9F"/>
    <w:rsid w:val="002D35B7"/>
    <w:rsid w:val="002D52BD"/>
    <w:rsid w:val="002E1DDB"/>
    <w:rsid w:val="00303962"/>
    <w:rsid w:val="00331F94"/>
    <w:rsid w:val="003D11B0"/>
    <w:rsid w:val="004027ED"/>
    <w:rsid w:val="00472EA2"/>
    <w:rsid w:val="004756A4"/>
    <w:rsid w:val="0049617C"/>
    <w:rsid w:val="004A1697"/>
    <w:rsid w:val="0062249B"/>
    <w:rsid w:val="00655D00"/>
    <w:rsid w:val="006E3783"/>
    <w:rsid w:val="006E4A24"/>
    <w:rsid w:val="00711FA8"/>
    <w:rsid w:val="00742C78"/>
    <w:rsid w:val="007457AE"/>
    <w:rsid w:val="00764118"/>
    <w:rsid w:val="007D0270"/>
    <w:rsid w:val="008804A5"/>
    <w:rsid w:val="008A5C51"/>
    <w:rsid w:val="009A7BEE"/>
    <w:rsid w:val="009B6DA6"/>
    <w:rsid w:val="00A304D2"/>
    <w:rsid w:val="00A978A8"/>
    <w:rsid w:val="00AB07F1"/>
    <w:rsid w:val="00BB0D38"/>
    <w:rsid w:val="00BB3B17"/>
    <w:rsid w:val="00C0223F"/>
    <w:rsid w:val="00C30896"/>
    <w:rsid w:val="00C56505"/>
    <w:rsid w:val="00CA1D30"/>
    <w:rsid w:val="00CF7F30"/>
    <w:rsid w:val="00D04DFB"/>
    <w:rsid w:val="00D109B7"/>
    <w:rsid w:val="00EF0FED"/>
    <w:rsid w:val="00F53B95"/>
    <w:rsid w:val="00F73B9D"/>
    <w:rsid w:val="49E541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927F1"/>
  <w15:chartTrackingRefBased/>
  <w15:docId w15:val="{1B128924-9882-44C1-90FA-EEE28A7D5B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ptos" w:hAnsi="Aptos"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73B9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3B9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3B9D"/>
    <w:pPr>
      <w:keepNext/>
      <w:keepLines/>
      <w:spacing w:before="160" w:after="80"/>
      <w:outlineLvl w:val="2"/>
    </w:pPr>
    <w:rPr>
      <w:rFonts w:asciiTheme="minorHAnsi" w:hAnsiTheme="minorHAnsi"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B9D"/>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B9D"/>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B9D"/>
    <w:pPr>
      <w:keepNext/>
      <w:keepLines/>
      <w:spacing w:before="40" w:after="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B9D"/>
    <w:pPr>
      <w:keepNext/>
      <w:keepLines/>
      <w:spacing w:before="40" w:after="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B9D"/>
    <w:pPr>
      <w:keepNext/>
      <w:keepLines/>
      <w:spacing w:after="0"/>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B9D"/>
    <w:pPr>
      <w:keepNext/>
      <w:keepLines/>
      <w:spacing w:after="0"/>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73B9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73B9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73B9D"/>
    <w:rPr>
      <w:rFonts w:asciiTheme="minorHAnsi" w:hAnsiTheme="minorHAnsi"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73B9D"/>
    <w:rPr>
      <w:rFonts w:asciiTheme="minorHAnsi" w:hAnsiTheme="minorHAnsi"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73B9D"/>
    <w:rPr>
      <w:rFonts w:asciiTheme="minorHAnsi" w:hAnsiTheme="minorHAnsi"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73B9D"/>
    <w:rPr>
      <w:rFonts w:asciiTheme="minorHAnsi" w:hAnsiTheme="minorHAnsi"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73B9D"/>
    <w:rPr>
      <w:rFonts w:asciiTheme="minorHAnsi" w:hAnsiTheme="minorHAnsi"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73B9D"/>
    <w:rPr>
      <w:rFonts w:asciiTheme="minorHAnsi" w:hAnsiTheme="minorHAnsi"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73B9D"/>
    <w:rPr>
      <w:rFonts w:asciiTheme="minorHAnsi" w:hAnsiTheme="minorHAnsi" w:eastAsiaTheme="majorEastAsia" w:cstheme="majorBidi"/>
      <w:color w:val="272727" w:themeColor="text1" w:themeTint="D8"/>
    </w:rPr>
  </w:style>
  <w:style w:type="paragraph" w:styleId="Title">
    <w:name w:val="Title"/>
    <w:basedOn w:val="Normal"/>
    <w:next w:val="Normal"/>
    <w:link w:val="TitleChar"/>
    <w:uiPriority w:val="10"/>
    <w:qFormat/>
    <w:rsid w:val="00F73B9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73B9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73B9D"/>
    <w:pPr>
      <w:numPr>
        <w:ilvl w:val="1"/>
      </w:numPr>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73B9D"/>
    <w:rPr>
      <w:rFonts w:asciiTheme="minorHAnsi" w:hAnsiTheme="minorHAnsi"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B9D"/>
    <w:pPr>
      <w:spacing w:before="160"/>
      <w:jc w:val="center"/>
    </w:pPr>
    <w:rPr>
      <w:i/>
      <w:iCs/>
      <w:color w:val="404040" w:themeColor="text1" w:themeTint="BF"/>
    </w:rPr>
  </w:style>
  <w:style w:type="character" w:styleId="QuoteChar" w:customStyle="1">
    <w:name w:val="Quote Char"/>
    <w:basedOn w:val="DefaultParagraphFont"/>
    <w:link w:val="Quote"/>
    <w:uiPriority w:val="29"/>
    <w:rsid w:val="00F73B9D"/>
    <w:rPr>
      <w:i/>
      <w:iCs/>
      <w:color w:val="404040" w:themeColor="text1" w:themeTint="BF"/>
    </w:rPr>
  </w:style>
  <w:style w:type="paragraph" w:styleId="ListParagraph">
    <w:name w:val="List Paragraph"/>
    <w:basedOn w:val="Normal"/>
    <w:uiPriority w:val="34"/>
    <w:qFormat/>
    <w:rsid w:val="00F73B9D"/>
    <w:pPr>
      <w:ind w:left="720"/>
      <w:contextualSpacing/>
    </w:pPr>
  </w:style>
  <w:style w:type="character" w:styleId="IntenseEmphasis">
    <w:name w:val="Intense Emphasis"/>
    <w:basedOn w:val="DefaultParagraphFont"/>
    <w:uiPriority w:val="21"/>
    <w:qFormat/>
    <w:rsid w:val="00F73B9D"/>
    <w:rPr>
      <w:i/>
      <w:iCs/>
      <w:color w:val="0F4761" w:themeColor="accent1" w:themeShade="BF"/>
    </w:rPr>
  </w:style>
  <w:style w:type="paragraph" w:styleId="IntenseQuote">
    <w:name w:val="Intense Quote"/>
    <w:basedOn w:val="Normal"/>
    <w:next w:val="Normal"/>
    <w:link w:val="IntenseQuoteChar"/>
    <w:uiPriority w:val="30"/>
    <w:qFormat/>
    <w:rsid w:val="00F73B9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73B9D"/>
    <w:rPr>
      <w:i/>
      <w:iCs/>
      <w:color w:val="0F4761" w:themeColor="accent1" w:themeShade="BF"/>
    </w:rPr>
  </w:style>
  <w:style w:type="character" w:styleId="IntenseReference">
    <w:name w:val="Intense Reference"/>
    <w:basedOn w:val="DefaultParagraphFont"/>
    <w:uiPriority w:val="32"/>
    <w:qFormat/>
    <w:rsid w:val="00F73B9D"/>
    <w:rPr>
      <w:b/>
      <w:bCs/>
      <w:smallCaps/>
      <w:color w:val="0F4761" w:themeColor="accent1" w:themeShade="BF"/>
      <w:spacing w:val="5"/>
    </w:rPr>
  </w:style>
  <w:style w:type="character" w:styleId="Hyperlink">
    <w:name w:val="Hyperlink"/>
    <w:basedOn w:val="DefaultParagraphFont"/>
    <w:uiPriority w:val="99"/>
    <w:semiHidden/>
    <w:unhideWhenUsed/>
    <w:rsid w:val="003D11B0"/>
    <w:rPr>
      <w:color w:val="0563C1"/>
      <w:u w:val="single"/>
    </w:rPr>
  </w:style>
  <w:style w:type="character" w:styleId="FollowedHyperlink">
    <w:name w:val="FollowedHyperlink"/>
    <w:basedOn w:val="DefaultParagraphFont"/>
    <w:uiPriority w:val="99"/>
    <w:semiHidden/>
    <w:unhideWhenUsed/>
    <w:rsid w:val="003D11B0"/>
    <w:rPr>
      <w:color w:val="954F72"/>
      <w:u w:val="single"/>
    </w:rPr>
  </w:style>
  <w:style w:type="paragraph" w:styleId="msonormal0" w:customStyle="1">
    <w:name w:val="msonormal"/>
    <w:basedOn w:val="Normal"/>
    <w:rsid w:val="003D11B0"/>
    <w:pPr>
      <w:spacing w:before="100" w:beforeAutospacing="1" w:after="100" w:afterAutospacing="1" w:line="240" w:lineRule="auto"/>
    </w:pPr>
    <w:rPr>
      <w:rFonts w:ascii="Times New Roman" w:hAnsi="Times New Roman" w:eastAsia="Times New Roman" w:cs="Times New Roman"/>
      <w:sz w:val="24"/>
      <w:szCs w:val="24"/>
    </w:rPr>
  </w:style>
  <w:style w:type="paragraph" w:styleId="xl65" w:customStyle="1">
    <w:name w:val="xl65"/>
    <w:basedOn w:val="Normal"/>
    <w:rsid w:val="003D11B0"/>
    <w:pPr>
      <w:spacing w:before="100" w:beforeAutospacing="1" w:after="100" w:afterAutospacing="1" w:line="240" w:lineRule="auto"/>
    </w:pPr>
    <w:rPr>
      <w:rFonts w:ascii="Times New Roman" w:hAnsi="Times New Roman" w:eastAsia="Times New Roman" w:cs="Times New Roman"/>
      <w:color w:val="0563C1"/>
      <w:sz w:val="24"/>
      <w:szCs w:val="24"/>
      <w:u w:val="single"/>
    </w:rPr>
  </w:style>
  <w:style w:type="paragraph" w:styleId="xl66" w:customStyle="1">
    <w:name w:val="xl66"/>
    <w:basedOn w:val="Normal"/>
    <w:rsid w:val="003D11B0"/>
    <w:pPr>
      <w:spacing w:before="100" w:beforeAutospacing="1" w:after="100" w:afterAutospacing="1" w:line="240" w:lineRule="auto"/>
    </w:pPr>
    <w:rPr>
      <w:rFonts w:ascii="Times New Roman" w:hAnsi="Times New Roman" w:eastAsia="Times New Roman" w:cs="Times New Roman"/>
      <w:sz w:val="24"/>
      <w:szCs w:val="24"/>
    </w:rPr>
  </w:style>
  <w:style w:type="paragraph" w:styleId="xl67" w:customStyle="1">
    <w:name w:val="xl67"/>
    <w:basedOn w:val="Normal"/>
    <w:rsid w:val="003D11B0"/>
    <w:pPr>
      <w:spacing w:before="100" w:beforeAutospacing="1" w:after="100" w:afterAutospacing="1" w:line="240" w:lineRule="auto"/>
      <w:textAlignment w:val="top"/>
    </w:pPr>
    <w:rPr>
      <w:rFonts w:ascii="Times New Roman" w:hAnsi="Times New Roman" w:eastAsia="Times New Roman" w:cs="Times New Roman"/>
      <w:sz w:val="24"/>
      <w:szCs w:val="24"/>
    </w:rPr>
  </w:style>
  <w:style w:type="paragraph" w:styleId="xl68" w:customStyle="1">
    <w:name w:val="xl68"/>
    <w:basedOn w:val="Normal"/>
    <w:rsid w:val="003D11B0"/>
    <w:pPr>
      <w:spacing w:before="100" w:beforeAutospacing="1" w:after="100" w:afterAutospacing="1" w:line="240" w:lineRule="auto"/>
      <w:textAlignment w:val="top"/>
    </w:pPr>
    <w:rPr>
      <w:rFonts w:ascii="Times New Roman" w:hAnsi="Times New Roman" w:eastAsia="Times New Roman" w:cs="Times New Roman"/>
      <w:color w:val="0563C1"/>
      <w:sz w:val="24"/>
      <w:szCs w:val="24"/>
      <w:u w:val="single"/>
    </w:rPr>
  </w:style>
  <w:style w:type="character" w:styleId="CommentReference">
    <w:name w:val="annotation reference"/>
    <w:basedOn w:val="DefaultParagraphFont"/>
    <w:uiPriority w:val="99"/>
    <w:semiHidden/>
    <w:unhideWhenUsed/>
    <w:rsid w:val="00764118"/>
    <w:rPr>
      <w:sz w:val="16"/>
      <w:szCs w:val="16"/>
    </w:rPr>
  </w:style>
  <w:style w:type="paragraph" w:styleId="CommentText">
    <w:name w:val="annotation text"/>
    <w:basedOn w:val="Normal"/>
    <w:link w:val="CommentTextChar"/>
    <w:uiPriority w:val="99"/>
    <w:unhideWhenUsed/>
    <w:rsid w:val="00764118"/>
    <w:pPr>
      <w:spacing w:line="240" w:lineRule="auto"/>
    </w:pPr>
    <w:rPr>
      <w:sz w:val="20"/>
      <w:szCs w:val="20"/>
    </w:rPr>
  </w:style>
  <w:style w:type="character" w:styleId="CommentTextChar" w:customStyle="1">
    <w:name w:val="Comment Text Char"/>
    <w:basedOn w:val="DefaultParagraphFont"/>
    <w:link w:val="CommentText"/>
    <w:uiPriority w:val="99"/>
    <w:rsid w:val="00764118"/>
    <w:rPr>
      <w:sz w:val="20"/>
      <w:szCs w:val="20"/>
    </w:rPr>
  </w:style>
  <w:style w:type="paragraph" w:styleId="CommentSubject">
    <w:name w:val="annotation subject"/>
    <w:basedOn w:val="CommentText"/>
    <w:next w:val="CommentText"/>
    <w:link w:val="CommentSubjectChar"/>
    <w:uiPriority w:val="99"/>
    <w:semiHidden/>
    <w:unhideWhenUsed/>
    <w:rsid w:val="00764118"/>
    <w:rPr>
      <w:b/>
      <w:bCs/>
    </w:rPr>
  </w:style>
  <w:style w:type="character" w:styleId="CommentSubjectChar" w:customStyle="1">
    <w:name w:val="Comment Subject Char"/>
    <w:basedOn w:val="CommentTextChar"/>
    <w:link w:val="CommentSubject"/>
    <w:uiPriority w:val="99"/>
    <w:semiHidden/>
    <w:rsid w:val="0076411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339461">
      <w:bodyDiv w:val="1"/>
      <w:marLeft w:val="0"/>
      <w:marRight w:val="0"/>
      <w:marTop w:val="0"/>
      <w:marBottom w:val="0"/>
      <w:divBdr>
        <w:top w:val="none" w:sz="0" w:space="0" w:color="auto"/>
        <w:left w:val="none" w:sz="0" w:space="0" w:color="auto"/>
        <w:bottom w:val="none" w:sz="0" w:space="0" w:color="auto"/>
        <w:right w:val="none" w:sz="0" w:space="0" w:color="auto"/>
      </w:divBdr>
    </w:div>
    <w:div w:id="903175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1e79db3-88b2-4807-8daf-2247e16a54cf">
      <Terms xmlns="http://schemas.microsoft.com/office/infopath/2007/PartnerControls"/>
    </lcf76f155ced4ddcb4097134ff3c332f>
    <TaxCatchAll xmlns="99fb9562-cde5-455e-8692-4fa50e16ca6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7128B7FBE9F3A44BC2F3305B391494A" ma:contentTypeVersion="18" ma:contentTypeDescription="Een nieuw document maken." ma:contentTypeScope="" ma:versionID="bfed8af448ec49ae8f0cb094e6f229a9">
  <xsd:schema xmlns:xsd="http://www.w3.org/2001/XMLSchema" xmlns:xs="http://www.w3.org/2001/XMLSchema" xmlns:p="http://schemas.microsoft.com/office/2006/metadata/properties" xmlns:ns2="b1e79db3-88b2-4807-8daf-2247e16a54cf" xmlns:ns3="99fb9562-cde5-455e-8692-4fa50e16ca6e" targetNamespace="http://schemas.microsoft.com/office/2006/metadata/properties" ma:root="true" ma:fieldsID="66d2936035df3eecb71d129989b7c91e" ns2:_="" ns3:_="">
    <xsd:import namespace="b1e79db3-88b2-4807-8daf-2247e16a54cf"/>
    <xsd:import namespace="99fb9562-cde5-455e-8692-4fa50e16ca6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e79db3-88b2-4807-8daf-2247e16a54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Afbeeldingtags" ma:readOnly="false" ma:fieldId="{5cf76f15-5ced-4ddc-b409-7134ff3c332f}" ma:taxonomyMulti="true" ma:sspId="3b9bb814-139f-4039-9463-697760f06ab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9fb9562-cde5-455e-8692-4fa50e16ca6e" elementFormDefault="qualified">
    <xsd:import namespace="http://schemas.microsoft.com/office/2006/documentManagement/types"/>
    <xsd:import namespace="http://schemas.microsoft.com/office/infopath/2007/PartnerControls"/>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element name="TaxCatchAll" ma:index="22" nillable="true" ma:displayName="Taxonomy Catch All Column" ma:hidden="true" ma:list="{7b17b551-c7f7-4232-ac97-9e615203bcf2}" ma:internalName="TaxCatchAll" ma:showField="CatchAllData" ma:web="99fb9562-cde5-455e-8692-4fa50e16ca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0DD0C1-2A67-4935-963C-262B4FD985D1}">
  <ds:schemaRefs>
    <ds:schemaRef ds:uri="http://schemas.microsoft.com/office/2006/metadata/properties"/>
    <ds:schemaRef ds:uri="http://schemas.microsoft.com/office/infopath/2007/PartnerControls"/>
    <ds:schemaRef ds:uri="b1e79db3-88b2-4807-8daf-2247e16a54cf"/>
    <ds:schemaRef ds:uri="99fb9562-cde5-455e-8692-4fa50e16ca6e"/>
  </ds:schemaRefs>
</ds:datastoreItem>
</file>

<file path=customXml/itemProps2.xml><?xml version="1.0" encoding="utf-8"?>
<ds:datastoreItem xmlns:ds="http://schemas.openxmlformats.org/officeDocument/2006/customXml" ds:itemID="{40FA4854-8EE4-4836-B913-70296D483123}">
  <ds:schemaRefs>
    <ds:schemaRef ds:uri="http://schemas.microsoft.com/sharepoint/v3/contenttype/forms"/>
  </ds:schemaRefs>
</ds:datastoreItem>
</file>

<file path=customXml/itemProps3.xml><?xml version="1.0" encoding="utf-8"?>
<ds:datastoreItem xmlns:ds="http://schemas.openxmlformats.org/officeDocument/2006/customXml" ds:itemID="{B9572886-2B87-4BB5-AD9E-5AC27115C74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Sander Van Damme (UGent-imec)</dc:creator>
  <cp:keywords/>
  <dc:description/>
  <cp:lastModifiedBy>Maarten de Mildt (UGent-imec)</cp:lastModifiedBy>
  <cp:revision>38</cp:revision>
  <dcterms:created xsi:type="dcterms:W3CDTF">2025-02-14T13:20:00Z</dcterms:created>
  <dcterms:modified xsi:type="dcterms:W3CDTF">2025-04-09T11:27:46Z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0x01010027128B7FBE9F3A44BC2F3305B391494A</vt:lpwstr>
  </property>
  <property fmtid="{D5CDD505-2E9C-101B-9397-08002B2CF9AE}" pid="3" name="MediaServiceImageTags">
    <vt:lpwstr/>
  </property>
</Properties>
</file>