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fi-platform-handover-technical-document"/>
    <w:p>
      <w:pPr>
        <w:pStyle w:val="Heading1"/>
      </w:pPr>
      <w:r>
        <w:t xml:space="preserve">MFI Platform – Handover Technical Document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Millers for Nutrition (MFI)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t xml:space="preserve">MFI-Web</w:t>
      </w:r>
      <w:r>
        <w:br/>
      </w:r>
      <w:r>
        <w:rPr>
          <w:b/>
          <w:bCs/>
        </w:rPr>
        <w:t xml:space="preserve">Firebase Project:</w:t>
      </w:r>
      <w:r>
        <w:t xml:space="preserve"> </w:t>
      </w:r>
      <w:r>
        <w:t xml:space="preserve">ignite-program</w:t>
      </w:r>
      <w:r>
        <w:br/>
      </w:r>
      <w:r>
        <w:rPr>
          <w:b/>
          <w:bCs/>
        </w:rPr>
        <w:t xml:space="preserve">Maintained by:</w:t>
      </w:r>
      <w:r>
        <w:t xml:space="preserve"> </w:t>
      </w:r>
      <w:r>
        <w:t xml:space="preserve">TechnoServe (Ignite Program)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2026-02</w:t>
      </w:r>
    </w:p>
    <w:p>
      <w:r>
        <w:pict>
          <v:rect style="width:0;height:1.5pt" o:hralign="center" o:hrstd="t" o:hr="t"/>
        </w:pict>
      </w:r>
    </w:p>
    <w:bookmarkStart w:id="9" w:name="purpose-of-this-document"/>
    <w:p>
      <w:pPr>
        <w:pStyle w:val="Heading2"/>
      </w:pPr>
      <w:r>
        <w:t xml:space="preserve">1. Purpose of This Document</w:t>
      </w:r>
    </w:p>
    <w:p>
      <w:pPr>
        <w:pStyle w:val="FirstParagraph"/>
      </w:pPr>
      <w:r>
        <w:t xml:space="preserve">This Handover Technical Document provides a comprehensive technical overview of the MFI platform for the purpose of:</w:t>
      </w:r>
    </w:p>
    <w:p>
      <w:pPr>
        <w:pStyle w:val="Compact"/>
        <w:numPr>
          <w:ilvl w:val="0"/>
          <w:numId w:val="1001"/>
        </w:numPr>
      </w:pPr>
      <w:r>
        <w:t xml:space="preserve">Ownership transfer</w:t>
      </w:r>
    </w:p>
    <w:p>
      <w:pPr>
        <w:pStyle w:val="Compact"/>
        <w:numPr>
          <w:ilvl w:val="0"/>
          <w:numId w:val="1001"/>
        </w:numPr>
      </w:pPr>
      <w:r>
        <w:t xml:space="preserve">Vendor transition</w:t>
      </w:r>
    </w:p>
    <w:p>
      <w:pPr>
        <w:pStyle w:val="Compact"/>
        <w:numPr>
          <w:ilvl w:val="0"/>
          <w:numId w:val="1001"/>
        </w:numPr>
      </w:pPr>
      <w:r>
        <w:t xml:space="preserve">Long-term maintenance</w:t>
      </w:r>
    </w:p>
    <w:p>
      <w:pPr>
        <w:pStyle w:val="Compact"/>
        <w:numPr>
          <w:ilvl w:val="0"/>
          <w:numId w:val="1001"/>
        </w:numPr>
      </w:pPr>
      <w:r>
        <w:t xml:space="preserve">Audit and compliance</w:t>
      </w:r>
    </w:p>
    <w:p>
      <w:pPr>
        <w:pStyle w:val="Compact"/>
        <w:numPr>
          <w:ilvl w:val="0"/>
          <w:numId w:val="1001"/>
        </w:numPr>
      </w:pPr>
      <w:r>
        <w:t xml:space="preserve">Business continuity and disaster recovery</w:t>
      </w:r>
    </w:p>
    <w:p>
      <w:pPr>
        <w:pStyle w:val="FirstParagraph"/>
      </w:pPr>
      <w:r>
        <w:t xml:space="preserve">It is intended for senior engineers, IT managers, and external technical partners.</w:t>
      </w:r>
    </w:p>
    <w:p>
      <w:r>
        <w:pict>
          <v:rect style="width:0;height:1.5pt" o:hralign="center" o:hrstd="t" o:hr="t"/>
        </w:pict>
      </w:r>
    </w:p>
    <w:bookmarkEnd w:id="9"/>
    <w:bookmarkStart w:id="10" w:name="platform-ownership-responsibility"/>
    <w:p>
      <w:pPr>
        <w:pStyle w:val="Heading2"/>
      </w:pPr>
      <w:r>
        <w:t xml:space="preserve">2. Platform Ownership &amp; Responsibility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Code</w:t>
            </w:r>
          </w:p>
        </w:tc>
        <w:tc>
          <w:tcPr/>
          <w:p>
            <w:pPr>
              <w:pStyle w:val="Compact"/>
            </w:pPr>
            <w:r>
              <w:t xml:space="preserve">TechnoServe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Project</w:t>
            </w:r>
          </w:p>
        </w:tc>
        <w:tc>
          <w:tcPr/>
          <w:p>
            <w:pPr>
              <w:pStyle w:val="Compact"/>
            </w:pPr>
            <w:r>
              <w:t xml:space="preserve">Ignite Program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Billing</w:t>
            </w:r>
          </w:p>
        </w:tc>
        <w:tc>
          <w:tcPr/>
          <w:p>
            <w:pPr>
              <w:pStyle w:val="Compact"/>
            </w:pPr>
            <w:r>
              <w:t xml:space="preserve">TechnoServe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Authorized engineers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Management</w:t>
            </w:r>
          </w:p>
        </w:tc>
        <w:tc>
          <w:tcPr/>
          <w:p>
            <w:pPr>
              <w:pStyle w:val="Compact"/>
            </w:pPr>
            <w:r>
              <w:t xml:space="preserve">Platform maintainers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high-level-architecture"/>
    <w:p>
      <w:pPr>
        <w:pStyle w:val="Heading2"/>
      </w:pPr>
      <w:r>
        <w:t xml:space="preserve">3. High-Level Architecture</w:t>
      </w:r>
    </w:p>
    <w:p>
      <w:pPr>
        <w:pStyle w:val="FirstParagraph"/>
      </w:pPr>
      <w:r>
        <w:t xml:space="preserve">The MFI platform is deployed entirely on</w:t>
      </w:r>
      <w:r>
        <w:t xml:space="preserve"> </w:t>
      </w:r>
      <w:r>
        <w:rPr>
          <w:b/>
          <w:bCs/>
        </w:rPr>
        <w:t xml:space="preserve">Firebase (Google Cloud Platform)</w:t>
      </w:r>
      <w:r>
        <w:t xml:space="preserve">.</w:t>
      </w:r>
    </w:p>
    <w:p>
      <w:pPr>
        <w:pStyle w:val="BodyText"/>
      </w:pPr>
      <w:r>
        <w:t xml:space="preserve">Core components:</w:t>
      </w:r>
      <w:r>
        <w:t xml:space="preserve"> </w:t>
      </w:r>
      <w:r>
        <w:t xml:space="preserve">- Firebase Hosting (frontend)</w:t>
      </w:r>
      <w:r>
        <w:t xml:space="preserve"> </w:t>
      </w:r>
      <w:r>
        <w:t xml:space="preserve">- Firebase Cloud Functions (backend API)</w:t>
      </w:r>
      <w:r>
        <w:t xml:space="preserve"> </w:t>
      </w:r>
      <w:r>
        <w:t xml:space="preserve">- Firestore (database)</w:t>
      </w:r>
      <w:r>
        <w:t xml:space="preserve"> </w:t>
      </w:r>
      <w:r>
        <w:t xml:space="preserve">- Firebase Authentication</w:t>
      </w:r>
      <w:r>
        <w:t xml:space="preserve"> </w:t>
      </w:r>
      <w:r>
        <w:t xml:space="preserve">- Firebase Storage</w:t>
      </w:r>
    </w:p>
    <w:p>
      <w:pPr>
        <w:pStyle w:val="BodyText"/>
      </w:pPr>
      <w:r>
        <w:t xml:space="preserve">A detailed architecture diagram is available at:</w:t>
      </w:r>
    </w:p>
    <w:p>
      <w:pPr>
        <w:pStyle w:val="SourceCode"/>
      </w:pPr>
      <w:r>
        <w:rPr>
          <w:rStyle w:val="VerbatimChar"/>
        </w:rPr>
        <w:t xml:space="preserve">docs/architecture/mfi-architecture.png</w:t>
      </w:r>
    </w:p>
    <w:p>
      <w:r>
        <w:pict>
          <v:rect style="width:0;height:1.5pt" o:hralign="center" o:hrstd="t" o:hr="t"/>
        </w:pict>
      </w:r>
    </w:p>
    <w:bookmarkEnd w:id="11"/>
    <w:bookmarkStart w:id="14" w:name="old-vs-current-technical-setup"/>
    <w:p>
      <w:pPr>
        <w:pStyle w:val="Heading2"/>
      </w:pPr>
      <w:r>
        <w:t xml:space="preserve">4. Old vs Current Technical Setup</w:t>
      </w:r>
    </w:p>
    <w:bookmarkStart w:id="12" w:name="old-setup-legacy"/>
    <w:p>
      <w:pPr>
        <w:pStyle w:val="Heading3"/>
      </w:pPr>
      <w:r>
        <w:t xml:space="preserve">4.1 Old Setup (Legacy)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Functions Runtime</w:t>
            </w:r>
          </w:p>
        </w:tc>
        <w:tc>
          <w:tcPr/>
          <w:p>
            <w:pPr>
              <w:pStyle w:val="Compact"/>
            </w:pPr>
            <w:r>
              <w:t xml:space="preserve">nodejs18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Node Version</w:t>
            </w:r>
          </w:p>
        </w:tc>
        <w:tc>
          <w:tcPr/>
          <w:p>
            <w:pPr>
              <w:pStyle w:val="Compact"/>
            </w:pPr>
            <w:r>
              <w:t xml:space="preserve">Node 18.x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CLI</w:t>
            </w:r>
          </w:p>
        </w:tc>
        <w:tc>
          <w:tcPr/>
          <w:p>
            <w:pPr>
              <w:pStyle w:val="Compact"/>
            </w:pPr>
            <w:r>
              <w:t xml:space="preserve">&lt;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Strategy</w:t>
            </w:r>
          </w:p>
        </w:tc>
        <w:tc>
          <w:tcPr/>
          <w:p>
            <w:pPr>
              <w:pStyle w:val="Compact"/>
            </w:pPr>
            <w:r>
              <w:t xml:space="preserve">Loose / legacy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urrent-setup-active"/>
    <w:p>
      <w:pPr>
        <w:pStyle w:val="Heading3"/>
      </w:pPr>
      <w:r>
        <w:t xml:space="preserve">4.2 Current Setup (Active)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Functions Runtime</w:t>
            </w:r>
          </w:p>
        </w:tc>
        <w:tc>
          <w:tcPr/>
          <w:p>
            <w:pPr>
              <w:pStyle w:val="Compact"/>
            </w:pPr>
            <w:r>
              <w:t xml:space="preserve">nodejs20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Node Version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 20.18.2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CLI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Strategy</w:t>
            </w:r>
          </w:p>
        </w:tc>
        <w:tc>
          <w:tcPr/>
          <w:p>
            <w:pPr>
              <w:pStyle w:val="Compact"/>
            </w:pPr>
            <w:r>
              <w:t xml:space="preserve">Pinned &amp; audited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Versioned Markdown</w:t>
            </w:r>
          </w:p>
        </w:tc>
      </w:tr>
    </w:tbl>
    <w:p>
      <w:pPr>
        <w:pStyle w:val="BlockText"/>
      </w:pPr>
      <w:r>
        <w:t xml:space="preserve">This upgrade improves security, long-term support, and deployment reliability.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repository-codebase-structure"/>
    <w:p>
      <w:pPr>
        <w:pStyle w:val="Heading2"/>
      </w:pPr>
      <w:r>
        <w:t xml:space="preserve">5. Repository &amp; Codebase Structure</w:t>
      </w:r>
    </w:p>
    <w:p>
      <w:pPr>
        <w:pStyle w:val="SourceCode"/>
      </w:pPr>
      <w:r>
        <w:rPr>
          <w:rStyle w:val="VerbatimChar"/>
        </w:rPr>
        <w:t xml:space="preserve">MFI-Web/</w:t>
      </w:r>
      <w:r>
        <w:br/>
      </w:r>
      <w:r>
        <w:rPr>
          <w:rStyle w:val="VerbatimChar"/>
        </w:rPr>
        <w:t xml:space="preserve">├── frontend/        # React admin dashboard</w:t>
      </w:r>
      <w:r>
        <w:br/>
      </w:r>
      <w:r>
        <w:rPr>
          <w:rStyle w:val="VerbatimChar"/>
        </w:rPr>
        <w:t xml:space="preserve">├── functions/       # Firebase Cloud Functions (API)</w:t>
      </w:r>
      <w:r>
        <w:br/>
      </w:r>
      <w:r>
        <w:rPr>
          <w:rStyle w:val="VerbatimChar"/>
        </w:rPr>
        <w:t xml:space="preserve">├── docs/            # Architecture &amp; documentation</w:t>
      </w:r>
      <w:r>
        <w:br/>
      </w:r>
      <w:r>
        <w:rPr>
          <w:rStyle w:val="VerbatimChar"/>
        </w:rPr>
        <w:t xml:space="preserve">├── firebase.json    # Firebase configuration</w:t>
      </w:r>
      <w:r>
        <w:br/>
      </w:r>
      <w:r>
        <w:rPr>
          <w:rStyle w:val="VerbatimChar"/>
        </w:rPr>
        <w:t xml:space="preserve">├── package.json     # Root scripts</w:t>
      </w:r>
    </w:p>
    <w:p>
      <w:r>
        <w:pict>
          <v:rect style="width:0;height:1.5pt" o:hralign="center" o:hrstd="t" o:hr="t"/>
        </w:pict>
      </w:r>
    </w:p>
    <w:bookmarkEnd w:id="15"/>
    <w:bookmarkStart w:id="16" w:name="backend-architecture-cloud-functions"/>
    <w:p>
      <w:pPr>
        <w:pStyle w:val="Heading2"/>
      </w:pPr>
      <w:r>
        <w:t xml:space="preserve">6. Backend Architecture (Cloud Functions)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Generation:</w:t>
      </w:r>
      <w:r>
        <w:t xml:space="preserve"> </w:t>
      </w:r>
      <w:r>
        <w:t xml:space="preserve">Cloud Functions Gen 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Region:</w:t>
      </w:r>
      <w:r>
        <w:t xml:space="preserve"> </w:t>
      </w:r>
      <w:r>
        <w:t xml:space="preserve">us-central1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Express.js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Routing:</w:t>
      </w:r>
      <w:r>
        <w:t xml:space="preserve"> </w:t>
      </w:r>
      <w:r>
        <w:rPr>
          <w:rStyle w:val="VerbatimChar"/>
        </w:rPr>
        <w:t xml:space="preserve">/api/v1/*</w:t>
      </w:r>
    </w:p>
    <w:p>
      <w:pPr>
        <w:pStyle w:val="FirstParagraph"/>
      </w:pPr>
      <w:r>
        <w:t xml:space="preserve">Gen 1 was intentionally retained for stability and compatibility.</w:t>
      </w:r>
    </w:p>
    <w:p>
      <w:r>
        <w:pict>
          <v:rect style="width:0;height:1.5pt" o:hralign="center" o:hrstd="t" o:hr="t"/>
        </w:pict>
      </w:r>
    </w:p>
    <w:bookmarkEnd w:id="16"/>
    <w:bookmarkStart w:id="17" w:name="authentication-authorization-model-mfi"/>
    <w:p>
      <w:pPr>
        <w:pStyle w:val="Heading2"/>
      </w:pPr>
      <w:r>
        <w:t xml:space="preserve">7. Authentication &amp; Authorization Model (MFI)</w:t>
      </w:r>
    </w:p>
    <w:p>
      <w:pPr>
        <w:pStyle w:val="Compact"/>
        <w:numPr>
          <w:ilvl w:val="0"/>
          <w:numId w:val="1003"/>
        </w:numPr>
      </w:pPr>
      <w:r>
        <w:t xml:space="preserve">Firebase Authentication is used for identity</w:t>
      </w:r>
    </w:p>
    <w:p>
      <w:pPr>
        <w:pStyle w:val="Compact"/>
        <w:numPr>
          <w:ilvl w:val="0"/>
          <w:numId w:val="1003"/>
        </w:numPr>
      </w:pPr>
      <w:r>
        <w:t xml:space="preserve">Backend issues JWT tokens</w:t>
      </w:r>
    </w:p>
    <w:p>
      <w:pPr>
        <w:pStyle w:val="Compact"/>
        <w:numPr>
          <w:ilvl w:val="0"/>
          <w:numId w:val="1003"/>
        </w:numPr>
      </w:pPr>
      <w:r>
        <w:t xml:space="preserve">No Firebase custom claims are used</w:t>
      </w:r>
    </w:p>
    <w:p>
      <w:pPr>
        <w:pStyle w:val="Compact"/>
        <w:numPr>
          <w:ilvl w:val="0"/>
          <w:numId w:val="1003"/>
        </w:numPr>
      </w:pPr>
      <w:r>
        <w:t xml:space="preserve">Authorization is enforced via backend logic and Firestore data</w:t>
      </w:r>
    </w:p>
    <w:p>
      <w:pPr>
        <w:pStyle w:val="BlockText"/>
      </w:pPr>
      <w:r>
        <w:t xml:space="preserve">Note: KMFI uses a different authorization model. This document applies strictly to MFI.</w:t>
      </w:r>
    </w:p>
    <w:p>
      <w:r>
        <w:pict>
          <v:rect style="width:0;height:1.5pt" o:hralign="center" o:hrstd="t" o:hr="t"/>
        </w:pict>
      </w:r>
    </w:p>
    <w:bookmarkEnd w:id="17"/>
    <w:bookmarkStart w:id="19" w:name="environment-variables-secrets"/>
    <w:p>
      <w:pPr>
        <w:pStyle w:val="Heading2"/>
      </w:pPr>
      <w:r>
        <w:t xml:space="preserve">8. Environment Variables &amp; Secrets</w:t>
      </w:r>
    </w:p>
    <w:p>
      <w:pPr>
        <w:pStyle w:val="FirstParagraph"/>
      </w:pPr>
      <w:r>
        <w:t xml:space="preserve">Secrets are stored in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located at:</w:t>
      </w:r>
    </w:p>
    <w:p>
      <w:pPr>
        <w:pStyle w:val="SourceCode"/>
      </w:pPr>
      <w:r>
        <w:rPr>
          <w:rStyle w:val="VerbatimChar"/>
        </w:rPr>
        <w:t xml:space="preserve">functions/.env</w:t>
      </w:r>
    </w:p>
    <w:bookmarkStart w:id="18" w:name="active-environment-variables"/>
    <w:p>
      <w:pPr>
        <w:pStyle w:val="Heading3"/>
      </w:pPr>
      <w:r>
        <w:t xml:space="preserve">Active 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AUTH_FILE</w:t>
            </w:r>
          </w:p>
        </w:tc>
        <w:tc>
          <w:tcPr/>
          <w:p>
            <w:pPr>
              <w:pStyle w:val="Compact"/>
            </w:pPr>
            <w:r>
              <w:t xml:space="preserve">Service account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Firebase project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NODE_ENV</w:t>
            </w:r>
          </w:p>
        </w:tc>
        <w:tc>
          <w:tcPr/>
          <w:p>
            <w:pPr>
              <w:pStyle w:val="Compact"/>
            </w:pPr>
            <w:r>
              <w:t xml:space="preserve">Environment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t xml:space="preserve">Allowed frontend 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TRANSACTIONAL_EMAIL_ADDRESS</w:t>
            </w:r>
          </w:p>
        </w:tc>
        <w:tc>
          <w:tcPr/>
          <w:p>
            <w:pPr>
              <w:pStyle w:val="Compact"/>
            </w:pPr>
            <w:r>
              <w:t xml:space="preserve">Email sender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SMTP_USERNAME</w:t>
            </w:r>
          </w:p>
        </w:tc>
        <w:tc>
          <w:tcPr/>
          <w:p>
            <w:pPr>
              <w:pStyle w:val="Compact"/>
            </w:pPr>
            <w:r>
              <w:t xml:space="preserve">SMTP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SMTP_PASSWORD</w:t>
            </w:r>
          </w:p>
        </w:tc>
        <w:tc>
          <w:tcPr/>
          <w:p>
            <w:pPr>
              <w:pStyle w:val="Compact"/>
            </w:pPr>
            <w:r>
              <w:t xml:space="preserve">SMTP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SMTP_ENDPOINT</w:t>
            </w:r>
          </w:p>
        </w:tc>
        <w:tc>
          <w:tcPr/>
          <w:p>
            <w:pPr>
              <w:pStyle w:val="Compact"/>
            </w:pPr>
            <w:r>
              <w:t xml:space="preserve">SMTP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REPLY_TO_EMAIL</w:t>
            </w:r>
          </w:p>
        </w:tc>
        <w:tc>
          <w:tcPr/>
          <w:p>
            <w:pPr>
              <w:pStyle w:val="Compact"/>
            </w:pPr>
            <w:r>
              <w:t xml:space="preserve">Reply-to address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intentionally excluded from version control.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database-firestore"/>
    <w:p>
      <w:pPr>
        <w:pStyle w:val="Heading2"/>
      </w:pPr>
      <w:r>
        <w:t xml:space="preserve">9. Database (Firestore)</w:t>
      </w:r>
    </w:p>
    <w:p>
      <w:pPr>
        <w:pStyle w:val="Compact"/>
        <w:numPr>
          <w:ilvl w:val="0"/>
          <w:numId w:val="1004"/>
        </w:numPr>
      </w:pPr>
      <w:r>
        <w:t xml:space="preserve">Firestore runs in</w:t>
      </w:r>
      <w:r>
        <w:t xml:space="preserve"> </w:t>
      </w:r>
      <w:r>
        <w:rPr>
          <w:b/>
          <w:bCs/>
        </w:rPr>
        <w:t xml:space="preserve">Native mode</w:t>
      </w:r>
    </w:p>
    <w:p>
      <w:pPr>
        <w:pStyle w:val="Compact"/>
        <w:numPr>
          <w:ilvl w:val="0"/>
          <w:numId w:val="1004"/>
        </w:numPr>
      </w:pPr>
      <w:r>
        <w:t xml:space="preserve">Database region:</w:t>
      </w:r>
      <w:r>
        <w:t xml:space="preserve"> </w:t>
      </w:r>
      <w:r>
        <w:rPr>
          <w:b/>
          <w:bCs/>
        </w:rPr>
        <w:t xml:space="preserve">nam5</w:t>
      </w:r>
    </w:p>
    <w:p>
      <w:pPr>
        <w:pStyle w:val="Compact"/>
        <w:numPr>
          <w:ilvl w:val="0"/>
          <w:numId w:val="1004"/>
        </w:numPr>
      </w:pPr>
      <w:r>
        <w:t xml:space="preserve">Single logical database for MFI</w:t>
      </w:r>
    </w:p>
    <w:p>
      <w:pPr>
        <w:pStyle w:val="Compact"/>
        <w:numPr>
          <w:ilvl w:val="0"/>
          <w:numId w:val="1004"/>
        </w:numPr>
      </w:pPr>
      <w:r>
        <w:t xml:space="preserve">Composite indexes are required and documented separately</w:t>
      </w:r>
    </w:p>
    <w:p>
      <w:r>
        <w:pict>
          <v:rect style="width:0;height:1.5pt" o:hralign="center" o:hrstd="t" o:hr="t"/>
        </w:pict>
      </w:r>
    </w:p>
    <w:bookmarkEnd w:id="20"/>
    <w:bookmarkStart w:id="21" w:name="storage"/>
    <w:p>
      <w:pPr>
        <w:pStyle w:val="Heading2"/>
      </w:pPr>
      <w:r>
        <w:t xml:space="preserve">10. Storage</w:t>
      </w:r>
    </w:p>
    <w:p>
      <w:pPr>
        <w:pStyle w:val="Compact"/>
        <w:numPr>
          <w:ilvl w:val="0"/>
          <w:numId w:val="1005"/>
        </w:numPr>
      </w:pPr>
      <w:r>
        <w:t xml:space="preserve">Firebase Storage is used for document uploads</w:t>
      </w:r>
    </w:p>
    <w:p>
      <w:pPr>
        <w:pStyle w:val="Compact"/>
        <w:numPr>
          <w:ilvl w:val="0"/>
          <w:numId w:val="1005"/>
        </w:numPr>
      </w:pPr>
      <w:r>
        <w:t xml:space="preserve">Access controlled via Firebase rules</w:t>
      </w:r>
    </w:p>
    <w:p>
      <w:pPr>
        <w:pStyle w:val="Compact"/>
        <w:numPr>
          <w:ilvl w:val="0"/>
          <w:numId w:val="1005"/>
        </w:numPr>
      </w:pPr>
      <w:r>
        <w:t xml:space="preserve">Migration and backup performed using</w:t>
      </w:r>
      <w:r>
        <w:t xml:space="preserve"> </w:t>
      </w:r>
      <w:r>
        <w:rPr>
          <w:rStyle w:val="VerbatimChar"/>
        </w:rPr>
        <w:t xml:space="preserve">gsutil</w:t>
      </w:r>
    </w:p>
    <w:p>
      <w:r>
        <w:pict>
          <v:rect style="width:0;height:1.5pt" o:hralign="center" o:hrstd="t" o:hr="t"/>
        </w:pict>
      </w:r>
    </w:p>
    <w:bookmarkEnd w:id="21"/>
    <w:bookmarkStart w:id="22" w:name="deployment-process-summary"/>
    <w:p>
      <w:pPr>
        <w:pStyle w:val="Heading2"/>
      </w:pPr>
      <w:r>
        <w:t xml:space="preserve">11. Deployment Process (Summary)</w:t>
      </w:r>
    </w:p>
    <w:p>
      <w:pPr>
        <w:pStyle w:val="FirstParagraph"/>
      </w:pPr>
      <w:r>
        <w:t xml:space="preserve">Full deployment instructions are documented in:</w:t>
      </w:r>
    </w:p>
    <w:p>
      <w:pPr>
        <w:pStyle w:val="SourceCode"/>
      </w:pPr>
      <w:r>
        <w:rPr>
          <w:rStyle w:val="VerbatimChar"/>
        </w:rPr>
        <w:t xml:space="preserve">docs/deployment/DEPLOYMENT_RUNBOOK.md</w:t>
      </w:r>
    </w:p>
    <w:p>
      <w:pPr>
        <w:pStyle w:val="FirstParagraph"/>
      </w:pPr>
      <w:r>
        <w:t xml:space="preserve">High-level steps:</w:t>
      </w:r>
      <w:r>
        <w:t xml:space="preserve"> </w:t>
      </w:r>
      <w:r>
        <w:t xml:space="preserve">1. Build frontend</w:t>
      </w:r>
      <w:r>
        <w:t xml:space="preserve"> </w:t>
      </w:r>
      <w:r>
        <w:t xml:space="preserve">2. Deploy functions</w:t>
      </w:r>
      <w:r>
        <w:t xml:space="preserve"> </w:t>
      </w:r>
      <w:r>
        <w:t xml:space="preserve">3. Deploy hosting</w:t>
      </w:r>
      <w:r>
        <w:t xml:space="preserve"> </w:t>
      </w:r>
      <w:r>
        <w:t xml:space="preserve">4. Verify production endpoints</w:t>
      </w:r>
    </w:p>
    <w:p>
      <w:r>
        <w:pict>
          <v:rect style="width:0;height:1.5pt" o:hralign="center" o:hrstd="t" o:hr="t"/>
        </w:pict>
      </w:r>
    </w:p>
    <w:bookmarkEnd w:id="22"/>
    <w:bookmarkStart w:id="26" w:name="disaster-recovery-backup"/>
    <w:p>
      <w:pPr>
        <w:pStyle w:val="Heading2"/>
      </w:pPr>
      <w:r>
        <w:t xml:space="preserve">12. Disaster Recovery &amp; Backup</w:t>
      </w:r>
    </w:p>
    <w:bookmarkStart w:id="23" w:name="firestore"/>
    <w:p>
      <w:pPr>
        <w:pStyle w:val="Heading3"/>
      </w:pPr>
      <w:r>
        <w:t xml:space="preserve">Firestore</w:t>
      </w:r>
    </w:p>
    <w:p>
      <w:pPr>
        <w:pStyle w:val="Compact"/>
        <w:numPr>
          <w:ilvl w:val="0"/>
          <w:numId w:val="1006"/>
        </w:numPr>
      </w:pPr>
      <w:r>
        <w:t xml:space="preserve">Export via</w:t>
      </w:r>
      <w:r>
        <w:t xml:space="preserve"> </w:t>
      </w:r>
      <w:r>
        <w:rPr>
          <w:rStyle w:val="VerbatimChar"/>
        </w:rPr>
        <w:t xml:space="preserve">gcloud firestore export</w:t>
      </w:r>
    </w:p>
    <w:p>
      <w:pPr>
        <w:pStyle w:val="Compact"/>
        <w:numPr>
          <w:ilvl w:val="0"/>
          <w:numId w:val="1006"/>
        </w:numPr>
      </w:pPr>
      <w:r>
        <w:t xml:space="preserve">Stored in Google Cloud Storage</w:t>
      </w:r>
    </w:p>
    <w:bookmarkEnd w:id="23"/>
    <w:bookmarkStart w:id="24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07"/>
        </w:numPr>
      </w:pPr>
      <w:r>
        <w:t xml:space="preserve">Users exportable via Firebase Admin SDK</w:t>
      </w:r>
    </w:p>
    <w:bookmarkEnd w:id="24"/>
    <w:bookmarkStart w:id="25" w:name="storage-1"/>
    <w:p>
      <w:pPr>
        <w:pStyle w:val="Heading3"/>
      </w:pPr>
      <w:r>
        <w:t xml:space="preserve">Storage</w:t>
      </w:r>
    </w:p>
    <w:p>
      <w:pPr>
        <w:pStyle w:val="Compact"/>
        <w:numPr>
          <w:ilvl w:val="0"/>
          <w:numId w:val="1008"/>
        </w:numPr>
      </w:pPr>
      <w:r>
        <w:t xml:space="preserve">Backup via</w:t>
      </w:r>
      <w:r>
        <w:t xml:space="preserve"> </w:t>
      </w:r>
      <w:r>
        <w:rPr>
          <w:rStyle w:val="VerbatimChar"/>
        </w:rPr>
        <w:t xml:space="preserve">gsutil rsync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isks-constraints-known-limitations"/>
    <w:p>
      <w:pPr>
        <w:pStyle w:val="Heading2"/>
      </w:pPr>
      <w:r>
        <w:t xml:space="preserve">13. Risks, Constraints &amp; Known Limitations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Stored 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(planned future migration)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Functions</w:t>
            </w:r>
          </w:p>
        </w:tc>
        <w:tc>
          <w:tcPr/>
          <w:p>
            <w:pPr>
              <w:pStyle w:val="Compact"/>
            </w:pPr>
            <w:r>
              <w:t xml:space="preserve">Gen 1 (stable, not deprecated yet)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17 (upgradeable)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recommended-future-improvements"/>
    <w:p>
      <w:pPr>
        <w:pStyle w:val="Heading2"/>
      </w:pPr>
      <w:r>
        <w:t xml:space="preserve">14. Recommended Future Improvements</w:t>
      </w:r>
    </w:p>
    <w:p>
      <w:pPr>
        <w:pStyle w:val="Compact"/>
        <w:numPr>
          <w:ilvl w:val="0"/>
          <w:numId w:val="1009"/>
        </w:numPr>
      </w:pPr>
      <w:r>
        <w:t xml:space="preserve">Migrate secrets to Firebase Params</w:t>
      </w:r>
    </w:p>
    <w:p>
      <w:pPr>
        <w:pStyle w:val="Compact"/>
        <w:numPr>
          <w:ilvl w:val="0"/>
          <w:numId w:val="1009"/>
        </w:numPr>
      </w:pPr>
      <w:r>
        <w:t xml:space="preserve">Introduce CI/CD pipeline</w:t>
      </w:r>
    </w:p>
    <w:p>
      <w:pPr>
        <w:pStyle w:val="Compact"/>
        <w:numPr>
          <w:ilvl w:val="0"/>
          <w:numId w:val="1009"/>
        </w:numPr>
      </w:pPr>
      <w:r>
        <w:t xml:space="preserve">Upgrade frontend to React 18+</w:t>
      </w:r>
    </w:p>
    <w:p>
      <w:pPr>
        <w:pStyle w:val="Compact"/>
        <w:numPr>
          <w:ilvl w:val="0"/>
          <w:numId w:val="1009"/>
        </w:numPr>
      </w:pPr>
      <w:r>
        <w:t xml:space="preserve">Formalize staging environment</w:t>
      </w:r>
    </w:p>
    <w:p>
      <w:r>
        <w:pict>
          <v:rect style="width:0;height:1.5pt" o:hralign="center" o:hrstd="t" o:hr="t"/>
        </w:pict>
      </w:r>
    </w:p>
    <w:bookmarkEnd w:id="28"/>
    <w:bookmarkStart w:id="29" w:name="sign-off-acknowledgement"/>
    <w:p>
      <w:pPr>
        <w:pStyle w:val="Heading2"/>
      </w:pPr>
      <w:r>
        <w:t xml:space="preserve">15. Sign-off &amp; Acknowledgement</w:t>
      </w:r>
    </w:p>
    <w:p>
      <w:pPr>
        <w:pStyle w:val="FirstParagraph"/>
      </w:pPr>
      <w:r>
        <w:t xml:space="preserve">This document reflects the system state at the time of handover and is approved for operational continuity.</w:t>
      </w:r>
    </w:p>
    <w:p>
      <w:r>
        <w:pict>
          <v:rect style="width:0;height:1.5pt" o:hralign="center" o:hrstd="t" o:hr="t"/>
        </w:pic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2026-02-04T20:40:19Z</dcterms:created>
  <dcterms:modified xsi:type="dcterms:W3CDTF">2026-02-04T20:40:19Z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