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State of Florida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Department of State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 certify the attached is a true and correct copy of the Articles of Organization of PRO GOV SOLUTIONS LLC, a limited liability company organized under the laws of the state of Florida, filed electronically on January 20, 2021 effective January 19, 2021, as shown by the records of this office.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 further certify that this is an electronically transmitted certificate authorized by section 15.16, Florida Statutes, and authenticated by the code noted below.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document number of this limited liability company is L21000039097.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Authentication Code: 210205115340-100358482731#1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Given under my hand and the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Great Seal of the State of Florida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at Tallahassee, the Capital, this the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Fifth day of February, 2021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siva" w:cs="Corsiva" w:eastAsia="Corsiva" w:hAnsi="Corsiv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