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14D3F" w14:textId="7F29CEB4" w:rsidR="00C96C4E" w:rsidRPr="00E30849" w:rsidRDefault="00E30849" w:rsidP="00E30849">
      <w:pPr>
        <w:jc w:val="center"/>
        <w:rPr>
          <w:rFonts w:ascii="Times New Roman" w:hAnsi="Times New Roman" w:cs="Times New Roman"/>
          <w:b/>
          <w:bCs/>
          <w:sz w:val="24"/>
          <w:szCs w:val="24"/>
        </w:rPr>
      </w:pPr>
      <w:r w:rsidRPr="00E30849">
        <w:rPr>
          <w:rFonts w:ascii="Times New Roman" w:hAnsi="Times New Roman" w:cs="Times New Roman"/>
          <w:b/>
          <w:bCs/>
          <w:sz w:val="24"/>
          <w:szCs w:val="24"/>
        </w:rPr>
        <w:t>Report Task 3</w:t>
      </w:r>
    </w:p>
    <w:p w14:paraId="05A4E33E" w14:textId="77777777" w:rsidR="00E30849" w:rsidRPr="00E30849" w:rsidRDefault="00E30849" w:rsidP="00E30849">
      <w:pPr>
        <w:jc w:val="center"/>
        <w:rPr>
          <w:rFonts w:ascii="Times New Roman" w:hAnsi="Times New Roman" w:cs="Times New Roman"/>
          <w:b/>
          <w:bCs/>
          <w:sz w:val="24"/>
          <w:szCs w:val="24"/>
        </w:rPr>
      </w:pPr>
      <w:r w:rsidRPr="00E30849">
        <w:rPr>
          <w:rFonts w:ascii="Times New Roman" w:hAnsi="Times New Roman" w:cs="Times New Roman"/>
          <w:b/>
          <w:bCs/>
          <w:sz w:val="24"/>
          <w:szCs w:val="24"/>
        </w:rPr>
        <w:t>Career Development Analysis Report</w:t>
      </w:r>
    </w:p>
    <w:p w14:paraId="21AE81AA" w14:textId="77777777" w:rsidR="00E30849" w:rsidRPr="00E30849" w:rsidRDefault="00E30849" w:rsidP="00E30849">
      <w:pPr>
        <w:jc w:val="both"/>
        <w:rPr>
          <w:rFonts w:ascii="Times New Roman" w:hAnsi="Times New Roman" w:cs="Times New Roman"/>
          <w:b/>
          <w:bCs/>
          <w:sz w:val="24"/>
          <w:szCs w:val="24"/>
        </w:rPr>
      </w:pPr>
      <w:r w:rsidRPr="00E30849">
        <w:rPr>
          <w:rFonts w:ascii="Times New Roman" w:hAnsi="Times New Roman" w:cs="Times New Roman"/>
          <w:b/>
          <w:bCs/>
          <w:sz w:val="24"/>
          <w:szCs w:val="24"/>
        </w:rPr>
        <w:t>Introduction</w:t>
      </w:r>
    </w:p>
    <w:p w14:paraId="3EB11CD1"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This report provides an in-depth analysis of key career development metrics within the organization. The analysis focuses on the following Key Performance Indicators (KPIs): Average Years at Company, Average Years in Current Role, Average Years Since Last Promotion, and Distribution of Education Levels. The goal is to identify trends, discrepancies, and areas for improvement in career development processes, and propose strategies to support employee advancement and growth.</w:t>
      </w:r>
    </w:p>
    <w:p w14:paraId="7ABFEDBA" w14:textId="77777777" w:rsidR="00E30849" w:rsidRPr="00E30849" w:rsidRDefault="00E30849" w:rsidP="00E30849">
      <w:pPr>
        <w:jc w:val="both"/>
        <w:rPr>
          <w:rFonts w:ascii="Times New Roman" w:hAnsi="Times New Roman" w:cs="Times New Roman"/>
          <w:b/>
          <w:bCs/>
          <w:sz w:val="24"/>
          <w:szCs w:val="24"/>
        </w:rPr>
      </w:pPr>
      <w:r w:rsidRPr="00E30849">
        <w:rPr>
          <w:rFonts w:ascii="Times New Roman" w:hAnsi="Times New Roman" w:cs="Times New Roman"/>
          <w:b/>
          <w:bCs/>
          <w:sz w:val="24"/>
          <w:szCs w:val="24"/>
        </w:rPr>
        <w:t>1. Average Years at Company</w:t>
      </w:r>
    </w:p>
    <w:p w14:paraId="300FF82D" w14:textId="77777777" w:rsidR="00E30849" w:rsidRPr="00E30849" w:rsidRDefault="00E30849" w:rsidP="00E30849">
      <w:pPr>
        <w:jc w:val="both"/>
        <w:rPr>
          <w:rFonts w:ascii="Times New Roman" w:hAnsi="Times New Roman" w:cs="Times New Roman"/>
          <w:b/>
          <w:bCs/>
          <w:sz w:val="24"/>
          <w:szCs w:val="24"/>
        </w:rPr>
      </w:pPr>
      <w:r w:rsidRPr="00E30849">
        <w:rPr>
          <w:rFonts w:ascii="Times New Roman" w:hAnsi="Times New Roman" w:cs="Times New Roman"/>
          <w:b/>
          <w:bCs/>
          <w:sz w:val="24"/>
          <w:szCs w:val="24"/>
        </w:rPr>
        <w:t>Analysis</w:t>
      </w:r>
    </w:p>
    <w:p w14:paraId="6FB096B5"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The average tenure of employees within the company shows the following distribution across departments:</w:t>
      </w:r>
    </w:p>
    <w:p w14:paraId="64929F14" w14:textId="77777777" w:rsidR="00E30849" w:rsidRPr="00E30849" w:rsidRDefault="00E30849" w:rsidP="00E30849">
      <w:pPr>
        <w:pStyle w:val="ListParagraph"/>
        <w:numPr>
          <w:ilvl w:val="0"/>
          <w:numId w:val="10"/>
        </w:numPr>
        <w:jc w:val="both"/>
        <w:rPr>
          <w:rFonts w:ascii="Times New Roman" w:hAnsi="Times New Roman" w:cs="Times New Roman"/>
          <w:sz w:val="24"/>
          <w:szCs w:val="24"/>
        </w:rPr>
      </w:pPr>
      <w:r w:rsidRPr="00E30849">
        <w:rPr>
          <w:rFonts w:ascii="Times New Roman" w:hAnsi="Times New Roman" w:cs="Times New Roman"/>
          <w:sz w:val="24"/>
          <w:szCs w:val="24"/>
        </w:rPr>
        <w:t>Human Resources: 7.24 years</w:t>
      </w:r>
    </w:p>
    <w:p w14:paraId="67EDAFE2" w14:textId="77777777" w:rsidR="00E30849" w:rsidRPr="00E30849" w:rsidRDefault="00E30849" w:rsidP="00E30849">
      <w:pPr>
        <w:pStyle w:val="ListParagraph"/>
        <w:numPr>
          <w:ilvl w:val="0"/>
          <w:numId w:val="10"/>
        </w:numPr>
        <w:jc w:val="both"/>
        <w:rPr>
          <w:rFonts w:ascii="Times New Roman" w:hAnsi="Times New Roman" w:cs="Times New Roman"/>
          <w:sz w:val="24"/>
          <w:szCs w:val="24"/>
        </w:rPr>
      </w:pPr>
      <w:r w:rsidRPr="00E30849">
        <w:rPr>
          <w:rFonts w:ascii="Times New Roman" w:hAnsi="Times New Roman" w:cs="Times New Roman"/>
          <w:sz w:val="24"/>
          <w:szCs w:val="24"/>
        </w:rPr>
        <w:t>Research &amp; Development: 6.86 years</w:t>
      </w:r>
    </w:p>
    <w:p w14:paraId="24816757" w14:textId="77777777" w:rsidR="00E30849" w:rsidRPr="00E30849" w:rsidRDefault="00E30849" w:rsidP="00E30849">
      <w:pPr>
        <w:pStyle w:val="ListParagraph"/>
        <w:numPr>
          <w:ilvl w:val="0"/>
          <w:numId w:val="10"/>
        </w:numPr>
        <w:jc w:val="both"/>
        <w:rPr>
          <w:rFonts w:ascii="Times New Roman" w:hAnsi="Times New Roman" w:cs="Times New Roman"/>
          <w:sz w:val="24"/>
          <w:szCs w:val="24"/>
        </w:rPr>
      </w:pPr>
      <w:r w:rsidRPr="00E30849">
        <w:rPr>
          <w:rFonts w:ascii="Times New Roman" w:hAnsi="Times New Roman" w:cs="Times New Roman"/>
          <w:sz w:val="24"/>
          <w:szCs w:val="24"/>
        </w:rPr>
        <w:t>Sales: 7.28 years</w:t>
      </w:r>
    </w:p>
    <w:p w14:paraId="13664036"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Trends/Discrepancies</w:t>
      </w:r>
    </w:p>
    <w:p w14:paraId="54BA15A8"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The Sales department has the highest average tenure, slightly above Human Resources, while Research &amp; Development (R&amp;D) has the lowest average. Although the differences are minor, it suggests that employees in R&amp;D might experience a faster turnover compared to other departments. This could be due to the dynamic nature of research roles or possibly unmet career growth expectations.</w:t>
      </w:r>
    </w:p>
    <w:p w14:paraId="01DDB729"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pict w14:anchorId="43DD701B">
          <v:rect id="_x0000_i1025" style="width:0;height:1.5pt" o:hralign="center" o:hrstd="t" o:hr="t" fillcolor="#a0a0a0" stroked="f"/>
        </w:pict>
      </w:r>
    </w:p>
    <w:p w14:paraId="31C84D4D" w14:textId="77777777" w:rsidR="00E30849" w:rsidRPr="00E30849" w:rsidRDefault="00E30849" w:rsidP="00E30849">
      <w:pPr>
        <w:jc w:val="both"/>
        <w:rPr>
          <w:rFonts w:ascii="Times New Roman" w:hAnsi="Times New Roman" w:cs="Times New Roman"/>
          <w:b/>
          <w:bCs/>
          <w:sz w:val="24"/>
          <w:szCs w:val="24"/>
        </w:rPr>
      </w:pPr>
      <w:r w:rsidRPr="00E30849">
        <w:rPr>
          <w:rFonts w:ascii="Times New Roman" w:hAnsi="Times New Roman" w:cs="Times New Roman"/>
          <w:b/>
          <w:bCs/>
          <w:sz w:val="24"/>
          <w:szCs w:val="24"/>
        </w:rPr>
        <w:t>2. Average Years in Current Role</w:t>
      </w:r>
    </w:p>
    <w:p w14:paraId="6C4A5FA9" w14:textId="77777777" w:rsidR="00E30849" w:rsidRPr="00E30849" w:rsidRDefault="00E30849" w:rsidP="00E30849">
      <w:pPr>
        <w:jc w:val="both"/>
        <w:rPr>
          <w:rFonts w:ascii="Times New Roman" w:hAnsi="Times New Roman" w:cs="Times New Roman"/>
          <w:b/>
          <w:bCs/>
          <w:sz w:val="24"/>
          <w:szCs w:val="24"/>
        </w:rPr>
      </w:pPr>
      <w:r w:rsidRPr="00E30849">
        <w:rPr>
          <w:rFonts w:ascii="Times New Roman" w:hAnsi="Times New Roman" w:cs="Times New Roman"/>
          <w:b/>
          <w:bCs/>
          <w:sz w:val="24"/>
          <w:szCs w:val="24"/>
        </w:rPr>
        <w:t>Analysis</w:t>
      </w:r>
    </w:p>
    <w:p w14:paraId="7C44BB52"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The average duration employees have been in their current roles is as follows:</w:t>
      </w:r>
    </w:p>
    <w:p w14:paraId="73D32C67" w14:textId="77777777" w:rsidR="00E30849" w:rsidRPr="00E30849" w:rsidRDefault="00E30849" w:rsidP="00E30849">
      <w:pPr>
        <w:pStyle w:val="ListParagraph"/>
        <w:numPr>
          <w:ilvl w:val="0"/>
          <w:numId w:val="11"/>
        </w:numPr>
        <w:jc w:val="both"/>
        <w:rPr>
          <w:rFonts w:ascii="Times New Roman" w:hAnsi="Times New Roman" w:cs="Times New Roman"/>
          <w:sz w:val="24"/>
          <w:szCs w:val="24"/>
        </w:rPr>
      </w:pPr>
      <w:r w:rsidRPr="00E30849">
        <w:rPr>
          <w:rFonts w:ascii="Times New Roman" w:hAnsi="Times New Roman" w:cs="Times New Roman"/>
          <w:sz w:val="24"/>
          <w:szCs w:val="24"/>
        </w:rPr>
        <w:t>Human Resources: 3.54 years</w:t>
      </w:r>
    </w:p>
    <w:p w14:paraId="075B4FC0" w14:textId="77777777" w:rsidR="00E30849" w:rsidRPr="00E30849" w:rsidRDefault="00E30849" w:rsidP="00E30849">
      <w:pPr>
        <w:pStyle w:val="ListParagraph"/>
        <w:numPr>
          <w:ilvl w:val="0"/>
          <w:numId w:val="11"/>
        </w:numPr>
        <w:jc w:val="both"/>
        <w:rPr>
          <w:rFonts w:ascii="Times New Roman" w:hAnsi="Times New Roman" w:cs="Times New Roman"/>
          <w:sz w:val="24"/>
          <w:szCs w:val="24"/>
        </w:rPr>
      </w:pPr>
      <w:r w:rsidRPr="00E30849">
        <w:rPr>
          <w:rFonts w:ascii="Times New Roman" w:hAnsi="Times New Roman" w:cs="Times New Roman"/>
          <w:sz w:val="24"/>
          <w:szCs w:val="24"/>
        </w:rPr>
        <w:t>Research &amp; Development: 4.16 years</w:t>
      </w:r>
    </w:p>
    <w:p w14:paraId="550F349E" w14:textId="77777777" w:rsidR="00E30849" w:rsidRPr="00E30849" w:rsidRDefault="00E30849" w:rsidP="00E30849">
      <w:pPr>
        <w:pStyle w:val="ListParagraph"/>
        <w:numPr>
          <w:ilvl w:val="0"/>
          <w:numId w:val="11"/>
        </w:numPr>
        <w:jc w:val="both"/>
        <w:rPr>
          <w:rFonts w:ascii="Times New Roman" w:hAnsi="Times New Roman" w:cs="Times New Roman"/>
          <w:sz w:val="24"/>
          <w:szCs w:val="24"/>
        </w:rPr>
      </w:pPr>
      <w:r w:rsidRPr="00E30849">
        <w:rPr>
          <w:rFonts w:ascii="Times New Roman" w:hAnsi="Times New Roman" w:cs="Times New Roman"/>
          <w:sz w:val="24"/>
          <w:szCs w:val="24"/>
        </w:rPr>
        <w:t>Sales: 4.49 years</w:t>
      </w:r>
    </w:p>
    <w:p w14:paraId="43627042"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Patterns/Correlations</w:t>
      </w:r>
    </w:p>
    <w:p w14:paraId="32796C2B"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 xml:space="preserve">Employees in the Sales department tend to remain in their current roles longer compared to other departments. This could indicate fewer opportunities for role changes or promotions within the Sales department. Research &amp; Development also shows a higher average, which might correlate </w:t>
      </w:r>
      <w:r w:rsidRPr="00E30849">
        <w:rPr>
          <w:rFonts w:ascii="Times New Roman" w:hAnsi="Times New Roman" w:cs="Times New Roman"/>
          <w:sz w:val="24"/>
          <w:szCs w:val="24"/>
        </w:rPr>
        <w:lastRenderedPageBreak/>
        <w:t>with the specialized nature of the roles in this department. The relatively long tenure in current roles may lead to job stagnation if not accompanied by opportunities for advancement.</w:t>
      </w:r>
    </w:p>
    <w:p w14:paraId="2720F961" w14:textId="77777777" w:rsidR="00E30849" w:rsidRPr="00E30849" w:rsidRDefault="00E30849" w:rsidP="00E30849">
      <w:pPr>
        <w:jc w:val="both"/>
        <w:rPr>
          <w:rFonts w:ascii="Times New Roman" w:hAnsi="Times New Roman" w:cs="Times New Roman"/>
          <w:b/>
          <w:bCs/>
          <w:sz w:val="24"/>
          <w:szCs w:val="24"/>
        </w:rPr>
      </w:pPr>
      <w:r w:rsidRPr="00E30849">
        <w:rPr>
          <w:rFonts w:ascii="Times New Roman" w:hAnsi="Times New Roman" w:cs="Times New Roman"/>
          <w:b/>
          <w:bCs/>
          <w:sz w:val="24"/>
          <w:szCs w:val="24"/>
        </w:rPr>
        <w:t>3. Average Years Since Last Promotion</w:t>
      </w:r>
    </w:p>
    <w:p w14:paraId="370BC44C" w14:textId="77777777" w:rsidR="00E30849" w:rsidRPr="00E30849" w:rsidRDefault="00E30849" w:rsidP="00E30849">
      <w:pPr>
        <w:jc w:val="both"/>
        <w:rPr>
          <w:rFonts w:ascii="Times New Roman" w:hAnsi="Times New Roman" w:cs="Times New Roman"/>
          <w:b/>
          <w:bCs/>
          <w:sz w:val="24"/>
          <w:szCs w:val="24"/>
        </w:rPr>
      </w:pPr>
      <w:r w:rsidRPr="00E30849">
        <w:rPr>
          <w:rFonts w:ascii="Times New Roman" w:hAnsi="Times New Roman" w:cs="Times New Roman"/>
          <w:b/>
          <w:bCs/>
          <w:sz w:val="24"/>
          <w:szCs w:val="24"/>
        </w:rPr>
        <w:t>Analysis</w:t>
      </w:r>
    </w:p>
    <w:p w14:paraId="59766B14"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The average number of years since employees were last promoted is distributed as follows:</w:t>
      </w:r>
    </w:p>
    <w:p w14:paraId="2EF6C571" w14:textId="77777777" w:rsidR="00E30849" w:rsidRPr="00E30849" w:rsidRDefault="00E30849" w:rsidP="00E30849">
      <w:pPr>
        <w:pStyle w:val="ListParagraph"/>
        <w:numPr>
          <w:ilvl w:val="0"/>
          <w:numId w:val="12"/>
        </w:numPr>
        <w:jc w:val="both"/>
        <w:rPr>
          <w:rFonts w:ascii="Times New Roman" w:hAnsi="Times New Roman" w:cs="Times New Roman"/>
          <w:sz w:val="24"/>
          <w:szCs w:val="24"/>
        </w:rPr>
      </w:pPr>
      <w:r w:rsidRPr="00E30849">
        <w:rPr>
          <w:rFonts w:ascii="Times New Roman" w:hAnsi="Times New Roman" w:cs="Times New Roman"/>
          <w:sz w:val="24"/>
          <w:szCs w:val="24"/>
        </w:rPr>
        <w:t>Human Resources: 1.78 years</w:t>
      </w:r>
    </w:p>
    <w:p w14:paraId="4C015E76" w14:textId="77777777" w:rsidR="00E30849" w:rsidRPr="00E30849" w:rsidRDefault="00E30849" w:rsidP="00E30849">
      <w:pPr>
        <w:pStyle w:val="ListParagraph"/>
        <w:numPr>
          <w:ilvl w:val="0"/>
          <w:numId w:val="12"/>
        </w:numPr>
        <w:jc w:val="both"/>
        <w:rPr>
          <w:rFonts w:ascii="Times New Roman" w:hAnsi="Times New Roman" w:cs="Times New Roman"/>
          <w:sz w:val="24"/>
          <w:szCs w:val="24"/>
        </w:rPr>
      </w:pPr>
      <w:r w:rsidRPr="00E30849">
        <w:rPr>
          <w:rFonts w:ascii="Times New Roman" w:hAnsi="Times New Roman" w:cs="Times New Roman"/>
          <w:sz w:val="24"/>
          <w:szCs w:val="24"/>
        </w:rPr>
        <w:t>Research &amp; Development: 2.14 years</w:t>
      </w:r>
    </w:p>
    <w:p w14:paraId="6B91A99C" w14:textId="77777777" w:rsidR="00E30849" w:rsidRPr="00E30849" w:rsidRDefault="00E30849" w:rsidP="00E30849">
      <w:pPr>
        <w:pStyle w:val="ListParagraph"/>
        <w:numPr>
          <w:ilvl w:val="0"/>
          <w:numId w:val="12"/>
        </w:numPr>
        <w:jc w:val="both"/>
        <w:rPr>
          <w:rFonts w:ascii="Times New Roman" w:hAnsi="Times New Roman" w:cs="Times New Roman"/>
          <w:sz w:val="24"/>
          <w:szCs w:val="24"/>
        </w:rPr>
      </w:pPr>
      <w:r w:rsidRPr="00E30849">
        <w:rPr>
          <w:rFonts w:ascii="Times New Roman" w:hAnsi="Times New Roman" w:cs="Times New Roman"/>
          <w:sz w:val="24"/>
          <w:szCs w:val="24"/>
        </w:rPr>
        <w:t>Sales: 2.35 years</w:t>
      </w:r>
    </w:p>
    <w:p w14:paraId="4E24B038"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Observations</w:t>
      </w:r>
    </w:p>
    <w:p w14:paraId="70893992"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The Sales department has the longest average time since the last promotion, indicating a slower career progression in this area. This trend could potentially impact employee morale, leading to dissatisfaction or increased turnover. Employees in Research &amp; Development also experience relatively longer intervals between promotions, which may require closer monitoring to ensure career growth opportunities are aligned with employee expectations.</w:t>
      </w:r>
    </w:p>
    <w:p w14:paraId="5B727F16"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pict w14:anchorId="45DC9E19">
          <v:rect id="_x0000_i1027" style="width:0;height:1.5pt" o:hralign="center" o:hrstd="t" o:hr="t" fillcolor="#a0a0a0" stroked="f"/>
        </w:pict>
      </w:r>
    </w:p>
    <w:p w14:paraId="5282624E" w14:textId="77777777" w:rsidR="00E30849" w:rsidRPr="00E30849" w:rsidRDefault="00E30849" w:rsidP="00E30849">
      <w:pPr>
        <w:jc w:val="both"/>
        <w:rPr>
          <w:rFonts w:ascii="Times New Roman" w:hAnsi="Times New Roman" w:cs="Times New Roman"/>
          <w:b/>
          <w:bCs/>
          <w:sz w:val="24"/>
          <w:szCs w:val="24"/>
        </w:rPr>
      </w:pPr>
      <w:r w:rsidRPr="00E30849">
        <w:rPr>
          <w:rFonts w:ascii="Times New Roman" w:hAnsi="Times New Roman" w:cs="Times New Roman"/>
          <w:b/>
          <w:bCs/>
          <w:sz w:val="24"/>
          <w:szCs w:val="24"/>
        </w:rPr>
        <w:t>4. Distribution of Education Levels</w:t>
      </w:r>
    </w:p>
    <w:p w14:paraId="6F023914" w14:textId="77777777" w:rsidR="00E30849" w:rsidRPr="00E30849" w:rsidRDefault="00E30849" w:rsidP="00E30849">
      <w:pPr>
        <w:jc w:val="both"/>
        <w:rPr>
          <w:rFonts w:ascii="Times New Roman" w:hAnsi="Times New Roman" w:cs="Times New Roman"/>
          <w:b/>
          <w:bCs/>
          <w:sz w:val="24"/>
          <w:szCs w:val="24"/>
        </w:rPr>
      </w:pPr>
      <w:r w:rsidRPr="00E30849">
        <w:rPr>
          <w:rFonts w:ascii="Times New Roman" w:hAnsi="Times New Roman" w:cs="Times New Roman"/>
          <w:b/>
          <w:bCs/>
          <w:sz w:val="24"/>
          <w:szCs w:val="24"/>
        </w:rPr>
        <w:t>Analysis</w:t>
      </w:r>
    </w:p>
    <w:p w14:paraId="43549FF0"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The distribution of education levels across departments is as follows (on a scale where higher values might represent higher levels of education):</w:t>
      </w:r>
    </w:p>
    <w:p w14:paraId="208894C7" w14:textId="77777777" w:rsidR="00E30849" w:rsidRPr="00E30849" w:rsidRDefault="00E30849" w:rsidP="00E30849">
      <w:pPr>
        <w:pStyle w:val="ListParagraph"/>
        <w:numPr>
          <w:ilvl w:val="0"/>
          <w:numId w:val="13"/>
        </w:numPr>
        <w:jc w:val="both"/>
        <w:rPr>
          <w:rFonts w:ascii="Times New Roman" w:hAnsi="Times New Roman" w:cs="Times New Roman"/>
          <w:sz w:val="24"/>
          <w:szCs w:val="24"/>
        </w:rPr>
      </w:pPr>
      <w:r w:rsidRPr="00E30849">
        <w:rPr>
          <w:rFonts w:ascii="Times New Roman" w:hAnsi="Times New Roman" w:cs="Times New Roman"/>
          <w:sz w:val="24"/>
          <w:szCs w:val="24"/>
        </w:rPr>
        <w:t>Human Resources: 2.97</w:t>
      </w:r>
    </w:p>
    <w:p w14:paraId="32C060EC" w14:textId="77777777" w:rsidR="00E30849" w:rsidRPr="00E30849" w:rsidRDefault="00E30849" w:rsidP="00E30849">
      <w:pPr>
        <w:pStyle w:val="ListParagraph"/>
        <w:numPr>
          <w:ilvl w:val="0"/>
          <w:numId w:val="13"/>
        </w:numPr>
        <w:jc w:val="both"/>
        <w:rPr>
          <w:rFonts w:ascii="Times New Roman" w:hAnsi="Times New Roman" w:cs="Times New Roman"/>
          <w:sz w:val="24"/>
          <w:szCs w:val="24"/>
        </w:rPr>
      </w:pPr>
      <w:r w:rsidRPr="00E30849">
        <w:rPr>
          <w:rFonts w:ascii="Times New Roman" w:hAnsi="Times New Roman" w:cs="Times New Roman"/>
          <w:sz w:val="24"/>
          <w:szCs w:val="24"/>
        </w:rPr>
        <w:t>Research &amp; Development: 2.90</w:t>
      </w:r>
    </w:p>
    <w:p w14:paraId="19531447" w14:textId="77777777" w:rsidR="00E30849" w:rsidRPr="00E30849" w:rsidRDefault="00E30849" w:rsidP="00E30849">
      <w:pPr>
        <w:pStyle w:val="ListParagraph"/>
        <w:numPr>
          <w:ilvl w:val="0"/>
          <w:numId w:val="13"/>
        </w:numPr>
        <w:jc w:val="both"/>
        <w:rPr>
          <w:rFonts w:ascii="Times New Roman" w:hAnsi="Times New Roman" w:cs="Times New Roman"/>
          <w:sz w:val="24"/>
          <w:szCs w:val="24"/>
        </w:rPr>
      </w:pPr>
      <w:r w:rsidRPr="00E30849">
        <w:rPr>
          <w:rFonts w:ascii="Times New Roman" w:hAnsi="Times New Roman" w:cs="Times New Roman"/>
          <w:sz w:val="24"/>
          <w:szCs w:val="24"/>
        </w:rPr>
        <w:t>Sales: 2.93</w:t>
      </w:r>
    </w:p>
    <w:p w14:paraId="233DB9C4"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Findings</w:t>
      </w:r>
    </w:p>
    <w:p w14:paraId="120C631B"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The distribution of education levels is relatively consistent across departments, with slight variations. There is no significant discrepancy in education levels between departments, suggesting that educational qualifications are fairly uniform across the organization. However, the impact of education levels on career advancement could be further explored, particularly in relation to promotions and role changes.</w:t>
      </w:r>
    </w:p>
    <w:p w14:paraId="1BE1AE7A" w14:textId="77777777" w:rsidR="00E30849" w:rsidRPr="00E30849" w:rsidRDefault="00E30849" w:rsidP="00E30849">
      <w:pPr>
        <w:jc w:val="both"/>
        <w:rPr>
          <w:rFonts w:ascii="Times New Roman" w:hAnsi="Times New Roman" w:cs="Times New Roman"/>
          <w:b/>
          <w:bCs/>
          <w:sz w:val="24"/>
          <w:szCs w:val="24"/>
        </w:rPr>
      </w:pPr>
      <w:r w:rsidRPr="00E30849">
        <w:rPr>
          <w:rFonts w:ascii="Times New Roman" w:hAnsi="Times New Roman" w:cs="Times New Roman"/>
          <w:b/>
          <w:bCs/>
          <w:sz w:val="24"/>
          <w:szCs w:val="24"/>
        </w:rPr>
        <w:t>5. Areas for Improvement</w:t>
      </w:r>
    </w:p>
    <w:p w14:paraId="3BEF3C37" w14:textId="77777777" w:rsidR="00E30849" w:rsidRPr="00E30849" w:rsidRDefault="00E30849" w:rsidP="00E30849">
      <w:pPr>
        <w:jc w:val="both"/>
        <w:rPr>
          <w:rFonts w:ascii="Times New Roman" w:hAnsi="Times New Roman" w:cs="Times New Roman"/>
          <w:b/>
          <w:bCs/>
          <w:sz w:val="24"/>
          <w:szCs w:val="24"/>
        </w:rPr>
      </w:pPr>
      <w:r w:rsidRPr="00E30849">
        <w:rPr>
          <w:rFonts w:ascii="Times New Roman" w:hAnsi="Times New Roman" w:cs="Times New Roman"/>
          <w:b/>
          <w:bCs/>
          <w:sz w:val="24"/>
          <w:szCs w:val="24"/>
        </w:rPr>
        <w:t>Based on the analysis, the following areas for improvement have been identified:</w:t>
      </w:r>
    </w:p>
    <w:p w14:paraId="63E5CD30"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Promotion Opportunities in Sales: The Sales department shows the longest time since last promotion and longest tenure in current roles. This indicates a need for more frequent promotions or role changes to prevent stagnation and improve career progression.</w:t>
      </w:r>
    </w:p>
    <w:p w14:paraId="01FDA805"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lastRenderedPageBreak/>
        <w:t>Career Growth in Research &amp; Development: While the tenure in R&amp;D is slightly lower, the time spent in current roles and time since last promotion is relatively long. This could suggest a need for more dynamic career paths within this department to retain top talent.</w:t>
      </w:r>
    </w:p>
    <w:p w14:paraId="7B238BC6"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Cross-Departmental Mobility: Encouraging cross-departmental moves could help reduce the average years in current roles and foster a more versatile workforce.</w:t>
      </w:r>
    </w:p>
    <w:p w14:paraId="1DB62179"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Professional Development: There should be a focus on continuous learning and development programs, particularly in departments where education levels and promotion rates are lower, to boost career growth and employee satisfaction.</w:t>
      </w:r>
    </w:p>
    <w:p w14:paraId="720C80D7" w14:textId="77777777" w:rsidR="00E30849" w:rsidRPr="00E30849" w:rsidRDefault="00E30849" w:rsidP="00E30849">
      <w:pPr>
        <w:jc w:val="both"/>
        <w:rPr>
          <w:rFonts w:ascii="Times New Roman" w:hAnsi="Times New Roman" w:cs="Times New Roman"/>
          <w:b/>
          <w:bCs/>
          <w:sz w:val="24"/>
          <w:szCs w:val="24"/>
        </w:rPr>
      </w:pPr>
      <w:r w:rsidRPr="00E30849">
        <w:rPr>
          <w:rFonts w:ascii="Times New Roman" w:hAnsi="Times New Roman" w:cs="Times New Roman"/>
          <w:b/>
          <w:bCs/>
          <w:sz w:val="24"/>
          <w:szCs w:val="24"/>
        </w:rPr>
        <w:t>6. Proposed Strategies for Advancement</w:t>
      </w:r>
    </w:p>
    <w:p w14:paraId="64B79F6E"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1. Enhancing Promotion Processes</w:t>
      </w:r>
    </w:p>
    <w:p w14:paraId="736C2B61"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Regular Review of Promotion Criteria: Establish clear and transparent criteria for promotions and ensure regular reviews to maintain alignment with industry standards.</w:t>
      </w:r>
    </w:p>
    <w:p w14:paraId="17C92213"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Promotion Tracking System: Implement a tracking system to monitor promotion eligibility and ensure timely consideration of qualified employees.</w:t>
      </w:r>
    </w:p>
    <w:p w14:paraId="1A2CF3DE"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2. Providing Training and Development Opportunities</w:t>
      </w:r>
    </w:p>
    <w:p w14:paraId="499451A2"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Tailored Development Programs: Develop targeted training programs tailored to specific departments, particularly Sales and R&amp;D, to address the identified needs for career progression.</w:t>
      </w:r>
    </w:p>
    <w:p w14:paraId="5A0C805A"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Mentorship Programs: Establish mentorship opportunities where experienced employees can guide others through career advancement.</w:t>
      </w:r>
    </w:p>
    <w:p w14:paraId="2CA4E7FE"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3. Fostering a Culture of Continuous Learning</w:t>
      </w:r>
    </w:p>
    <w:p w14:paraId="4D64D94F"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Learning &amp; Development (L&amp;D) Initiatives: Promote a culture that encourages continuous learning through regular workshops, certifications, and on-the-job training.</w:t>
      </w:r>
    </w:p>
    <w:p w14:paraId="30F183F7"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Education Incentives: Provide incentives for employees to pursue higher education or professional certifications, especially in departments where advancement correlates with education level.</w:t>
      </w:r>
    </w:p>
    <w:p w14:paraId="3C607385"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4. Promoting Cross-Departmental Opportunities</w:t>
      </w:r>
    </w:p>
    <w:p w14:paraId="5B3C9885"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Internal Mobility Programs: Encourage cross-departmental moves and rotations to diversify employee experience and reduce the risk of role stagnation.</w:t>
      </w:r>
    </w:p>
    <w:p w14:paraId="3EB4130A"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Skill Development for Cross-Functionality: Offer training that supports skill development for roles in different departments, enhancing overall workforce flexibility.</w:t>
      </w:r>
    </w:p>
    <w:p w14:paraId="686E70BA"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Conclusion</w:t>
      </w:r>
    </w:p>
    <w:p w14:paraId="6FE76F7A" w14:textId="77777777" w:rsidR="00E30849" w:rsidRPr="00E30849" w:rsidRDefault="00E30849" w:rsidP="00E30849">
      <w:pPr>
        <w:jc w:val="both"/>
        <w:rPr>
          <w:rFonts w:ascii="Times New Roman" w:hAnsi="Times New Roman" w:cs="Times New Roman"/>
          <w:sz w:val="24"/>
          <w:szCs w:val="24"/>
        </w:rPr>
      </w:pPr>
      <w:r w:rsidRPr="00E30849">
        <w:rPr>
          <w:rFonts w:ascii="Times New Roman" w:hAnsi="Times New Roman" w:cs="Times New Roman"/>
          <w:sz w:val="24"/>
          <w:szCs w:val="24"/>
        </w:rPr>
        <w:t>The analysis highlights critical areas for enhancing career development processes within the organization. By addressing these areas with targeted strategies, the organization can foster a more dynamic and growth-oriented environment, improving employee satisfaction, retention, and overall performance.</w:t>
      </w:r>
    </w:p>
    <w:p w14:paraId="6127880A" w14:textId="77777777" w:rsidR="00E30849" w:rsidRPr="00E30849" w:rsidRDefault="00E30849" w:rsidP="00E30849">
      <w:pPr>
        <w:jc w:val="both"/>
        <w:rPr>
          <w:rFonts w:ascii="Times New Roman" w:hAnsi="Times New Roman" w:cs="Times New Roman"/>
          <w:sz w:val="24"/>
          <w:szCs w:val="24"/>
        </w:rPr>
      </w:pPr>
    </w:p>
    <w:sectPr w:rsidR="00E30849" w:rsidRPr="00E30849" w:rsidSect="00E30849">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E8C"/>
    <w:multiLevelType w:val="hybridMultilevel"/>
    <w:tmpl w:val="4E6A9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052244"/>
    <w:multiLevelType w:val="hybridMultilevel"/>
    <w:tmpl w:val="8F0E9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3709E"/>
    <w:multiLevelType w:val="hybridMultilevel"/>
    <w:tmpl w:val="4274D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00737"/>
    <w:multiLevelType w:val="multilevel"/>
    <w:tmpl w:val="E89A1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827AC2"/>
    <w:multiLevelType w:val="hybridMultilevel"/>
    <w:tmpl w:val="60180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BF6A13"/>
    <w:multiLevelType w:val="multilevel"/>
    <w:tmpl w:val="43DC9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1D2579"/>
    <w:multiLevelType w:val="multilevel"/>
    <w:tmpl w:val="74E85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663A9D"/>
    <w:multiLevelType w:val="multilevel"/>
    <w:tmpl w:val="8F90F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C2596"/>
    <w:multiLevelType w:val="multilevel"/>
    <w:tmpl w:val="3CC6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914A67"/>
    <w:multiLevelType w:val="multilevel"/>
    <w:tmpl w:val="3118A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B676B"/>
    <w:multiLevelType w:val="multilevel"/>
    <w:tmpl w:val="A782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268CD"/>
    <w:multiLevelType w:val="multilevel"/>
    <w:tmpl w:val="998A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32E75"/>
    <w:multiLevelType w:val="multilevel"/>
    <w:tmpl w:val="D9C01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3"/>
  </w:num>
  <w:num w:numId="3">
    <w:abstractNumId w:val="12"/>
  </w:num>
  <w:num w:numId="4">
    <w:abstractNumId w:val="10"/>
  </w:num>
  <w:num w:numId="5">
    <w:abstractNumId w:val="6"/>
  </w:num>
  <w:num w:numId="6">
    <w:abstractNumId w:val="11"/>
  </w:num>
  <w:num w:numId="7">
    <w:abstractNumId w:val="7"/>
  </w:num>
  <w:num w:numId="8">
    <w:abstractNumId w:val="5"/>
  </w:num>
  <w:num w:numId="9">
    <w:abstractNumId w:val="8"/>
  </w:num>
  <w:num w:numId="10">
    <w:abstractNumId w:val="0"/>
  </w:num>
  <w:num w:numId="11">
    <w:abstractNumId w:val="1"/>
  </w:num>
  <w:num w:numId="12">
    <w:abstractNumId w:val="4"/>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849"/>
    <w:rsid w:val="00C96C4E"/>
    <w:rsid w:val="00E308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953E2"/>
  <w15:chartTrackingRefBased/>
  <w15:docId w15:val="{9E0CFBA6-2311-4AF1-A9A1-99B33662F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308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3084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30849"/>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30849"/>
    <w:rPr>
      <w:rFonts w:ascii="Times New Roman" w:eastAsia="Times New Roman" w:hAnsi="Times New Roman" w:cs="Times New Roman"/>
      <w:b/>
      <w:bCs/>
      <w:sz w:val="24"/>
      <w:szCs w:val="24"/>
    </w:rPr>
  </w:style>
  <w:style w:type="character" w:styleId="Strong">
    <w:name w:val="Strong"/>
    <w:basedOn w:val="DefaultParagraphFont"/>
    <w:uiPriority w:val="22"/>
    <w:qFormat/>
    <w:rsid w:val="00E30849"/>
    <w:rPr>
      <w:b/>
      <w:bCs/>
    </w:rPr>
  </w:style>
  <w:style w:type="paragraph" w:styleId="NormalWeb">
    <w:name w:val="Normal (Web)"/>
    <w:basedOn w:val="Normal"/>
    <w:uiPriority w:val="99"/>
    <w:semiHidden/>
    <w:unhideWhenUsed/>
    <w:rsid w:val="00E3084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308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831164">
      <w:bodyDiv w:val="1"/>
      <w:marLeft w:val="0"/>
      <w:marRight w:val="0"/>
      <w:marTop w:val="0"/>
      <w:marBottom w:val="0"/>
      <w:divBdr>
        <w:top w:val="none" w:sz="0" w:space="0" w:color="auto"/>
        <w:left w:val="none" w:sz="0" w:space="0" w:color="auto"/>
        <w:bottom w:val="none" w:sz="0" w:space="0" w:color="auto"/>
        <w:right w:val="none" w:sz="0" w:space="0" w:color="auto"/>
      </w:divBdr>
    </w:div>
    <w:div w:id="388118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Pages>
  <Words>905</Words>
  <Characters>5164</Characters>
  <Application>Microsoft Office Word</Application>
  <DocSecurity>0</DocSecurity>
  <Lines>43</Lines>
  <Paragraphs>12</Paragraphs>
  <ScaleCrop>false</ScaleCrop>
  <Company/>
  <LinksUpToDate>false</LinksUpToDate>
  <CharactersWithSpaces>6057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Sreeram S R</dc:creator>
  <cp:keywords/>
  <dc:description/>
  <cp:lastModifiedBy>Sreeram S R</cp:lastModifiedBy>
  <cp:revision>1</cp:revision>
  <dcterms:created xsi:type="dcterms:W3CDTF">2024-08-04T03:56:00Z</dcterms:created>
  <dcterms:modified xsi:type="dcterms:W3CDTF">2024-08-04T04:02:00Z</dcterms:modified>
</cp:coreProperties>
</file>