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OpenBCI EEG Viewer – Technical Report</w:t>
      </w:r>
    </w:p>
    <w:p>
      <w:r>
        <w:t>Document: Cogwear Demo EEG Viewer</w:t>
      </w:r>
    </w:p>
    <w:p>
      <w:r>
        <w:t>Version: Multi-headband real-time viewer with synchrony analysis</w:t>
      </w:r>
    </w:p>
    <w:p>
      <w:pPr>
        <w:pStyle w:val="Heading1"/>
      </w:pPr>
      <w:r>
        <w:t>1. Overview</w:t>
      </w:r>
    </w:p>
    <w:p>
      <w:r>
        <w:t>The EEG Viewer is a real-time visualization and analysis application for OpenBCI Cyton headbands. It supports 1–4 headbands simultaneously (4–16 channels), with preprocessing, frequency-band decomposition, and inter-subject EEG synchrony (Phase Locking Value) when multiple headbands are connected.</w:t>
      </w:r>
    </w:p>
    <w:p>
      <w:pPr>
        <w:pStyle w:val="Heading1"/>
      </w:pPr>
      <w:r>
        <w:t>2. Hardware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Headbands</w:t>
            </w:r>
          </w:p>
        </w:tc>
        <w:tc>
          <w:tcPr>
            <w:tcW w:type="dxa" w:w="4320"/>
          </w:tcPr>
          <w:p>
            <w:r>
              <w:t>1–4 OpenBCI Cyton headbands</w:t>
            </w:r>
          </w:p>
        </w:tc>
      </w:tr>
      <w:tr>
        <w:tc>
          <w:tcPr>
            <w:tcW w:type="dxa" w:w="4320"/>
          </w:tcPr>
          <w:p>
            <w:r>
              <w:t>Channels per headband</w:t>
            </w:r>
          </w:p>
        </w:tc>
        <w:tc>
          <w:tcPr>
            <w:tcW w:type="dxa" w:w="4320"/>
          </w:tcPr>
          <w:p>
            <w:r>
              <w:t>4 (AF7, FP1, FP2, AF8)</w:t>
            </w:r>
          </w:p>
        </w:tc>
      </w:tr>
      <w:tr>
        <w:tc>
          <w:tcPr>
            <w:tcW w:type="dxa" w:w="4320"/>
          </w:tcPr>
          <w:p>
            <w:r>
              <w:t>Total channels</w:t>
            </w:r>
          </w:p>
        </w:tc>
        <w:tc>
          <w:tcPr>
            <w:tcW w:type="dxa" w:w="4320"/>
          </w:tcPr>
          <w:p>
            <w:r>
              <w:t>4, 8, 12, or 16</w:t>
            </w:r>
          </w:p>
        </w:tc>
      </w:tr>
      <w:tr>
        <w:tc>
          <w:tcPr>
            <w:tcW w:type="dxa" w:w="4320"/>
          </w:tcPr>
          <w:p>
            <w:r>
              <w:t>Sample rate</w:t>
            </w:r>
          </w:p>
        </w:tc>
        <w:tc>
          <w:tcPr>
            <w:tcW w:type="dxa" w:w="4320"/>
          </w:tcPr>
          <w:p>
            <w:r>
              <w:t>250 Hz</w:t>
            </w:r>
          </w:p>
        </w:tc>
      </w:tr>
      <w:tr>
        <w:tc>
          <w:tcPr>
            <w:tcW w:type="dxa" w:w="4320"/>
          </w:tcPr>
          <w:p>
            <w:r>
              <w:t>Connection</w:t>
            </w:r>
          </w:p>
        </w:tc>
        <w:tc>
          <w:tcPr>
            <w:tcW w:type="dxa" w:w="4320"/>
          </w:tcPr>
          <w:p>
            <w:r>
              <w:t>USB dongle per headband → COM port (e.g. COM3, COM4)</w:t>
            </w:r>
          </w:p>
        </w:tc>
      </w:tr>
      <w:tr>
        <w:tc>
          <w:tcPr>
            <w:tcW w:type="dxa" w:w="4320"/>
          </w:tcPr>
          <w:p>
            <w:r>
              <w:t>Radio</w:t>
            </w:r>
          </w:p>
        </w:tc>
        <w:tc>
          <w:tcPr>
            <w:tcW w:type="dxa" w:w="4320"/>
          </w:tcPr>
          <w:p>
            <w:r>
              <w:t>Each headband must use a different radio channel (see RADIO_SETUP.md)</w:t>
            </w:r>
          </w:p>
        </w:tc>
      </w:tr>
    </w:tbl>
    <w:p>
      <w:pPr>
        <w:pStyle w:val="Heading1"/>
      </w:pPr>
      <w:r>
        <w:t>3.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python view_raw_signal.py COM3</w:t>
            </w:r>
          </w:p>
        </w:tc>
        <w:tc>
          <w:tcPr>
            <w:tcW w:type="dxa" w:w="4320"/>
          </w:tcPr>
          <w:p>
            <w:r>
              <w:t>Single headband</w:t>
            </w:r>
          </w:p>
        </w:tc>
      </w:tr>
      <w:tr>
        <w:tc>
          <w:tcPr>
            <w:tcW w:type="dxa" w:w="4320"/>
          </w:tcPr>
          <w:p>
            <w:r>
              <w:t>python view_raw_signal.py COM3 COM4</w:t>
            </w:r>
          </w:p>
        </w:tc>
        <w:tc>
          <w:tcPr>
            <w:tcW w:type="dxa" w:w="4320"/>
          </w:tcPr>
          <w:p>
            <w:r>
              <w:t>Two headbands</w:t>
            </w:r>
          </w:p>
        </w:tc>
      </w:tr>
      <w:tr>
        <w:tc>
          <w:tcPr>
            <w:tcW w:type="dxa" w:w="4320"/>
          </w:tcPr>
          <w:p>
            <w:r>
              <w:t>python view_raw_signal.py COM3 COM4 COM5 COM6</w:t>
            </w:r>
          </w:p>
        </w:tc>
        <w:tc>
          <w:tcPr>
            <w:tcW w:type="dxa" w:w="4320"/>
          </w:tcPr>
          <w:p>
            <w:r>
              <w:t>Four headbands (default when no ports specified)</w:t>
            </w:r>
          </w:p>
        </w:tc>
      </w:tr>
    </w:tbl>
    <w:p>
      <w:pPr>
        <w:pStyle w:val="Heading1"/>
      </w:pPr>
      <w:r>
        <w:t>4. Display Windows</w:t>
      </w:r>
    </w:p>
    <w:p>
      <w:pPr>
        <w:pStyle w:val="ListBullet"/>
      </w:pPr>
      <w:r>
        <w:t>Raw EEG – Preprocessed signal (0.3–50 Hz bandpass, notch, ICA, z-score) in 5-second rolling window</w:t>
      </w:r>
    </w:p>
    <w:p>
      <w:pPr>
        <w:pStyle w:val="ListBullet"/>
      </w:pPr>
      <w:r>
        <w:t>Theta (4–8 Hz) – Band-filtered theta activity</w:t>
      </w:r>
    </w:p>
    <w:p>
      <w:pPr>
        <w:pStyle w:val="ListBullet"/>
      </w:pPr>
      <w:r>
        <w:t>Alpha (8–13 Hz) – Band-filtered alpha activity</w:t>
      </w:r>
    </w:p>
    <w:p>
      <w:pPr>
        <w:pStyle w:val="ListBullet"/>
      </w:pPr>
      <w:r>
        <w:t>Beta (13–30 Hz) – Band-filtered beta activity</w:t>
      </w:r>
    </w:p>
    <w:p>
      <w:pPr>
        <w:pStyle w:val="ListBullet"/>
      </w:pPr>
      <w:r>
        <w:t>Gamma (30–60 Hz) – Band-filtered gamma activity</w:t>
      </w:r>
    </w:p>
    <w:p>
      <w:pPr>
        <w:pStyle w:val="ListBullet"/>
      </w:pPr>
      <w:r>
        <w:t>EEG Synchrony (PLV) – Pairwise Phase Locking Value in alpha band (8–13 Hz); shown only when 2+ headbands are connected</w:t>
      </w:r>
    </w:p>
    <w:p>
      <w:r>
        <w:t>Plots are arranged in a grid (2×2 for 4 channels, 2×4 for 8, 4×4 for 16). Packet loss and flat-signal indicators appear at the bottom of the Raw EEG window.</w:t>
      </w:r>
    </w:p>
    <w:p>
      <w:pPr>
        <w:pStyle w:val="Heading1"/>
      </w:pPr>
      <w:r>
        <w:t>5. Signal Processing Pipeline</w:t>
      </w:r>
    </w:p>
    <w:p>
      <w:pPr>
        <w:pStyle w:val="Heading2"/>
      </w:pPr>
      <w:r>
        <w:t>5.1 Preprocessing (applied to all channels)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Bandpass</w:t>
            </w:r>
          </w:p>
        </w:tc>
        <w:tc>
          <w:tcPr>
            <w:tcW w:type="dxa" w:w="2880"/>
          </w:tcPr>
          <w:p>
            <w:r>
              <w:t>Low / High cutoff</w:t>
            </w:r>
          </w:p>
        </w:tc>
        <w:tc>
          <w:tcPr>
            <w:tcW w:type="dxa" w:w="2880"/>
          </w:tcPr>
          <w:p>
            <w:r>
              <w:t>0.3 Hz / 50 Hz (4th-order Butterworth)</w:t>
            </w:r>
          </w:p>
        </w:tc>
      </w:tr>
      <w:tr>
        <w:tc>
          <w:tcPr>
            <w:tcW w:type="dxa" w:w="2880"/>
          </w:tcPr>
          <w:p>
            <w:r>
              <w:t>Notch</w:t>
            </w:r>
          </w:p>
        </w:tc>
        <w:tc>
          <w:tcPr>
            <w:tcW w:type="dxa" w:w="2880"/>
          </w:tcPr>
          <w:p>
            <w:r>
              <w:t>Frequency / Q</w:t>
            </w:r>
          </w:p>
        </w:tc>
        <w:tc>
          <w:tcPr>
            <w:tcW w:type="dxa" w:w="2880"/>
          </w:tcPr>
          <w:p>
            <w:r>
              <w:t>50 Hz (or 60 Hz) / Q=30</w:t>
            </w:r>
          </w:p>
        </w:tc>
      </w:tr>
      <w:tr>
        <w:tc>
          <w:tcPr>
            <w:tcW w:type="dxa" w:w="2880"/>
          </w:tcPr>
          <w:p>
            <w:r>
              <w:t>Common Average Reference (CAR)</w:t>
            </w:r>
          </w:p>
        </w:tc>
        <w:tc>
          <w:tcPr>
            <w:tcW w:type="dxa" w:w="2880"/>
          </w:tcPr>
          <w:p>
            <w:r>
              <w:t>Per headband</w:t>
            </w:r>
          </w:p>
        </w:tc>
        <w:tc>
          <w:tcPr>
            <w:tcW w:type="dxa" w:w="2880"/>
          </w:tcPr>
          <w:p>
            <w:r>
              <w:t>Subtract mean of 4 channels from each channel within that headband</w:t>
            </w:r>
          </w:p>
        </w:tc>
      </w:tr>
      <w:tr>
        <w:tc>
          <w:tcPr>
            <w:tcW w:type="dxa" w:w="2880"/>
          </w:tcPr>
          <w:p>
            <w:r>
              <w:t>ICA</w:t>
            </w:r>
          </w:p>
        </w:tc>
        <w:tc>
          <w:tcPr>
            <w:tcW w:type="dxa" w:w="2880"/>
          </w:tcPr>
          <w:p>
            <w:r>
              <w:t>FastICA, kurtosis-based rejection</w:t>
            </w:r>
          </w:p>
        </w:tc>
        <w:tc>
          <w:tcPr>
            <w:tcW w:type="dxa" w:w="2880"/>
          </w:tcPr>
          <w:p>
            <w:r>
              <w:t>Reject components with |z| &gt; 1.96; refit every 2.5 s</w:t>
            </w:r>
          </w:p>
        </w:tc>
      </w:tr>
    </w:tbl>
    <w:p>
      <w:pPr>
        <w:pStyle w:val="Heading2"/>
      </w:pPr>
      <w:r>
        <w:t>5.2 Display-Only Processing</w:t>
      </w:r>
    </w:p>
    <w:p>
      <w:pPr>
        <w:pStyle w:val="ListBullet"/>
      </w:pPr>
      <w:r>
        <w:t>These steps affect visualization only, not stored or exported data:</w:t>
      </w:r>
    </w:p>
    <w:p>
      <w:pPr>
        <w:pStyle w:val="ListBullet"/>
      </w:pPr>
      <w:r>
        <w:t>Median filter (5-point) to reduce spikes</w:t>
      </w:r>
    </w:p>
    <w:p>
      <w:pPr>
        <w:pStyle w:val="ListBullet"/>
      </w:pPr>
      <w:r>
        <w:t>Outlier rejection: replace values beyond ±2 z-score with local median</w:t>
      </w:r>
    </w:p>
    <w:p>
      <w:pPr>
        <w:pStyle w:val="ListBullet"/>
      </w:pPr>
      <w:r>
        <w:t>Moving average smoothing (15-point)</w:t>
      </w:r>
    </w:p>
    <w:p>
      <w:pPr>
        <w:pStyle w:val="ListBullet"/>
      </w:pPr>
      <w:r>
        <w:t>Display clipping at ±2.5 z-score</w:t>
      </w:r>
    </w:p>
    <w:p>
      <w:pPr>
        <w:pStyle w:val="ListBullet"/>
      </w:pPr>
      <w:r>
        <w:t>Y-axis auto-range</w:t>
      </w:r>
    </w:p>
    <w:p>
      <w:pPr>
        <w:pStyle w:val="Heading1"/>
      </w:pPr>
      <w:r>
        <w:t>6. EEG Synchrony (Multi-Headband)</w:t>
      </w:r>
    </w:p>
    <w:p>
      <w:r>
        <w:t>When 2 or more headbands are connected: Phase Locking Value (PLV) is computed in the alpha band (8–13 Hz) for all pairwise combinations. Each headband's signal is the mean of its 4 channels. PLV ranges from 0 (no phase locking) to 1 (strong phase locking). Bar chart updates in real time (~30 Hz).</w:t>
      </w:r>
    </w:p>
    <w:p>
      <w:pPr>
        <w:pStyle w:val="Heading1"/>
      </w:pPr>
      <w:r>
        <w:t>7. Diagnostics and Monitoring</w:t>
      </w:r>
    </w:p>
    <w:p>
      <w:pPr>
        <w:pStyle w:val="ListBullet"/>
      </w:pPr>
      <w:r>
        <w:t>Packet loss – Per-headband count and percentage</w:t>
      </w:r>
    </w:p>
    <w:p>
      <w:pPr>
        <w:pStyle w:val="ListBullet"/>
      </w:pPr>
      <w:r>
        <w:t>Flat-signal indicator – "⚠flat" when a headband's signal is much flatter than others</w:t>
      </w:r>
    </w:p>
    <w:p>
      <w:pPr>
        <w:pStyle w:val="ListBullet"/>
      </w:pPr>
      <w:r>
        <w:t>Cross-talk check – Warns if two headbands show correlation &gt; 0.92 (possible same radio channel)</w:t>
      </w:r>
    </w:p>
    <w:p>
      <w:pPr>
        <w:pStyle w:val="ListBullet"/>
      </w:pPr>
      <w:r>
        <w:t>Radio channel reminder – Startup message when 2+ headbands; see RADIO_SETUP.md</w:t>
      </w:r>
    </w:p>
    <w:p>
      <w:pPr>
        <w:pStyle w:val="Heading1"/>
      </w:pPr>
      <w:r>
        <w:t>8. Configuration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LOW_CUTOFF</w:t>
            </w:r>
          </w:p>
        </w:tc>
        <w:tc>
          <w:tcPr>
            <w:tcW w:type="dxa" w:w="4320"/>
          </w:tcPr>
          <w:p>
            <w:r>
              <w:t>0.3 Hz</w:t>
            </w:r>
          </w:p>
        </w:tc>
      </w:tr>
      <w:tr>
        <w:tc>
          <w:tcPr>
            <w:tcW w:type="dxa" w:w="4320"/>
          </w:tcPr>
          <w:p>
            <w:r>
              <w:t>HIGH_CUTOFF</w:t>
            </w:r>
          </w:p>
        </w:tc>
        <w:tc>
          <w:tcPr>
            <w:tcW w:type="dxa" w:w="4320"/>
          </w:tcPr>
          <w:p>
            <w:r>
              <w:t>50 Hz</w:t>
            </w:r>
          </w:p>
        </w:tc>
      </w:tr>
      <w:tr>
        <w:tc>
          <w:tcPr>
            <w:tcW w:type="dxa" w:w="4320"/>
          </w:tcPr>
          <w:p>
            <w:r>
              <w:t>NOTCH_HZ</w:t>
            </w:r>
          </w:p>
        </w:tc>
        <w:tc>
          <w:tcPr>
            <w:tcW w:type="dxa" w:w="4320"/>
          </w:tcPr>
          <w:p>
            <w:r>
              <w:t>50 (or 60 for Americas)</w:t>
            </w:r>
          </w:p>
        </w:tc>
      </w:tr>
      <w:tr>
        <w:tc>
          <w:tcPr>
            <w:tcW w:type="dxa" w:w="4320"/>
          </w:tcPr>
          <w:p>
            <w:r>
              <w:t>NOTCH_Q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USE_CAR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ICA_DISABLED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Z_THRESHOLD</w:t>
            </w:r>
          </w:p>
        </w:tc>
        <w:tc>
          <w:tcPr>
            <w:tcW w:type="dxa" w:w="4320"/>
          </w:tcPr>
          <w:p>
            <w:r>
              <w:t>1.96</w:t>
            </w:r>
          </w:p>
        </w:tc>
      </w:tr>
      <w:tr>
        <w:tc>
          <w:tcPr>
            <w:tcW w:type="dxa" w:w="4320"/>
          </w:tcPr>
          <w:p>
            <w:r>
              <w:t>ICA_UPDATE_INTERVAL_MS</w:t>
            </w:r>
          </w:p>
        </w:tc>
        <w:tc>
          <w:tcPr>
            <w:tcW w:type="dxa" w:w="4320"/>
          </w:tcPr>
          <w:p>
            <w:r>
              <w:t>2500</w:t>
            </w:r>
          </w:p>
        </w:tc>
      </w:tr>
      <w:tr>
        <w:tc>
          <w:tcPr>
            <w:tcW w:type="dxa" w:w="4320"/>
          </w:tcPr>
          <w:p>
            <w:r>
              <w:t>PLOT_REFRESH_MS</w:t>
            </w:r>
          </w:p>
        </w:tc>
        <w:tc>
          <w:tcPr>
            <w:tcW w:type="dxa" w:w="4320"/>
          </w:tcPr>
          <w:p>
            <w:r>
              <w:t>33 (~30 Hz)</w:t>
            </w:r>
          </w:p>
        </w:tc>
      </w:tr>
      <w:tr>
        <w:tc>
          <w:tcPr>
            <w:tcW w:type="dxa" w:w="4320"/>
          </w:tcPr>
          <w:p>
            <w:r>
              <w:t>DISPLAY_SMOOTH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OUTLIER_REJECT_Z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DISPLAY_CLIP_Z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DISPLAY_MEDIAN_FILTER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SYNC_BAND (PLV)</w:t>
            </w:r>
          </w:p>
        </w:tc>
        <w:tc>
          <w:tcPr>
            <w:tcW w:type="dxa" w:w="4320"/>
          </w:tcPr>
          <w:p>
            <w:r>
              <w:t>8–13 Hz (alpha)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9. Dependencies</w:t>
      </w:r>
    </w:p>
    <w:p>
      <w:pPr>
        <w:pStyle w:val="ListBullet"/>
      </w:pPr>
      <w:r>
        <w:t>Python 3, pyqtgraph, PyQt5, numpy, scipy, scikit-learn, pyserial</w:t>
      </w:r>
    </w:p>
    <w:p>
      <w:pPr>
        <w:pStyle w:val="Heading1"/>
      </w:pPr>
      <w:r>
        <w:t>10. File Structure</w:t>
      </w:r>
    </w:p>
    <w:p>
      <w:pPr>
        <w:pStyle w:val="ListBullet"/>
      </w:pPr>
      <w:r>
        <w:t>view_raw_signal.py – Main viewer application</w:t>
      </w:r>
    </w:p>
    <w:p>
      <w:pPr>
        <w:pStyle w:val="ListBullet"/>
      </w:pPr>
      <w:r>
        <w:t>lib/open_bci_v3.py – OpenBCI serial protocol and board interface</w:t>
      </w:r>
    </w:p>
    <w:p>
      <w:pPr>
        <w:pStyle w:val="ListBullet"/>
      </w:pPr>
      <w:r>
        <w:t>RADIO_SETUP.md – Radio channel configuration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