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6F32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TWO </w:t>
      </w:r>
      <w:r w:rsidR="00F030FE">
        <w:rPr>
          <w:rFonts w:ascii="Times New Roman" w:eastAsia="Times New Roman" w:hAnsi="Times New Roman" w:cs="Times New Roman"/>
          <w:b/>
          <w:sz w:val="24"/>
          <w:szCs w:val="24"/>
        </w:rPr>
        <w:t xml:space="preserve">MEDICAL CHATBOT DATA GATHERING (PEDEATRIC PULMONOLOGY)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DOCUMENTATION</w:t>
      </w:r>
    </w:p>
    <w:p w:rsidR="00B46F32" w:rsidRDefault="00B46F3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6F3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SOURCES USED:</w:t>
      </w: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Mandal, S.,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Avasare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, S. and Taneja, M. (2024) </w:t>
      </w:r>
      <w:proofErr w:type="gramStart"/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Chronic Kidney Disease</w:t>
      </w:r>
      <w:proofErr w:type="gramEnd"/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 xml:space="preserve"> (CKD) Overview</w:t>
      </w:r>
      <w:r>
        <w:rPr>
          <w:rFonts w:ascii="AppleSystemUIFont" w:hAnsi="AppleSystemUIFont" w:cs="AppleSystemUIFont"/>
          <w:sz w:val="26"/>
          <w:szCs w:val="26"/>
          <w:lang w:val="en-GB"/>
        </w:rPr>
        <w:t>. Available at: </w:t>
      </w:r>
      <w:hyperlink r:id="rId6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https://emedicine.medscape.com/article/800119-overview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22 July 2025).</w:t>
      </w: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Nationwide Children’s Hospital (2025) 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Asthma and reactive airway disease (RAD) &amp; wheezing</w:t>
      </w:r>
      <w:r>
        <w:rPr>
          <w:rFonts w:ascii="AppleSystemUIFont" w:hAnsi="AppleSystemUIFont" w:cs="AppleSystemUIFont"/>
          <w:sz w:val="26"/>
          <w:szCs w:val="26"/>
          <w:lang w:val="en-GB"/>
        </w:rPr>
        <w:t>. Available at: </w:t>
      </w:r>
      <w:hyperlink r:id="rId7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https://www.nationwidechildrens.org/conditions/asthma-and-reactive-airway-disease-rad-wheezing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22 July 2025).</w:t>
      </w: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Mayo Clinic Staff (2024) 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Pediatric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 xml:space="preserve"> obstructive sleep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apnea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: Diagnosis &amp; treatment</w:t>
      </w:r>
      <w:r>
        <w:rPr>
          <w:rFonts w:ascii="AppleSystemUIFont" w:hAnsi="AppleSystemUIFont" w:cs="AppleSystemUIFont"/>
          <w:sz w:val="26"/>
          <w:szCs w:val="26"/>
          <w:lang w:val="en-GB"/>
        </w:rPr>
        <w:t>, Mayo Clinic, 6 November. Available at: </w:t>
      </w:r>
      <w:hyperlink r:id="rId8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https://www.mayoclinic.org/diseases-conditions/pediatric-sleep-apnea/diagnosis-treatment/drc-20376199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22 July 2025).</w:t>
      </w: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Healthline (2025) 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 xml:space="preserve">Sleep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apnea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 xml:space="preserve"> in children: symptoms, causes, treatment, and more</w:t>
      </w:r>
      <w:r>
        <w:rPr>
          <w:rFonts w:ascii="AppleSystemUIFont" w:hAnsi="AppleSystemUIFont" w:cs="AppleSystemUIFont"/>
          <w:sz w:val="26"/>
          <w:szCs w:val="26"/>
          <w:lang w:val="en-GB"/>
        </w:rPr>
        <w:t>. Available at: </w:t>
      </w:r>
      <w:hyperlink r:id="rId9" w:anchor="outlook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https://www.healthline.com/health/sleep-apnea-in-children#outlook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22 July 2025</w:t>
      </w: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Cleveland Clinic (2025) 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Respiratory failure</w:t>
      </w:r>
      <w:r>
        <w:rPr>
          <w:rFonts w:ascii="AppleSystemUIFont" w:hAnsi="AppleSystemUIFont" w:cs="AppleSystemUIFont"/>
          <w:sz w:val="26"/>
          <w:szCs w:val="26"/>
          <w:lang w:val="en-GB"/>
        </w:rPr>
        <w:t>. Available at: </w:t>
      </w:r>
      <w:hyperlink r:id="rId10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https://my.clevelandclinic.org/health/diseases/24835-respiratory-failure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22 July 2025).</w:t>
      </w: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Johns Hopkins Medicine (2025) 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Congenital lung malformations</w:t>
      </w:r>
      <w:r>
        <w:rPr>
          <w:rFonts w:ascii="AppleSystemUIFont" w:hAnsi="AppleSystemUIFont" w:cs="AppleSystemUIFont"/>
          <w:sz w:val="26"/>
          <w:szCs w:val="26"/>
          <w:lang w:val="en-GB"/>
        </w:rPr>
        <w:t>. Available at: </w:t>
      </w:r>
      <w:hyperlink r:id="rId11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https://www.hopkinsmedicine.org/health/conditions-and-diseases/congenital-lung-malformations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22 July 2025).</w:t>
      </w: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Mehta, P.A. and Sharma, G. (2022) 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Congenital Pulmonary Airway Malformation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.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StatPearls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Publishing. Available at: </w:t>
      </w:r>
      <w:hyperlink r:id="rId12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https://www.ncbi.nlm.nih.gov/books/NBK551664/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22 July 2025).</w:t>
      </w: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Cleveland Clinic (2025) 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Tracheobronchomalacia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: Symptoms, Causes &amp; Treatment</w:t>
      </w:r>
      <w:r>
        <w:rPr>
          <w:rFonts w:ascii="AppleSystemUIFont" w:hAnsi="AppleSystemUIFont" w:cs="AppleSystemUIFont"/>
          <w:sz w:val="26"/>
          <w:szCs w:val="26"/>
          <w:lang w:val="en-GB"/>
        </w:rPr>
        <w:t>. Available at: </w:t>
      </w:r>
      <w:hyperlink r:id="rId13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https://my.clevelandclinic.org/health/diseases/22061-tracheobronchomalacia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22 July 2025).</w:t>
      </w: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Cleveland Clinic (2025) 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Primary Ciliary Dyskinesia: Causes, Symptoms &amp; Prognosis</w:t>
      </w:r>
      <w:r>
        <w:rPr>
          <w:rFonts w:ascii="AppleSystemUIFont" w:hAnsi="AppleSystemUIFont" w:cs="AppleSystemUIFont"/>
          <w:sz w:val="26"/>
          <w:szCs w:val="26"/>
          <w:lang w:val="en-GB"/>
        </w:rPr>
        <w:t>. Available at: </w:t>
      </w:r>
      <w:hyperlink r:id="rId14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https://my.clevelandclinic.org/health/diseases/22585-primary-ciliary-dyskinesia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22 July 2025).</w:t>
      </w: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Nationwide Children’s Hospital (2025) 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Primary Ciliary Dyskinesia (PCD)</w:t>
      </w:r>
      <w:r>
        <w:rPr>
          <w:rFonts w:ascii="AppleSystemUIFont" w:hAnsi="AppleSystemUIFont" w:cs="AppleSystemUIFont"/>
          <w:sz w:val="26"/>
          <w:szCs w:val="26"/>
          <w:lang w:val="en-GB"/>
        </w:rPr>
        <w:t>. Available at: </w:t>
      </w:r>
      <w:hyperlink r:id="rId15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https://www.nationwidechildrens.org/conditions/primary-ciliary-dyskinesia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22 July 2025).</w:t>
      </w: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Shah, S., Hwang, P., Bonsu, B. K., Mohan, D., &amp; Nathan, A. (2021) 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 xml:space="preserve">What We Know About Pneumonia in Children </w:t>
      </w:r>
      <w:proofErr w:type="gramStart"/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With</w:t>
      </w:r>
      <w:proofErr w:type="gramEnd"/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 xml:space="preserve"> Neuromuscular Disease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. Frontiers in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Pediatrics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, 9, 625751. Available at: </w:t>
      </w:r>
      <w:hyperlink r:id="rId16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https://www.frontiersin.org/journals/pediatrics/articles/10.3389/fped.2021.625751/full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22 July 2025).</w:t>
      </w: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Mansfield, J., Rutkowski, S., &amp; Sowerby, L. J. (2020) ‘Respiratory complications of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pediatric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neuromuscular disease’, 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Pediatric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 xml:space="preserve"> Pulmonology</w:t>
      </w:r>
      <w:r>
        <w:rPr>
          <w:rFonts w:ascii="AppleSystemUIFont" w:hAnsi="AppleSystemUIFont" w:cs="AppleSystemUIFont"/>
          <w:sz w:val="26"/>
          <w:szCs w:val="26"/>
          <w:lang w:val="en-GB"/>
        </w:rPr>
        <w:t>, 55(7), pp. 1753–1763. Available at: </w:t>
      </w:r>
      <w:hyperlink r:id="rId17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https://pubmed.ncbi.nlm.nih.gov/33228931/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22 July 2025).</w:t>
      </w: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WebMD (n.d.) 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Why you keep getting respiratory infections</w:t>
      </w:r>
      <w:r>
        <w:rPr>
          <w:rFonts w:ascii="AppleSystemUIFont" w:hAnsi="AppleSystemUIFont" w:cs="AppleSystemUIFont"/>
          <w:sz w:val="26"/>
          <w:szCs w:val="26"/>
          <w:lang w:val="en-GB"/>
        </w:rPr>
        <w:t>. Available at: </w:t>
      </w:r>
      <w:hyperlink r:id="rId18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https://www.webmd.com/lung/copd/keep-getting-infections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24 July 2025).</w:t>
      </w: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Centers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for Disease Control and Prevention (CDC) (2025) 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About Respiratory Syncytial Virus (RSV)</w:t>
      </w:r>
      <w:r>
        <w:rPr>
          <w:rFonts w:ascii="AppleSystemUIFont" w:hAnsi="AppleSystemUIFont" w:cs="AppleSystemUIFont"/>
          <w:sz w:val="26"/>
          <w:szCs w:val="26"/>
          <w:lang w:val="en-GB"/>
        </w:rPr>
        <w:t>. Available at: </w:t>
      </w:r>
      <w:hyperlink r:id="rId19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https://www.cdc.gov/rsv/about/index.html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24 July 2025).</w:t>
      </w: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Khan, M.A., Bashir, S., &amp; Mahmood, A. (2020) ‘Neuromuscular respiratory failure: pathophysiology and management’, 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Journal of Respiratory Medicine</w:t>
      </w:r>
      <w:r>
        <w:rPr>
          <w:rFonts w:ascii="AppleSystemUIFont" w:hAnsi="AppleSystemUIFont" w:cs="AppleSystemUIFont"/>
          <w:sz w:val="26"/>
          <w:szCs w:val="26"/>
          <w:lang w:val="en-GB"/>
        </w:rPr>
        <w:t>, 174, 106175. Available at: </w:t>
      </w:r>
      <w:hyperlink r:id="rId20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https://pubmed.ncbi.nlm.nih.gov/32439108/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24 July 2025).</w:t>
      </w: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Oregon Health &amp; Science University (OHSU) Doernbecher Children’s Hospital (n.d.) 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Pediatric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 xml:space="preserve"> Aerodigestive Care</w:t>
      </w:r>
      <w:r>
        <w:rPr>
          <w:rFonts w:ascii="AppleSystemUIFont" w:hAnsi="AppleSystemUIFont" w:cs="AppleSystemUIFont"/>
          <w:sz w:val="26"/>
          <w:szCs w:val="26"/>
          <w:lang w:val="en-GB"/>
        </w:rPr>
        <w:t>. Available at: </w:t>
      </w:r>
      <w:hyperlink r:id="rId21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https://www.ohsu.edu/doernbecher/pediatric-aerodigestive-care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24 July 2025).</w:t>
      </w: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Cleveland Clinic (2025) 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Rare lung diseases: Types, causes &amp; treatment</w:t>
      </w:r>
      <w:r>
        <w:rPr>
          <w:rFonts w:ascii="AppleSystemUIFont" w:hAnsi="AppleSystemUIFont" w:cs="AppleSystemUIFont"/>
          <w:sz w:val="26"/>
          <w:szCs w:val="26"/>
          <w:lang w:val="en-GB"/>
        </w:rPr>
        <w:t>. Available at: </w:t>
      </w:r>
      <w:hyperlink r:id="rId22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https://my.clevelandclinic.org/health/diseases/21684-rare-lung-diseases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24 July 2025).</w:t>
      </w: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National Heart, Lung, and Blood Institute (NHLBI) (2022) 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Childhood Interstitial Lung Disease</w:t>
      </w:r>
      <w:r>
        <w:rPr>
          <w:rFonts w:ascii="AppleSystemUIFont" w:hAnsi="AppleSystemUIFont" w:cs="AppleSystemUIFont"/>
          <w:sz w:val="26"/>
          <w:szCs w:val="26"/>
          <w:lang w:val="en-GB"/>
        </w:rPr>
        <w:t>. Available at: </w:t>
      </w:r>
      <w:hyperlink r:id="rId23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https://www.nhlbi.nih.gov/health/childhood-interstitial-lung-diseases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24 July 2025).</w:t>
      </w: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Centers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for Disease Control and Prevention (CDC) (2025) 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Pertussis (Whooping Cough): Prevention</w:t>
      </w:r>
      <w:r>
        <w:rPr>
          <w:rFonts w:ascii="AppleSystemUIFont" w:hAnsi="AppleSystemUIFont" w:cs="AppleSystemUIFont"/>
          <w:sz w:val="26"/>
          <w:szCs w:val="26"/>
          <w:lang w:val="en-GB"/>
        </w:rPr>
        <w:t>. Available at: </w:t>
      </w:r>
      <w:hyperlink r:id="rId24" w:anchor="cdc_disease_basics_prevention-prevention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https://www.cdc.gov/pertussis/about/index.html#cdc_disease_basics_prevention-prevention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24 July 2025).</w:t>
      </w: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Johns Hopkins Medicine (2024) 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Pulmonary hypertension in children</w:t>
      </w:r>
      <w:r>
        <w:rPr>
          <w:rFonts w:ascii="AppleSystemUIFont" w:hAnsi="AppleSystemUIFont" w:cs="AppleSystemUIFont"/>
          <w:sz w:val="26"/>
          <w:szCs w:val="26"/>
          <w:lang w:val="en-GB"/>
        </w:rPr>
        <w:t>. Available at: </w:t>
      </w:r>
      <w:hyperlink r:id="rId25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https://www.hopkinsmedicine.org/health/conditions-and-diseases/high-blood-pressure-hypertension/pulmonary-hypertension-in-children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 (Accessed: 24 July 2025).</w:t>
      </w:r>
    </w:p>
    <w:p w:rsidR="00F030FE" w:rsidRDefault="00F030FE" w:rsidP="00F030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:rsidR="00F030FE" w:rsidRPr="00F030FE" w:rsidRDefault="00F030FE">
      <w:pPr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:rsidR="00B46F3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METHODOLOGY</w:t>
      </w:r>
    </w:p>
    <w:p w:rsidR="00B46F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two prioritized</w:t>
      </w:r>
    </w:p>
    <w:p w:rsidR="00B46F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36" w:line="240" w:lineRule="auto"/>
        <w:ind w:left="13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Publication years: 2020–2025</w:t>
      </w:r>
    </w:p>
    <w:p w:rsidR="00B46F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36" w:line="240" w:lineRule="auto"/>
        <w:ind w:left="13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Article types: Clinical guidelines, Systematic Reviews, Meta-analyses, Observational studies</w:t>
      </w:r>
    </w:p>
    <w:p w:rsidR="00B46F3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" w:after="36" w:line="240" w:lineRule="auto"/>
        <w:ind w:left="13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Language: English</w:t>
      </w:r>
    </w:p>
    <w:p w:rsidR="00B46F32" w:rsidRDefault="00B46F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46F3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ACCESSED</w:t>
      </w:r>
    </w:p>
    <w:p w:rsidR="00B46F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resources were accessed between </w:t>
      </w:r>
      <w:r w:rsidR="00F030FE">
        <w:rPr>
          <w:rFonts w:ascii="Times New Roman" w:eastAsia="Times New Roman" w:hAnsi="Times New Roman" w:cs="Times New Roman"/>
          <w:sz w:val="24"/>
          <w:szCs w:val="24"/>
        </w:rPr>
        <w:t>22</w:t>
      </w:r>
      <w:proofErr w:type="gramStart"/>
      <w:r w:rsidR="00F030F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30FE">
        <w:rPr>
          <w:rFonts w:ascii="Times New Roman" w:eastAsia="Times New Roman" w:hAnsi="Times New Roman" w:cs="Times New Roman"/>
          <w:sz w:val="24"/>
          <w:szCs w:val="24"/>
        </w:rPr>
        <w:t>July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F030FE">
        <w:rPr>
          <w:rFonts w:ascii="Times New Roman" w:eastAsia="Times New Roman" w:hAnsi="Times New Roman" w:cs="Times New Roman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F030FE">
        <w:rPr>
          <w:rFonts w:ascii="Times New Roman" w:eastAsia="Times New Roman" w:hAnsi="Times New Roman" w:cs="Times New Roman"/>
          <w:sz w:val="24"/>
          <w:szCs w:val="24"/>
        </w:rPr>
        <w:t>JULY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2025.</w:t>
      </w:r>
    </w:p>
    <w:p w:rsidR="00B46F32" w:rsidRDefault="00B46F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46F3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 OF CONTENTS</w:t>
      </w:r>
    </w:p>
    <w:p w:rsidR="00B46F3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Textual data:</w:t>
      </w:r>
    </w:p>
    <w:p w:rsidR="00B46F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Definition, causes and risk factors, symptoms, diagnosis method, treatment options, disease prognosis and differential diagnosis, living with the disease,</w:t>
      </w:r>
      <w:r w:rsidR="00A249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alternative treatment options.</w:t>
      </w:r>
    </w:p>
    <w:p w:rsidR="00B46F3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File type and sizes:</w:t>
      </w:r>
    </w:p>
    <w:p w:rsidR="00B46F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 files: DOCX (</w:t>
      </w:r>
      <w:r w:rsidR="00C73025">
        <w:rPr>
          <w:rFonts w:ascii="Times New Roman" w:eastAsia="Times New Roman" w:hAnsi="Times New Roman" w:cs="Times New Roman"/>
          <w:sz w:val="24"/>
          <w:szCs w:val="24"/>
        </w:rPr>
        <w:t>369 KB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46F32" w:rsidRDefault="00B46F3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46F3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907CE"/>
    <w:multiLevelType w:val="multilevel"/>
    <w:tmpl w:val="475AAA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39F3DD0"/>
    <w:multiLevelType w:val="multilevel"/>
    <w:tmpl w:val="1B90EA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8BF1023"/>
    <w:multiLevelType w:val="hybridMultilevel"/>
    <w:tmpl w:val="0BF2B652"/>
    <w:lvl w:ilvl="0" w:tplc="39A4CB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D2C57"/>
    <w:multiLevelType w:val="multilevel"/>
    <w:tmpl w:val="990CDF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841120935">
    <w:abstractNumId w:val="0"/>
  </w:num>
  <w:num w:numId="2" w16cid:durableId="840780758">
    <w:abstractNumId w:val="3"/>
  </w:num>
  <w:num w:numId="3" w16cid:durableId="2145924474">
    <w:abstractNumId w:val="1"/>
  </w:num>
  <w:num w:numId="4" w16cid:durableId="589777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F32"/>
    <w:rsid w:val="000D5123"/>
    <w:rsid w:val="00273F47"/>
    <w:rsid w:val="004526FC"/>
    <w:rsid w:val="005516AA"/>
    <w:rsid w:val="00847794"/>
    <w:rsid w:val="00A249D2"/>
    <w:rsid w:val="00AC76FD"/>
    <w:rsid w:val="00B46F32"/>
    <w:rsid w:val="00C73025"/>
    <w:rsid w:val="00DA1622"/>
    <w:rsid w:val="00F0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9C182"/>
  <w15:docId w15:val="{6CB00477-46FA-D341-B88D-40E1FBA6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ED2C4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D2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033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33F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3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526F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C76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yoclinic.org/diseases-conditions/pediatric-sleep-apnea/diagnosis-treatment/drc-20376199" TargetMode="External"/><Relationship Id="rId13" Type="http://schemas.openxmlformats.org/officeDocument/2006/relationships/hyperlink" Target="https://my.clevelandclinic.org/health/diseases/22061-tracheobronchomalacia" TargetMode="External"/><Relationship Id="rId18" Type="http://schemas.openxmlformats.org/officeDocument/2006/relationships/hyperlink" Target="https://www.webmd.com/lung/copd/keep-getting-infection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ohsu.edu/doernbecher/pediatric-aerodigestive-care" TargetMode="External"/><Relationship Id="rId7" Type="http://schemas.openxmlformats.org/officeDocument/2006/relationships/hyperlink" Target="https://www.nationwidechildrens.org/conditions/asthma-and-reactive-airway-disease-rad-wheezing" TargetMode="External"/><Relationship Id="rId12" Type="http://schemas.openxmlformats.org/officeDocument/2006/relationships/hyperlink" Target="https://www.ncbi.nlm.nih.gov/books/NBK551664/" TargetMode="External"/><Relationship Id="rId17" Type="http://schemas.openxmlformats.org/officeDocument/2006/relationships/hyperlink" Target="https://pubmed.ncbi.nlm.nih.gov/33228931/" TargetMode="External"/><Relationship Id="rId25" Type="http://schemas.openxmlformats.org/officeDocument/2006/relationships/hyperlink" Target="https://www.hopkinsmedicine.org/health/conditions-and-diseases/high-blood-pressure-hypertension/pulmonary-hypertension-in-childr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rontiersin.org/journals/pediatrics/articles/10.3389/fped.2021.625751/full" TargetMode="External"/><Relationship Id="rId20" Type="http://schemas.openxmlformats.org/officeDocument/2006/relationships/hyperlink" Target="https://pubmed.ncbi.nlm.nih.gov/32439108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medicine.medscape.com/article/800119-overview" TargetMode="External"/><Relationship Id="rId11" Type="http://schemas.openxmlformats.org/officeDocument/2006/relationships/hyperlink" Target="https://www.hopkinsmedicine.org/health/conditions-and-diseases/congenital-lung-malformations" TargetMode="External"/><Relationship Id="rId24" Type="http://schemas.openxmlformats.org/officeDocument/2006/relationships/hyperlink" Target="https://www.cdc.gov/pertussis/about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ationwidechildrens.org/conditions/primary-ciliary-dyskinesia" TargetMode="External"/><Relationship Id="rId23" Type="http://schemas.openxmlformats.org/officeDocument/2006/relationships/hyperlink" Target="https://www.nhlbi.nih.gov/health/childhood-interstitial-lung-diseases" TargetMode="External"/><Relationship Id="rId10" Type="http://schemas.openxmlformats.org/officeDocument/2006/relationships/hyperlink" Target="https://my.clevelandclinic.org/health/diseases/24835-respiratory-failure" TargetMode="External"/><Relationship Id="rId19" Type="http://schemas.openxmlformats.org/officeDocument/2006/relationships/hyperlink" Target="https://www.cdc.gov/rsv/about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ealthline.com/health/sleep-apnea-in-children" TargetMode="External"/><Relationship Id="rId14" Type="http://schemas.openxmlformats.org/officeDocument/2006/relationships/hyperlink" Target="https://my.clevelandclinic.org/health/diseases/22585-primary-ciliary-dyskinesia" TargetMode="External"/><Relationship Id="rId22" Type="http://schemas.openxmlformats.org/officeDocument/2006/relationships/hyperlink" Target="https://my.clevelandclinic.org/health/diseases/21684-rare-lung-disease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xwLkk3G/x8sv+QLKuGePNHNoA==">CgMxLjA4AHIhMUJYcEFlV0xaeWpZbkJiU3ZvVklTNGJNN2RJbWZoc3l1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Blaise</dc:creator>
  <cp:lastModifiedBy>hikaogar@gmail.com</cp:lastModifiedBy>
  <cp:revision>5</cp:revision>
  <dcterms:created xsi:type="dcterms:W3CDTF">2025-06-13T10:17:00Z</dcterms:created>
  <dcterms:modified xsi:type="dcterms:W3CDTF">2025-08-05T14:47:00Z</dcterms:modified>
</cp:coreProperties>
</file>