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444CB" w14:textId="77777777" w:rsidR="00F412B5" w:rsidRPr="00F412B5" w:rsidRDefault="00F412B5" w:rsidP="00F412B5">
      <w:r w:rsidRPr="00F412B5">
        <w:t>Year:1| Semester: II </w:t>
      </w:r>
    </w:p>
    <w:p w14:paraId="429016BC" w14:textId="77777777" w:rsidR="00F412B5" w:rsidRPr="00F412B5" w:rsidRDefault="00F412B5" w:rsidP="00F412B5">
      <w:r w:rsidRPr="00F412B5">
        <w:t> Subject: Biochemistry | Unit: I | Topic: Citric Acid Cycle </w:t>
      </w:r>
    </w:p>
    <w:p w14:paraId="2CC505DC" w14:textId="77777777" w:rsidR="00F412B5" w:rsidRPr="00F412B5" w:rsidRDefault="00F412B5" w:rsidP="00F412B5">
      <w:r w:rsidRPr="00F412B5">
        <w:rPr>
          <w:b/>
          <w:bCs/>
        </w:rPr>
        <w:t>Research Summary</w:t>
      </w:r>
      <w:r w:rsidRPr="00F412B5">
        <w:t> </w:t>
      </w:r>
    </w:p>
    <w:p w14:paraId="1D7EA16A" w14:textId="77777777" w:rsidR="00F412B5" w:rsidRPr="00F412B5" w:rsidRDefault="00F412B5" w:rsidP="00F412B5">
      <w:r w:rsidRPr="00F412B5">
        <w:t> The Citric Acid Cycle (CAC), also termed the Krebs or Tricarboxylic Acid (TCA) Cycle, sits at the heart of cellular metabolism, oxidizing acetyl-CoA—derived from glycolysis, β-oxidation, and amino acid catabolism—into CO₂ and capturing energy in the form of NADH, FADH₂, and GTP. Operating within the mitochondrial matrix, each turn of the cycle yields three NADH, one FADH₂, and one GTP, which collectively drive the synthesis of ~10 ATP via oxidative phosphorylation. Beyond energy production, the CAC serves as an amphibolic pathway: its intermediates feed into gluconeogenesis, amino acid biosynthesis, heme production, and fatty-acid synthesis. Flux through the cycle is tightly regulated by the energy state of the cell—high ATP/NADH levels inhibit, while ADP/NAD⁺ activate key enzymes such as citrate synthase, isocitrate dehydrogenase, and α-ketoglutarate dehydrogenase. Clinically, deficiencies in CAC enzymes or cofactors (e.g., thiamine in α-ketoglutarate dehydrogenase) manifest in lactic acidosis and neuromuscular disorders, underscoring its biomedical relevance. </w:t>
      </w:r>
    </w:p>
    <w:p w14:paraId="1E0326D8" w14:textId="77777777" w:rsidR="00F412B5" w:rsidRPr="00F412B5" w:rsidRDefault="00F412B5" w:rsidP="00F412B5">
      <w:r w:rsidRPr="00F412B5">
        <w:rPr>
          <w:b/>
          <w:bCs/>
        </w:rPr>
        <w:t>Section 1 – Introduction</w:t>
      </w:r>
      <w:r w:rsidRPr="00F412B5">
        <w:t> </w:t>
      </w:r>
    </w:p>
    <w:p w14:paraId="79F5DCF2" w14:textId="77777777" w:rsidR="00F412B5" w:rsidRPr="00F412B5" w:rsidRDefault="00F412B5" w:rsidP="00F412B5">
      <w:pPr>
        <w:numPr>
          <w:ilvl w:val="0"/>
          <w:numId w:val="1"/>
        </w:numPr>
      </w:pPr>
      <w:r w:rsidRPr="00F412B5">
        <w:t>The Citric Acid Cycle is an aerobic, cyclic metabolic pathway located in the mitochondrial matrix that oxidizes acetyl-CoA to carbon dioxide while generating high-energy electron carriers NADH and FADH₂, as well as one GTP per cycle. </w:t>
      </w:r>
    </w:p>
    <w:p w14:paraId="682A1DC2" w14:textId="77777777" w:rsidR="00F412B5" w:rsidRPr="00F412B5" w:rsidRDefault="00F412B5" w:rsidP="00F412B5">
      <w:pPr>
        <w:numPr>
          <w:ilvl w:val="0"/>
          <w:numId w:val="1"/>
        </w:numPr>
      </w:pPr>
      <w:r w:rsidRPr="00F412B5">
        <w:t>It serves as the central hub of metabolism by integrating carbohydrate, fat, and protein catabolism into a unified oxidative pathway that supports ATP production via the electron transport chain. </w:t>
      </w:r>
    </w:p>
    <w:p w14:paraId="32C48068" w14:textId="77777777" w:rsidR="00F412B5" w:rsidRPr="00F412B5" w:rsidRDefault="00F412B5" w:rsidP="00F412B5">
      <w:pPr>
        <w:numPr>
          <w:ilvl w:val="0"/>
          <w:numId w:val="1"/>
        </w:numPr>
      </w:pPr>
      <w:r w:rsidRPr="00F412B5">
        <w:t>Key intermediates—citrate, α-ketoglutarate, succinyl-CoA, oxaloacetate—function not only in energy production but also as precursors for biosynthetic pathways, exemplifying the cycle’s amphibolic nature. </w:t>
      </w:r>
    </w:p>
    <w:p w14:paraId="377EE2F5" w14:textId="77777777" w:rsidR="00F412B5" w:rsidRPr="00F412B5" w:rsidRDefault="00F412B5" w:rsidP="00F412B5">
      <w:pPr>
        <w:numPr>
          <w:ilvl w:val="0"/>
          <w:numId w:val="1"/>
        </w:numPr>
      </w:pPr>
      <w:r w:rsidRPr="00F412B5">
        <w:t>Entry of acetyl-CoA into the cycle requires condensation with oxaloacetate, catalyzed by citrate synthase, thus linking glycolysis (pyruvate decarboxylation), β-oxidation, and amino-acid catabolism to the TCA cycle. </w:t>
      </w:r>
    </w:p>
    <w:p w14:paraId="19D5AE4B" w14:textId="77777777" w:rsidR="00F412B5" w:rsidRPr="00F412B5" w:rsidRDefault="00F412B5" w:rsidP="00F412B5">
      <w:pPr>
        <w:numPr>
          <w:ilvl w:val="0"/>
          <w:numId w:val="1"/>
        </w:numPr>
      </w:pPr>
      <w:r w:rsidRPr="00F412B5">
        <w:t>Regulation of cycle flux is mediated by allosteric effectors and substrate availability, ensuring energy homeostasis: high ATP or NADH levels downregulate key dehydrogenases, whereas ADP and NAD⁺ serve as positive signals. </w:t>
      </w:r>
    </w:p>
    <w:p w14:paraId="358C2C31" w14:textId="77777777" w:rsidR="00F412B5" w:rsidRPr="00F412B5" w:rsidRDefault="00F412B5" w:rsidP="00F412B5">
      <w:r w:rsidRPr="00F412B5">
        <w:rPr>
          <w:b/>
          <w:bCs/>
        </w:rPr>
        <w:t>Section 2 – Why It Matters / Clinical Link</w:t>
      </w:r>
      <w:r w:rsidRPr="00F412B5">
        <w:t> </w:t>
      </w:r>
    </w:p>
    <w:p w14:paraId="5D882F70" w14:textId="77777777" w:rsidR="00F412B5" w:rsidRPr="00F412B5" w:rsidRDefault="00F412B5" w:rsidP="00F412B5">
      <w:pPr>
        <w:numPr>
          <w:ilvl w:val="0"/>
          <w:numId w:val="2"/>
        </w:numPr>
      </w:pPr>
      <w:r w:rsidRPr="00F412B5">
        <w:lastRenderedPageBreak/>
        <w:t>Inherited deficiencies of TCA enzymes—such as α-ketoglutarate dehydrogenase complex deficiency—lead to impaired ATP generation, neurological dysfunction, and lactic acidosis due to pyruvate shunting into lactate. </w:t>
      </w:r>
    </w:p>
    <w:p w14:paraId="4C90BB25" w14:textId="77777777" w:rsidR="00F412B5" w:rsidRPr="00F412B5" w:rsidRDefault="00F412B5" w:rsidP="00F412B5">
      <w:pPr>
        <w:numPr>
          <w:ilvl w:val="0"/>
          <w:numId w:val="2"/>
        </w:numPr>
      </w:pPr>
      <w:r w:rsidRPr="00F412B5">
        <w:t>Thiamine (vitamin B₁) deficiency compromises pyruvate dehydrogenase and α-ketoglutarate dehydrogenase, precipitating Wernicke’s encephalopathy and beriberi by obstructing the CAC. </w:t>
      </w:r>
    </w:p>
    <w:p w14:paraId="67686403" w14:textId="77777777" w:rsidR="00F412B5" w:rsidRPr="00F412B5" w:rsidRDefault="00F412B5" w:rsidP="00F412B5">
      <w:pPr>
        <w:numPr>
          <w:ilvl w:val="0"/>
          <w:numId w:val="2"/>
        </w:numPr>
      </w:pPr>
      <w:r w:rsidRPr="00F412B5">
        <w:t>Arsenic toxicity binds lipoamide cofactors, inhibiting pyruvate and α-ketoglutarate dehydrogenases, resulting in acute energy failure, multi-organ dysfunction, and gasping respiration. </w:t>
      </w:r>
    </w:p>
    <w:p w14:paraId="2AD1C4AC" w14:textId="77777777" w:rsidR="00F412B5" w:rsidRPr="00F412B5" w:rsidRDefault="00F412B5" w:rsidP="00F412B5">
      <w:pPr>
        <w:numPr>
          <w:ilvl w:val="0"/>
          <w:numId w:val="2"/>
        </w:numPr>
      </w:pPr>
      <w:r w:rsidRPr="00F412B5">
        <w:t>Succinate dehydrogenase (complex II) mutations elevate succinate levels, stabilizing HIF-1α and predisposing to familial paragangliomas through disrupted oxygen sensing. </w:t>
      </w:r>
    </w:p>
    <w:p w14:paraId="4C72BE72" w14:textId="77777777" w:rsidR="00F412B5" w:rsidRPr="00F412B5" w:rsidRDefault="00F412B5" w:rsidP="00F412B5">
      <w:pPr>
        <w:numPr>
          <w:ilvl w:val="0"/>
          <w:numId w:val="2"/>
        </w:numPr>
      </w:pPr>
      <w:r w:rsidRPr="00F412B5">
        <w:t>Therapeutic strategies include B-vitamin supplementation to restore dehydrogenase activity, antioxidants to mitigate ROS arising from ETC imbalance, and dietary modulation to optimize </w:t>
      </w:r>
      <w:proofErr w:type="spellStart"/>
      <w:r w:rsidRPr="00F412B5">
        <w:t>anaplerotic</w:t>
      </w:r>
      <w:proofErr w:type="spellEnd"/>
      <w:r w:rsidRPr="00F412B5">
        <w:t> substrate availability. </w:t>
      </w:r>
    </w:p>
    <w:p w14:paraId="6900EB96" w14:textId="77777777" w:rsidR="00F412B5" w:rsidRPr="00F412B5" w:rsidRDefault="00F412B5" w:rsidP="00F412B5">
      <w:r w:rsidRPr="00F412B5">
        <w:rPr>
          <w:b/>
          <w:bCs/>
        </w:rPr>
        <w:t>Section 3 – Learning Outcomes</w:t>
      </w:r>
      <w:r w:rsidRPr="00F412B5">
        <w:t> </w:t>
      </w:r>
    </w:p>
    <w:p w14:paraId="635AC0F7" w14:textId="77777777" w:rsidR="00F412B5" w:rsidRPr="00F412B5" w:rsidRDefault="00F412B5" w:rsidP="00F412B5">
      <w:r w:rsidRPr="00F412B5">
        <w:t> By the end of this topic, students will be able to: </w:t>
      </w:r>
    </w:p>
    <w:p w14:paraId="2BA9BE04" w14:textId="77777777" w:rsidR="00F412B5" w:rsidRPr="00F412B5" w:rsidRDefault="00F412B5" w:rsidP="00F412B5">
      <w:pPr>
        <w:numPr>
          <w:ilvl w:val="0"/>
          <w:numId w:val="3"/>
        </w:numPr>
      </w:pPr>
      <w:r w:rsidRPr="00F412B5">
        <w:rPr>
          <w:b/>
          <w:bCs/>
        </w:rPr>
        <w:t>Outline</w:t>
      </w:r>
      <w:r w:rsidRPr="00F412B5">
        <w:t> each of the eight enzymatic steps of the Citric Acid Cycle, specifying substrates, products, cofactors, and localization. </w:t>
      </w:r>
    </w:p>
    <w:p w14:paraId="29EB63B7" w14:textId="77777777" w:rsidR="00F412B5" w:rsidRPr="00F412B5" w:rsidRDefault="00F412B5" w:rsidP="00F412B5">
      <w:pPr>
        <w:numPr>
          <w:ilvl w:val="0"/>
          <w:numId w:val="3"/>
        </w:numPr>
      </w:pPr>
      <w:r w:rsidRPr="00F412B5">
        <w:rPr>
          <w:b/>
          <w:bCs/>
        </w:rPr>
        <w:t>Write and balance</w:t>
      </w:r>
      <w:r w:rsidRPr="00F412B5">
        <w:t> the overall stoichiometry of acetyl-CoA oxidation, calculating net ATP yield per turn. </w:t>
      </w:r>
    </w:p>
    <w:p w14:paraId="465D292A" w14:textId="77777777" w:rsidR="00F412B5" w:rsidRPr="00F412B5" w:rsidRDefault="00F412B5" w:rsidP="00F412B5">
      <w:pPr>
        <w:numPr>
          <w:ilvl w:val="0"/>
          <w:numId w:val="3"/>
        </w:numPr>
      </w:pPr>
      <w:r w:rsidRPr="00F412B5">
        <w:rPr>
          <w:b/>
          <w:bCs/>
        </w:rPr>
        <w:t>Explain</w:t>
      </w:r>
      <w:r w:rsidRPr="00F412B5">
        <w:t> the mechanisms of allosteric regulation at citrate synthase, isocitrate dehydrogenase, and α-ketoglutarate dehydrogenase. </w:t>
      </w:r>
    </w:p>
    <w:p w14:paraId="7F01073F" w14:textId="77777777" w:rsidR="00F412B5" w:rsidRPr="00F412B5" w:rsidRDefault="00F412B5" w:rsidP="00F412B5">
      <w:pPr>
        <w:numPr>
          <w:ilvl w:val="0"/>
          <w:numId w:val="3"/>
        </w:numPr>
      </w:pPr>
      <w:r w:rsidRPr="00F412B5">
        <w:rPr>
          <w:b/>
          <w:bCs/>
        </w:rPr>
        <w:t>Discuss</w:t>
      </w:r>
      <w:r w:rsidRPr="00F412B5">
        <w:t> the amphibolic roles of TCA intermediates in biosynthetic pathways (gluconeogenesis, amino-acid synthesis, heme formation, fatty-acid synthesis). </w:t>
      </w:r>
    </w:p>
    <w:p w14:paraId="657FF7AB" w14:textId="77777777" w:rsidR="00F412B5" w:rsidRPr="00F412B5" w:rsidRDefault="00F412B5" w:rsidP="00F412B5">
      <w:pPr>
        <w:numPr>
          <w:ilvl w:val="0"/>
          <w:numId w:val="3"/>
        </w:numPr>
      </w:pPr>
      <w:r w:rsidRPr="00F412B5">
        <w:rPr>
          <w:b/>
          <w:bCs/>
        </w:rPr>
        <w:t>Correlate</w:t>
      </w:r>
      <w:r w:rsidRPr="00F412B5">
        <w:t> clinical presentations with specific CAC enzyme deficiencies, cofactor deficiencies, or toxin exposures. </w:t>
      </w:r>
    </w:p>
    <w:p w14:paraId="794D37A8" w14:textId="77777777" w:rsidR="00F412B5" w:rsidRPr="00F412B5" w:rsidRDefault="00F412B5" w:rsidP="00F412B5">
      <w:pPr>
        <w:numPr>
          <w:ilvl w:val="0"/>
          <w:numId w:val="3"/>
        </w:numPr>
      </w:pPr>
      <w:r w:rsidRPr="00F412B5">
        <w:rPr>
          <w:b/>
          <w:bCs/>
        </w:rPr>
        <w:t>Compare and contrast</w:t>
      </w:r>
      <w:r w:rsidRPr="00F412B5">
        <w:t> aerobic metabolism (CAC + oxidative phosphorylation) with anaerobic glycolysis in terms of ATP yield and metabolic fate. </w:t>
      </w:r>
    </w:p>
    <w:p w14:paraId="225D0E63" w14:textId="77777777" w:rsidR="00F412B5" w:rsidRPr="00F412B5" w:rsidRDefault="00F412B5" w:rsidP="00F412B5">
      <w:pPr>
        <w:numPr>
          <w:ilvl w:val="0"/>
          <w:numId w:val="3"/>
        </w:numPr>
      </w:pPr>
      <w:r w:rsidRPr="00F412B5">
        <w:rPr>
          <w:b/>
          <w:bCs/>
        </w:rPr>
        <w:t>Design</w:t>
      </w:r>
      <w:r w:rsidRPr="00F412B5">
        <w:t> metabolic interventions—nutritional or pharmacological—to correct or compensate for CAC dysfunction. </w:t>
      </w:r>
    </w:p>
    <w:p w14:paraId="66FDA43C" w14:textId="77777777" w:rsidR="00F412B5" w:rsidRPr="00F412B5" w:rsidRDefault="00F412B5" w:rsidP="00F412B5">
      <w:r w:rsidRPr="00F412B5">
        <w:rPr>
          <w:b/>
          <w:bCs/>
        </w:rPr>
        <w:t>Section 4 – Concept Map / Key Diagram</w:t>
      </w:r>
      <w:r w:rsidRPr="00F412B5">
        <w:t> </w:t>
      </w:r>
    </w:p>
    <w:p w14:paraId="2B927B73" w14:textId="77777777" w:rsidR="00F412B5" w:rsidRPr="00F412B5" w:rsidRDefault="00F412B5" w:rsidP="00F412B5">
      <w:r w:rsidRPr="00F412B5">
        <w:lastRenderedPageBreak/>
        <w:t>A concept map showing integration of glycolysis, β-oxidation, and amino-acid catabolism feeding acetyl-CoA into the Citric Acid Cycle; arrows from citrate to fatty‐acid synthesis, α-ketoglutarate to amino‐acid synthesis, succinyl-CoA to heme synthesis; downstream link to electron transport chain. </w:t>
      </w:r>
    </w:p>
    <w:p w14:paraId="2D96A29A" w14:textId="77777777" w:rsidR="00F412B5" w:rsidRPr="00F412B5" w:rsidRDefault="00F412B5" w:rsidP="00F412B5">
      <w:r w:rsidRPr="00F412B5">
        <w:t> </w:t>
      </w:r>
    </w:p>
    <w:p w14:paraId="06E8ADCA" w14:textId="77777777" w:rsidR="00F412B5" w:rsidRPr="00F412B5" w:rsidRDefault="00F412B5" w:rsidP="00F412B5">
      <w:r w:rsidRPr="00F412B5">
        <w:rPr>
          <w:b/>
          <w:bCs/>
        </w:rPr>
        <w:t>Section 5 – Core Theory &amp; Key Concepts</w:t>
      </w:r>
      <w:r w:rsidRPr="00F412B5">
        <w:t> </w:t>
      </w:r>
    </w:p>
    <w:p w14:paraId="275FC892" w14:textId="77777777" w:rsidR="00F412B5" w:rsidRPr="00F412B5" w:rsidRDefault="00F412B5" w:rsidP="00F412B5">
      <w:r w:rsidRPr="00F412B5">
        <w:t> The Citric Acid Cycle (CAC) consists of eight sequential, enzyme-catalyzed reactions that occur in the mitochondrial matrix, converting Acetyl-CoA into CO₂ and high-energy electron carriers (NADH, FADH₂) along with one GTP per turn. This cycle not only underpins aerobic ATP production but also constitutes an amphibolic hub supplying intermediates for diverse biosynthetic pathways.  </w:t>
      </w:r>
    </w:p>
    <w:p w14:paraId="209E46A2" w14:textId="77777777" w:rsidR="00F412B5" w:rsidRPr="00F412B5" w:rsidRDefault="00F412B5" w:rsidP="00F412B5">
      <w:pPr>
        <w:numPr>
          <w:ilvl w:val="0"/>
          <w:numId w:val="4"/>
        </w:numPr>
      </w:pPr>
      <w:r w:rsidRPr="00F412B5">
        <w:rPr>
          <w:b/>
          <w:bCs/>
        </w:rPr>
        <w:t>Formation of Acetyl-CoA (Prerequisite Step)</w:t>
      </w:r>
      <w:r w:rsidRPr="00F412B5">
        <w:t> </w:t>
      </w:r>
    </w:p>
    <w:p w14:paraId="7308742A" w14:textId="77777777" w:rsidR="00F412B5" w:rsidRPr="00F412B5" w:rsidRDefault="00F412B5" w:rsidP="00F412B5">
      <w:r w:rsidRPr="00F412B5">
        <w:t> Before the CAC proper, pyruvate—end product of glycolysis—is oxidatively decarboxylated by the pyruvate dehydrogenase complex (PDH) to form Acetyl-CoA, NADH, and CO₂. PDH is a multienzyme complex requiring TPP, lipoic acid, CoA, FAD, and NAD⁺ as cofactors and is regulated allosterically by ATP, NADH, and Acetyl-CoA levels.  </w:t>
      </w:r>
    </w:p>
    <w:p w14:paraId="265D5BC2" w14:textId="77777777" w:rsidR="00F412B5" w:rsidRPr="00F412B5" w:rsidRDefault="00F412B5" w:rsidP="00F412B5">
      <w:pPr>
        <w:numPr>
          <w:ilvl w:val="0"/>
          <w:numId w:val="5"/>
        </w:numPr>
      </w:pPr>
      <w:r w:rsidRPr="00F412B5">
        <w:rPr>
          <w:b/>
          <w:bCs/>
        </w:rPr>
        <w:t>Step-by-Step Pathway</w:t>
      </w:r>
      <w:r w:rsidRPr="00F412B5">
        <w:t> </w:t>
      </w:r>
    </w:p>
    <w:p w14:paraId="6695D58D" w14:textId="77777777" w:rsidR="00F412B5" w:rsidRPr="00F412B5" w:rsidRDefault="00F412B5" w:rsidP="00F412B5">
      <w:pPr>
        <w:numPr>
          <w:ilvl w:val="0"/>
          <w:numId w:val="6"/>
        </w:numPr>
      </w:pPr>
      <w:r w:rsidRPr="00F412B5">
        <w:rPr>
          <w:b/>
          <w:bCs/>
        </w:rPr>
        <w:t>Step 1: Citrate Synthesis</w:t>
      </w:r>
      <w:r w:rsidRPr="00F412B5">
        <w:t> </w:t>
      </w:r>
    </w:p>
    <w:p w14:paraId="1D2E6548" w14:textId="77777777" w:rsidR="00F412B5" w:rsidRPr="00F412B5" w:rsidRDefault="00F412B5" w:rsidP="00F412B5">
      <w:r w:rsidRPr="00F412B5">
        <w:t> Acetyl-CoA condenses with oxaloacetate via citrate synthase to yield citrate, marking the entry of the two-carbon unit into the cycle.  </w:t>
      </w:r>
    </w:p>
    <w:p w14:paraId="17F03394" w14:textId="77777777" w:rsidR="00F412B5" w:rsidRPr="00F412B5" w:rsidRDefault="00F412B5" w:rsidP="00F412B5">
      <w:pPr>
        <w:numPr>
          <w:ilvl w:val="0"/>
          <w:numId w:val="7"/>
        </w:numPr>
      </w:pPr>
      <w:r w:rsidRPr="00F412B5">
        <w:rPr>
          <w:b/>
          <w:bCs/>
        </w:rPr>
        <w:t xml:space="preserve">Step 2: Citrate </w:t>
      </w:r>
      <w:r w:rsidRPr="00F412B5">
        <w:rPr>
          <w:rFonts w:ascii="Cambria Math" w:hAnsi="Cambria Math" w:cs="Cambria Math"/>
          <w:b/>
          <w:bCs/>
        </w:rPr>
        <w:t>⇄</w:t>
      </w:r>
      <w:r w:rsidRPr="00F412B5">
        <w:rPr>
          <w:b/>
          <w:bCs/>
        </w:rPr>
        <w:t xml:space="preserve"> Isocitrate</w:t>
      </w:r>
      <w:r w:rsidRPr="00F412B5">
        <w:t> </w:t>
      </w:r>
    </w:p>
    <w:p w14:paraId="74F785FC" w14:textId="77777777" w:rsidR="00F412B5" w:rsidRPr="00F412B5" w:rsidRDefault="00F412B5" w:rsidP="00F412B5">
      <w:r w:rsidRPr="00F412B5">
        <w:t> Aconitase catalyzes the reversible isomerization of citrate to isocitrate via cis-aconitate, preparing it for oxidative decarboxylation.  </w:t>
      </w:r>
    </w:p>
    <w:p w14:paraId="56DC10DA" w14:textId="77777777" w:rsidR="00F412B5" w:rsidRPr="00F412B5" w:rsidRDefault="00F412B5" w:rsidP="00F412B5">
      <w:pPr>
        <w:numPr>
          <w:ilvl w:val="0"/>
          <w:numId w:val="8"/>
        </w:numPr>
      </w:pPr>
      <w:r w:rsidRPr="00F412B5">
        <w:rPr>
          <w:b/>
          <w:bCs/>
        </w:rPr>
        <w:t>Step 3: Isocitrate → α-Ketoglutarate + CO₂ + NADH</w:t>
      </w:r>
      <w:r w:rsidRPr="00F412B5">
        <w:t> </w:t>
      </w:r>
    </w:p>
    <w:p w14:paraId="537F6239" w14:textId="77777777" w:rsidR="00F412B5" w:rsidRPr="00F412B5" w:rsidRDefault="00F412B5" w:rsidP="00F412B5">
      <w:r w:rsidRPr="00F412B5">
        <w:t> Isocitrate dehydrogenase performs the first oxidative decarboxylation, generating NADH and releasing CO₂; this is a major regulatory point, activated by ADP and inhibited by ATP/NADH.  </w:t>
      </w:r>
    </w:p>
    <w:p w14:paraId="58E7F52E" w14:textId="77777777" w:rsidR="00F412B5" w:rsidRPr="00F412B5" w:rsidRDefault="00F412B5" w:rsidP="00F412B5">
      <w:pPr>
        <w:numPr>
          <w:ilvl w:val="0"/>
          <w:numId w:val="9"/>
        </w:numPr>
      </w:pPr>
      <w:r w:rsidRPr="00F412B5">
        <w:rPr>
          <w:b/>
          <w:bCs/>
        </w:rPr>
        <w:t>Step 4: α-Ketoglutarate → Succinyl-CoA + CO₂ + NADH</w:t>
      </w:r>
      <w:r w:rsidRPr="00F412B5">
        <w:t> </w:t>
      </w:r>
    </w:p>
    <w:p w14:paraId="55B5C2B2" w14:textId="77777777" w:rsidR="00F412B5" w:rsidRPr="00F412B5" w:rsidRDefault="00F412B5" w:rsidP="00F412B5">
      <w:r w:rsidRPr="00F412B5">
        <w:t> The α-ketoglutarate dehydrogenase complex mirrors PDH in mechanism and cofactor requirements, yielding NADH and CO₂. It is inhibited by its products Succinyl-CoA and NADH.  </w:t>
      </w:r>
    </w:p>
    <w:p w14:paraId="38FB1077" w14:textId="77777777" w:rsidR="00F412B5" w:rsidRPr="00F412B5" w:rsidRDefault="00F412B5" w:rsidP="00F412B5">
      <w:pPr>
        <w:numPr>
          <w:ilvl w:val="0"/>
          <w:numId w:val="10"/>
        </w:numPr>
      </w:pPr>
      <w:r w:rsidRPr="00F412B5">
        <w:rPr>
          <w:b/>
          <w:bCs/>
        </w:rPr>
        <w:t>Step 5: Succinyl-CoA → Succinate + GTP</w:t>
      </w:r>
      <w:r w:rsidRPr="00F412B5">
        <w:t> </w:t>
      </w:r>
    </w:p>
    <w:p w14:paraId="12B36AFE" w14:textId="77777777" w:rsidR="00F412B5" w:rsidRPr="00F412B5" w:rsidRDefault="00F412B5" w:rsidP="00F412B5">
      <w:r w:rsidRPr="00F412B5">
        <w:lastRenderedPageBreak/>
        <w:t> Succinyl-CoA synthetase catalyzes substrate-level phosphorylation, generating GTP (readily convertible to ATP) and freeing CoA-SH.  </w:t>
      </w:r>
    </w:p>
    <w:p w14:paraId="081C49E0" w14:textId="77777777" w:rsidR="00F412B5" w:rsidRPr="00F412B5" w:rsidRDefault="00F412B5" w:rsidP="00F412B5">
      <w:pPr>
        <w:numPr>
          <w:ilvl w:val="0"/>
          <w:numId w:val="11"/>
        </w:numPr>
      </w:pPr>
      <w:r w:rsidRPr="00F412B5">
        <w:rPr>
          <w:b/>
          <w:bCs/>
        </w:rPr>
        <w:t>Step 6: Succinate → Fumarate + FADH₂</w:t>
      </w:r>
      <w:r w:rsidRPr="00F412B5">
        <w:t> </w:t>
      </w:r>
    </w:p>
    <w:p w14:paraId="404AC14F" w14:textId="77777777" w:rsidR="00F412B5" w:rsidRPr="00F412B5" w:rsidRDefault="00F412B5" w:rsidP="00F412B5">
      <w:r w:rsidRPr="00F412B5">
        <w:t> Catalyzed by Succinate dehydrogenase (membrane-bound Complex II of the ETC), this reaction reduces FAD to FADH₂.  </w:t>
      </w:r>
    </w:p>
    <w:p w14:paraId="0EE6D09D" w14:textId="77777777" w:rsidR="00F412B5" w:rsidRPr="00F412B5" w:rsidRDefault="00F412B5" w:rsidP="00F412B5">
      <w:pPr>
        <w:numPr>
          <w:ilvl w:val="0"/>
          <w:numId w:val="12"/>
        </w:numPr>
      </w:pPr>
      <w:r w:rsidRPr="00F412B5">
        <w:rPr>
          <w:b/>
          <w:bCs/>
        </w:rPr>
        <w:t>Step 7: Fumarate → Malate</w:t>
      </w:r>
      <w:r w:rsidRPr="00F412B5">
        <w:t> </w:t>
      </w:r>
    </w:p>
    <w:p w14:paraId="47DDD381" w14:textId="77777777" w:rsidR="00F412B5" w:rsidRPr="00F412B5" w:rsidRDefault="00F412B5" w:rsidP="00F412B5">
      <w:r w:rsidRPr="00F412B5">
        <w:t> Fumarase hydrates the C=C double bond of fumarate to form malate.  </w:t>
      </w:r>
    </w:p>
    <w:p w14:paraId="2407C5BF" w14:textId="77777777" w:rsidR="00F412B5" w:rsidRPr="00F412B5" w:rsidRDefault="00F412B5" w:rsidP="00F412B5">
      <w:pPr>
        <w:numPr>
          <w:ilvl w:val="0"/>
          <w:numId w:val="13"/>
        </w:numPr>
      </w:pPr>
      <w:r w:rsidRPr="00F412B5">
        <w:rPr>
          <w:b/>
          <w:bCs/>
        </w:rPr>
        <w:t>Step 8: Malate → Oxaloacetate + NADH</w:t>
      </w:r>
      <w:r w:rsidRPr="00F412B5">
        <w:t> </w:t>
      </w:r>
    </w:p>
    <w:p w14:paraId="5939E79C" w14:textId="77777777" w:rsidR="00F412B5" w:rsidRPr="00F412B5" w:rsidRDefault="00F412B5" w:rsidP="00F412B5">
      <w:r w:rsidRPr="00F412B5">
        <w:t> Malate dehydrogenase oxidizes malate back to oxaloacetate, regenerating the four-carbon acceptor and producing NADH.  </w:t>
      </w:r>
    </w:p>
    <w:p w14:paraId="1D77207E" w14:textId="77777777" w:rsidR="00F412B5" w:rsidRPr="00F412B5" w:rsidRDefault="00F412B5" w:rsidP="00F412B5">
      <w:pPr>
        <w:numPr>
          <w:ilvl w:val="0"/>
          <w:numId w:val="14"/>
        </w:numPr>
      </w:pPr>
      <w:r w:rsidRPr="00F412B5">
        <w:rPr>
          <w:b/>
          <w:bCs/>
        </w:rPr>
        <w:t>Net Reaction &amp; Energetics</w:t>
      </w:r>
      <w:r w:rsidRPr="00F412B5">
        <w:t> </w:t>
      </w:r>
    </w:p>
    <w:p w14:paraId="7E264CEC" w14:textId="77777777" w:rsidR="00F412B5" w:rsidRPr="00F412B5" w:rsidRDefault="00F412B5" w:rsidP="00F412B5">
      <w:r w:rsidRPr="00F412B5">
        <w:t> </w:t>
      </w:r>
      <w:proofErr w:type="gramStart"/>
      <w:r w:rsidRPr="00F412B5">
        <w:t>Overall</w:t>
      </w:r>
      <w:proofErr w:type="gramEnd"/>
      <w:r w:rsidRPr="00F412B5">
        <w:t xml:space="preserve"> per Acetyl-CoA: </w:t>
      </w:r>
    </w:p>
    <w:p w14:paraId="1E62010F" w14:textId="77777777" w:rsidR="00F412B5" w:rsidRPr="00F412B5" w:rsidRDefault="00F412B5" w:rsidP="00F412B5">
      <w:r w:rsidRPr="00F412B5">
        <w:t>Acetyl-CoA + 3 NAD⁺ + FAD + GDP + Pi + 2 H₂O →   </w:t>
      </w:r>
      <w:r w:rsidRPr="00F412B5">
        <w:br/>
        <w:t>2 CO₂ + 3 NADH + 1 FADH₂ + 1 GTP + CoA-SH + 3 H⁺   </w:t>
      </w:r>
      <w:r w:rsidRPr="00F412B5">
        <w:br/>
        <w:t>  </w:t>
      </w:r>
    </w:p>
    <w:p w14:paraId="30CF51B9" w14:textId="77777777" w:rsidR="00F412B5" w:rsidRPr="00F412B5" w:rsidRDefault="00F412B5" w:rsidP="00F412B5">
      <w:r w:rsidRPr="00F412B5">
        <w:t>Accounting for oxidative phosphorylation yields ~10 ATP per cycle turn (7.5 ATP from 3 NADH, 1.5 ATP from FADH₂, and 1 ATP from GTP). </w:t>
      </w:r>
    </w:p>
    <w:p w14:paraId="1C7F05AB" w14:textId="77777777" w:rsidR="00F412B5" w:rsidRPr="00F412B5" w:rsidRDefault="00F412B5" w:rsidP="00F412B5">
      <w:pPr>
        <w:numPr>
          <w:ilvl w:val="0"/>
          <w:numId w:val="15"/>
        </w:numPr>
      </w:pPr>
      <w:r w:rsidRPr="00F412B5">
        <w:rPr>
          <w:b/>
          <w:bCs/>
        </w:rPr>
        <w:t>Regulation</w:t>
      </w:r>
      <w:r w:rsidRPr="00F412B5">
        <w:t> </w:t>
      </w:r>
    </w:p>
    <w:p w14:paraId="50093455" w14:textId="77777777" w:rsidR="00F412B5" w:rsidRPr="00F412B5" w:rsidRDefault="00F412B5" w:rsidP="00F412B5">
      <w:r w:rsidRPr="00F412B5">
        <w:t> Three key enzymes—citrate synthase, isocitrate dehydrogenase, and α-ketoglutarate dehydrogenase—are allosterically modulated by the energy status of the cell: </w:t>
      </w:r>
    </w:p>
    <w:p w14:paraId="0C297819" w14:textId="77777777" w:rsidR="00F412B5" w:rsidRPr="00F412B5" w:rsidRDefault="00F412B5" w:rsidP="00F412B5">
      <w:pPr>
        <w:numPr>
          <w:ilvl w:val="0"/>
          <w:numId w:val="16"/>
        </w:numPr>
      </w:pPr>
      <w:r w:rsidRPr="00F412B5">
        <w:rPr>
          <w:b/>
          <w:bCs/>
        </w:rPr>
        <w:t>Citrate synthase</w:t>
      </w:r>
      <w:r w:rsidRPr="00F412B5">
        <w:t> inhibited by citrate and ATP. </w:t>
      </w:r>
    </w:p>
    <w:p w14:paraId="2DF11B0B" w14:textId="77777777" w:rsidR="00F412B5" w:rsidRPr="00F412B5" w:rsidRDefault="00F412B5" w:rsidP="00F412B5">
      <w:pPr>
        <w:numPr>
          <w:ilvl w:val="0"/>
          <w:numId w:val="16"/>
        </w:numPr>
      </w:pPr>
      <w:r w:rsidRPr="00F412B5">
        <w:rPr>
          <w:b/>
          <w:bCs/>
        </w:rPr>
        <w:t>Isocitrate dehydrogenase</w:t>
      </w:r>
      <w:r w:rsidRPr="00F412B5">
        <w:t> activated by ADP; inhibited by ATP and NADH. </w:t>
      </w:r>
    </w:p>
    <w:p w14:paraId="15A7452C" w14:textId="77777777" w:rsidR="00F412B5" w:rsidRPr="00F412B5" w:rsidRDefault="00F412B5" w:rsidP="00F412B5">
      <w:pPr>
        <w:numPr>
          <w:ilvl w:val="0"/>
          <w:numId w:val="16"/>
        </w:numPr>
      </w:pPr>
      <w:r w:rsidRPr="00F412B5">
        <w:rPr>
          <w:b/>
          <w:bCs/>
        </w:rPr>
        <w:t>α-Ketoglutarate dehydrogenase</w:t>
      </w:r>
      <w:r w:rsidRPr="00F412B5">
        <w:t> inhibited by Succinyl-CoA and NADH.  </w:t>
      </w:r>
    </w:p>
    <w:p w14:paraId="4D156A19" w14:textId="77777777" w:rsidR="00F412B5" w:rsidRPr="00F412B5" w:rsidRDefault="00F412B5" w:rsidP="00F412B5">
      <w:pPr>
        <w:numPr>
          <w:ilvl w:val="0"/>
          <w:numId w:val="17"/>
        </w:numPr>
      </w:pPr>
      <w:r w:rsidRPr="00F412B5">
        <w:rPr>
          <w:b/>
          <w:bCs/>
        </w:rPr>
        <w:t>Amphibolic Function</w:t>
      </w:r>
      <w:r w:rsidRPr="00F412B5">
        <w:t> </w:t>
      </w:r>
    </w:p>
    <w:p w14:paraId="49941500" w14:textId="77777777" w:rsidR="00F412B5" w:rsidRPr="00F412B5" w:rsidRDefault="00F412B5" w:rsidP="00F412B5">
      <w:r w:rsidRPr="00F412B5">
        <w:t> TCA intermediates serve as precursors for: </w:t>
      </w:r>
    </w:p>
    <w:p w14:paraId="50F68B9F" w14:textId="77777777" w:rsidR="00F412B5" w:rsidRPr="00F412B5" w:rsidRDefault="00F412B5" w:rsidP="00F412B5">
      <w:pPr>
        <w:numPr>
          <w:ilvl w:val="0"/>
          <w:numId w:val="18"/>
        </w:numPr>
      </w:pPr>
      <w:r w:rsidRPr="00F412B5">
        <w:t>Fatty-acid and cholesterol synthesis (citrate) </w:t>
      </w:r>
    </w:p>
    <w:p w14:paraId="1D573ED0" w14:textId="77777777" w:rsidR="00F412B5" w:rsidRPr="00F412B5" w:rsidRDefault="00F412B5" w:rsidP="00F412B5">
      <w:pPr>
        <w:numPr>
          <w:ilvl w:val="0"/>
          <w:numId w:val="18"/>
        </w:numPr>
      </w:pPr>
      <w:r w:rsidRPr="00F412B5">
        <w:t>Amino-acid synthesis (α-ketoglutarate → glutamate; oxaloacetate → aspartate) </w:t>
      </w:r>
    </w:p>
    <w:p w14:paraId="37116231" w14:textId="77777777" w:rsidR="00F412B5" w:rsidRPr="00F412B5" w:rsidRDefault="00F412B5" w:rsidP="00F412B5">
      <w:pPr>
        <w:numPr>
          <w:ilvl w:val="0"/>
          <w:numId w:val="18"/>
        </w:numPr>
      </w:pPr>
      <w:r w:rsidRPr="00F412B5">
        <w:t>Heme formation (succinyl-CoA) </w:t>
      </w:r>
    </w:p>
    <w:p w14:paraId="30F0C738" w14:textId="77777777" w:rsidR="00F412B5" w:rsidRPr="00F412B5" w:rsidRDefault="00F412B5" w:rsidP="00F412B5">
      <w:pPr>
        <w:numPr>
          <w:ilvl w:val="0"/>
          <w:numId w:val="18"/>
        </w:numPr>
      </w:pPr>
      <w:r w:rsidRPr="00F412B5">
        <w:lastRenderedPageBreak/>
        <w:t>Gluconeogenesis (malate → oxaloacetate → PEP)  </w:t>
      </w:r>
    </w:p>
    <w:p w14:paraId="20178BE2" w14:textId="77777777" w:rsidR="00F412B5" w:rsidRPr="00F412B5" w:rsidRDefault="00F412B5" w:rsidP="00F412B5">
      <w:r w:rsidRPr="00F412B5">
        <w:rPr>
          <w:b/>
          <w:bCs/>
        </w:rPr>
        <w:t>[Image prompt: “Detailed schematic of the Citric Acid Cycle showing substrates, enzymes, cofactors (NAD⁺/NADH, FAD/FADH₂), regulatory points, and links to biosynthetic branches”]</w:t>
      </w:r>
      <w:r w:rsidRPr="00F412B5">
        <w:t> </w:t>
      </w:r>
    </w:p>
    <w:p w14:paraId="425E1D17" w14:textId="77777777" w:rsidR="00F412B5" w:rsidRPr="00F412B5" w:rsidRDefault="00F412B5" w:rsidP="00F412B5">
      <w:r w:rsidRPr="00F412B5">
        <w:t> </w:t>
      </w:r>
    </w:p>
    <w:p w14:paraId="2F8ED9D7" w14:textId="77777777" w:rsidR="00F412B5" w:rsidRPr="00F412B5" w:rsidRDefault="00F412B5" w:rsidP="00F412B5">
      <w:r w:rsidRPr="00F412B5">
        <w:t> </w:t>
      </w:r>
    </w:p>
    <w:p w14:paraId="1647E8D2" w14:textId="77777777" w:rsidR="00F412B5" w:rsidRPr="00F412B5" w:rsidRDefault="00F412B5" w:rsidP="00F412B5">
      <w:r w:rsidRPr="00F412B5">
        <w:rPr>
          <w:b/>
          <w:bCs/>
        </w:rPr>
        <w:t>Section 6 – Key Definitions &amp; Tables</w:t>
      </w:r>
      <w:r w:rsidRPr="00F412B5">
        <w:t> </w:t>
      </w:r>
    </w:p>
    <w:p w14:paraId="5FBB805A" w14:textId="77777777" w:rsidR="00F412B5" w:rsidRPr="00F412B5" w:rsidRDefault="00F412B5" w:rsidP="00F412B5">
      <w:r w:rsidRPr="00F412B5">
        <w:t> </w:t>
      </w:r>
      <w:r w:rsidRPr="00F412B5">
        <w:rPr>
          <w:i/>
          <w:iCs/>
        </w:rPr>
        <w:t>Definitions (10)</w:t>
      </w:r>
      <w:r w:rsidRPr="00F412B5">
        <w:t> </w:t>
      </w:r>
    </w:p>
    <w:p w14:paraId="3737E226" w14:textId="77777777" w:rsidR="00F412B5" w:rsidRPr="00F412B5" w:rsidRDefault="00F412B5" w:rsidP="00F412B5">
      <w:pPr>
        <w:numPr>
          <w:ilvl w:val="0"/>
          <w:numId w:val="19"/>
        </w:numPr>
      </w:pPr>
      <w:r w:rsidRPr="00F412B5">
        <w:rPr>
          <w:b/>
          <w:bCs/>
        </w:rPr>
        <w:t>Amphibolic pathway</w:t>
      </w:r>
      <w:r w:rsidRPr="00F412B5">
        <w:t>: A metabolic route functioning in both catabolism and anabolism.  </w:t>
      </w:r>
    </w:p>
    <w:p w14:paraId="75EBA365" w14:textId="77777777" w:rsidR="00F412B5" w:rsidRPr="00F412B5" w:rsidRDefault="00F412B5" w:rsidP="00F412B5">
      <w:pPr>
        <w:numPr>
          <w:ilvl w:val="0"/>
          <w:numId w:val="19"/>
        </w:numPr>
      </w:pPr>
      <w:r w:rsidRPr="00F412B5">
        <w:rPr>
          <w:b/>
          <w:bCs/>
        </w:rPr>
        <w:t>Oxidative decarboxylation</w:t>
      </w:r>
      <w:r w:rsidRPr="00F412B5">
        <w:t>: Enzymatic removal of CO₂ with simultaneous oxidation of substrate and reduction of NAD⁺ or FAD.  </w:t>
      </w:r>
    </w:p>
    <w:p w14:paraId="6BE8407E" w14:textId="77777777" w:rsidR="00F412B5" w:rsidRPr="00F412B5" w:rsidRDefault="00F412B5" w:rsidP="00F412B5">
      <w:pPr>
        <w:numPr>
          <w:ilvl w:val="0"/>
          <w:numId w:val="19"/>
        </w:numPr>
      </w:pPr>
      <w:r w:rsidRPr="00F412B5">
        <w:rPr>
          <w:b/>
          <w:bCs/>
        </w:rPr>
        <w:t>Substrate-level phosphorylation</w:t>
      </w:r>
      <w:r w:rsidRPr="00F412B5">
        <w:t>: Direct synthesis of ATP (or GTP) by transfer of a phosphate group from a phosphorylated intermediate.  </w:t>
      </w:r>
    </w:p>
    <w:p w14:paraId="47FF03B4" w14:textId="77777777" w:rsidR="00F412B5" w:rsidRPr="00F412B5" w:rsidRDefault="00F412B5" w:rsidP="00F412B5">
      <w:pPr>
        <w:numPr>
          <w:ilvl w:val="0"/>
          <w:numId w:val="19"/>
        </w:numPr>
      </w:pPr>
      <w:r w:rsidRPr="00F412B5">
        <w:rPr>
          <w:b/>
          <w:bCs/>
        </w:rPr>
        <w:t>Allosteric regulation</w:t>
      </w:r>
      <w:r w:rsidRPr="00F412B5">
        <w:t>: Modulation of enzyme activity through binding of effectors at sites other than the active site.  </w:t>
      </w:r>
    </w:p>
    <w:p w14:paraId="1D3DF9D1" w14:textId="77777777" w:rsidR="00F412B5" w:rsidRPr="00F412B5" w:rsidRDefault="00F412B5" w:rsidP="00F412B5">
      <w:pPr>
        <w:numPr>
          <w:ilvl w:val="0"/>
          <w:numId w:val="19"/>
        </w:numPr>
      </w:pPr>
      <w:proofErr w:type="spellStart"/>
      <w:r w:rsidRPr="00F412B5">
        <w:rPr>
          <w:b/>
          <w:bCs/>
        </w:rPr>
        <w:t>Anaplerosis</w:t>
      </w:r>
      <w:proofErr w:type="spellEnd"/>
      <w:r w:rsidRPr="00F412B5">
        <w:t>: Replenishment of cycle intermediates removed for biosynthesis.  </w:t>
      </w:r>
    </w:p>
    <w:p w14:paraId="6DA59034" w14:textId="77777777" w:rsidR="00F412B5" w:rsidRPr="00F412B5" w:rsidRDefault="00F412B5" w:rsidP="00F412B5">
      <w:pPr>
        <w:numPr>
          <w:ilvl w:val="0"/>
          <w:numId w:val="19"/>
        </w:numPr>
      </w:pPr>
      <w:r w:rsidRPr="00F412B5">
        <w:rPr>
          <w:b/>
          <w:bCs/>
        </w:rPr>
        <w:t>PDH complex</w:t>
      </w:r>
      <w:r w:rsidRPr="00F412B5">
        <w:t>: Pyruvate dehydrogenase multienzyme complex converting pyruvate to Acetyl-CoA, providing link between glycolysis and CAC.  </w:t>
      </w:r>
    </w:p>
    <w:p w14:paraId="039A0D76" w14:textId="77777777" w:rsidR="00F412B5" w:rsidRPr="00F412B5" w:rsidRDefault="00F412B5" w:rsidP="00F412B5">
      <w:pPr>
        <w:numPr>
          <w:ilvl w:val="0"/>
          <w:numId w:val="19"/>
        </w:numPr>
      </w:pPr>
      <w:r w:rsidRPr="00F412B5">
        <w:rPr>
          <w:b/>
          <w:bCs/>
        </w:rPr>
        <w:t>GTP</w:t>
      </w:r>
      <w:r w:rsidRPr="00F412B5">
        <w:t>: Guanosine triphosphate, energetically equivalent to ATP, produced in the CAC.  </w:t>
      </w:r>
    </w:p>
    <w:p w14:paraId="48031101" w14:textId="77777777" w:rsidR="00F412B5" w:rsidRPr="00F412B5" w:rsidRDefault="00F412B5" w:rsidP="00F412B5">
      <w:pPr>
        <w:numPr>
          <w:ilvl w:val="0"/>
          <w:numId w:val="19"/>
        </w:numPr>
      </w:pPr>
      <w:r w:rsidRPr="00F412B5">
        <w:rPr>
          <w:b/>
          <w:bCs/>
        </w:rPr>
        <w:t>Oxaloacetate</w:t>
      </w:r>
      <w:r w:rsidRPr="00F412B5">
        <w:t>: Four-carbon dicarboxylic acid that condenses with Acetyl-CoA to initiate the CAC.  </w:t>
      </w:r>
    </w:p>
    <w:p w14:paraId="38B0227D" w14:textId="77777777" w:rsidR="00F412B5" w:rsidRPr="00F412B5" w:rsidRDefault="00F412B5" w:rsidP="00F412B5">
      <w:pPr>
        <w:numPr>
          <w:ilvl w:val="0"/>
          <w:numId w:val="19"/>
        </w:numPr>
      </w:pPr>
      <w:r w:rsidRPr="00F412B5">
        <w:rPr>
          <w:b/>
          <w:bCs/>
        </w:rPr>
        <w:t>Succinyl-CoA</w:t>
      </w:r>
      <w:r w:rsidRPr="00F412B5">
        <w:t>: High-energy thioester intermediate providing substrate-level phosphorylation capacity.  </w:t>
      </w:r>
    </w:p>
    <w:p w14:paraId="5827E80E" w14:textId="77777777" w:rsidR="00F412B5" w:rsidRPr="00F412B5" w:rsidRDefault="00F412B5" w:rsidP="00F412B5">
      <w:pPr>
        <w:numPr>
          <w:ilvl w:val="0"/>
          <w:numId w:val="19"/>
        </w:numPr>
      </w:pPr>
      <w:r w:rsidRPr="00F412B5">
        <w:rPr>
          <w:b/>
          <w:bCs/>
        </w:rPr>
        <w:t>Malate shuttle</w:t>
      </w:r>
      <w:r w:rsidRPr="00F412B5">
        <w:t>: Mechanism transferring reducing equivalents (NADH) from cytosol to mitochondrial matrix via malate–oxaloacetate exchange.  </w:t>
      </w:r>
    </w:p>
    <w:p w14:paraId="0DFE4857" w14:textId="77777777" w:rsidR="00F412B5" w:rsidRPr="00F412B5" w:rsidRDefault="00F412B5" w:rsidP="00F412B5">
      <w:r w:rsidRPr="00F412B5">
        <w:rPr>
          <w:i/>
          <w:iCs/>
        </w:rPr>
        <w:t>Tables</w:t>
      </w:r>
      <w:r w:rsidRPr="00F412B5">
        <w:t> </w:t>
      </w:r>
    </w:p>
    <w:p w14:paraId="6F29F09E" w14:textId="77777777" w:rsidR="00F412B5" w:rsidRDefault="00F412B5" w:rsidP="00F412B5">
      <w:pPr>
        <w:numPr>
          <w:ilvl w:val="0"/>
          <w:numId w:val="20"/>
        </w:numPr>
      </w:pPr>
      <w:r w:rsidRPr="00F412B5">
        <w:rPr>
          <w:b/>
          <w:bCs/>
        </w:rPr>
        <w:t>Energy Yield per CAC Turn</w:t>
      </w:r>
      <w:r w:rsidRPr="00F412B5">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8"/>
        <w:gridCol w:w="2277"/>
        <w:gridCol w:w="1999"/>
      </w:tblGrid>
      <w:tr w:rsidR="005010ED" w:rsidRPr="005010ED" w14:paraId="33F4889B" w14:textId="77777777" w:rsidTr="005010ED">
        <w:trPr>
          <w:tblHeader/>
          <w:tblCellSpacing w:w="15" w:type="dxa"/>
        </w:trPr>
        <w:tc>
          <w:tcPr>
            <w:tcW w:w="0" w:type="auto"/>
            <w:vAlign w:val="center"/>
            <w:hideMark/>
          </w:tcPr>
          <w:p w14:paraId="7F551CBA" w14:textId="77777777" w:rsidR="005010ED" w:rsidRPr="005010ED" w:rsidRDefault="005010ED" w:rsidP="005010ED">
            <w:pPr>
              <w:ind w:left="360"/>
              <w:rPr>
                <w:b/>
                <w:bCs/>
              </w:rPr>
            </w:pPr>
            <w:r w:rsidRPr="005010ED">
              <w:rPr>
                <w:b/>
                <w:bCs/>
              </w:rPr>
              <w:t>Step</w:t>
            </w:r>
          </w:p>
        </w:tc>
        <w:tc>
          <w:tcPr>
            <w:tcW w:w="0" w:type="auto"/>
            <w:vAlign w:val="center"/>
            <w:hideMark/>
          </w:tcPr>
          <w:p w14:paraId="7F3BF7C3" w14:textId="77777777" w:rsidR="005010ED" w:rsidRPr="005010ED" w:rsidRDefault="005010ED" w:rsidP="005010ED">
            <w:pPr>
              <w:ind w:left="360"/>
              <w:rPr>
                <w:b/>
                <w:bCs/>
              </w:rPr>
            </w:pPr>
            <w:r w:rsidRPr="005010ED">
              <w:rPr>
                <w:b/>
                <w:bCs/>
              </w:rPr>
              <w:t>Cofactor / Product</w:t>
            </w:r>
          </w:p>
        </w:tc>
        <w:tc>
          <w:tcPr>
            <w:tcW w:w="0" w:type="auto"/>
            <w:vAlign w:val="center"/>
            <w:hideMark/>
          </w:tcPr>
          <w:p w14:paraId="3A9CFF22" w14:textId="77777777" w:rsidR="005010ED" w:rsidRPr="005010ED" w:rsidRDefault="005010ED" w:rsidP="005010ED">
            <w:pPr>
              <w:ind w:left="360"/>
              <w:rPr>
                <w:b/>
                <w:bCs/>
              </w:rPr>
            </w:pPr>
            <w:r w:rsidRPr="005010ED">
              <w:rPr>
                <w:b/>
                <w:bCs/>
              </w:rPr>
              <w:t>ATP Equivalent</w:t>
            </w:r>
          </w:p>
        </w:tc>
      </w:tr>
      <w:tr w:rsidR="005010ED" w:rsidRPr="005010ED" w14:paraId="701B7CB5" w14:textId="77777777" w:rsidTr="005010ED">
        <w:trPr>
          <w:tblCellSpacing w:w="15" w:type="dxa"/>
        </w:trPr>
        <w:tc>
          <w:tcPr>
            <w:tcW w:w="0" w:type="auto"/>
            <w:vAlign w:val="center"/>
            <w:hideMark/>
          </w:tcPr>
          <w:p w14:paraId="47296033" w14:textId="77777777" w:rsidR="005010ED" w:rsidRPr="005010ED" w:rsidRDefault="005010ED" w:rsidP="005010ED">
            <w:pPr>
              <w:ind w:left="360"/>
            </w:pPr>
            <w:r w:rsidRPr="005010ED">
              <w:t>Isocitrate → α-KG</w:t>
            </w:r>
          </w:p>
        </w:tc>
        <w:tc>
          <w:tcPr>
            <w:tcW w:w="0" w:type="auto"/>
            <w:vAlign w:val="center"/>
            <w:hideMark/>
          </w:tcPr>
          <w:p w14:paraId="195C5FB8" w14:textId="77777777" w:rsidR="005010ED" w:rsidRPr="005010ED" w:rsidRDefault="005010ED" w:rsidP="005010ED">
            <w:pPr>
              <w:ind w:left="360"/>
            </w:pPr>
            <w:r w:rsidRPr="005010ED">
              <w:t>1 NADH</w:t>
            </w:r>
          </w:p>
        </w:tc>
        <w:tc>
          <w:tcPr>
            <w:tcW w:w="0" w:type="auto"/>
            <w:vAlign w:val="center"/>
            <w:hideMark/>
          </w:tcPr>
          <w:p w14:paraId="07D0CB7F" w14:textId="77777777" w:rsidR="005010ED" w:rsidRPr="005010ED" w:rsidRDefault="005010ED" w:rsidP="005010ED">
            <w:pPr>
              <w:ind w:left="360"/>
            </w:pPr>
            <w:r w:rsidRPr="005010ED">
              <w:t>2.5</w:t>
            </w:r>
          </w:p>
        </w:tc>
      </w:tr>
      <w:tr w:rsidR="005010ED" w:rsidRPr="005010ED" w14:paraId="255CF5FD" w14:textId="77777777" w:rsidTr="005010ED">
        <w:trPr>
          <w:tblCellSpacing w:w="15" w:type="dxa"/>
        </w:trPr>
        <w:tc>
          <w:tcPr>
            <w:tcW w:w="0" w:type="auto"/>
            <w:vAlign w:val="center"/>
            <w:hideMark/>
          </w:tcPr>
          <w:p w14:paraId="698C2715" w14:textId="77777777" w:rsidR="005010ED" w:rsidRPr="005010ED" w:rsidRDefault="005010ED" w:rsidP="005010ED">
            <w:pPr>
              <w:ind w:left="360"/>
            </w:pPr>
            <w:r w:rsidRPr="005010ED">
              <w:lastRenderedPageBreak/>
              <w:t>α-KG → Succinyl-CoA</w:t>
            </w:r>
          </w:p>
        </w:tc>
        <w:tc>
          <w:tcPr>
            <w:tcW w:w="0" w:type="auto"/>
            <w:vAlign w:val="center"/>
            <w:hideMark/>
          </w:tcPr>
          <w:p w14:paraId="40C4503B" w14:textId="77777777" w:rsidR="005010ED" w:rsidRPr="005010ED" w:rsidRDefault="005010ED" w:rsidP="005010ED">
            <w:pPr>
              <w:ind w:left="360"/>
            </w:pPr>
            <w:r w:rsidRPr="005010ED">
              <w:t>1 NADH</w:t>
            </w:r>
          </w:p>
        </w:tc>
        <w:tc>
          <w:tcPr>
            <w:tcW w:w="0" w:type="auto"/>
            <w:vAlign w:val="center"/>
            <w:hideMark/>
          </w:tcPr>
          <w:p w14:paraId="4646CE16" w14:textId="77777777" w:rsidR="005010ED" w:rsidRPr="005010ED" w:rsidRDefault="005010ED" w:rsidP="005010ED">
            <w:pPr>
              <w:ind w:left="360"/>
            </w:pPr>
            <w:r w:rsidRPr="005010ED">
              <w:t>2.5</w:t>
            </w:r>
          </w:p>
        </w:tc>
      </w:tr>
      <w:tr w:rsidR="005010ED" w:rsidRPr="005010ED" w14:paraId="62B1DBAE" w14:textId="77777777" w:rsidTr="005010ED">
        <w:trPr>
          <w:tblCellSpacing w:w="15" w:type="dxa"/>
        </w:trPr>
        <w:tc>
          <w:tcPr>
            <w:tcW w:w="0" w:type="auto"/>
            <w:vAlign w:val="center"/>
            <w:hideMark/>
          </w:tcPr>
          <w:p w14:paraId="7A55B623" w14:textId="77777777" w:rsidR="005010ED" w:rsidRPr="005010ED" w:rsidRDefault="005010ED" w:rsidP="005010ED">
            <w:pPr>
              <w:ind w:left="360"/>
            </w:pPr>
            <w:r w:rsidRPr="005010ED">
              <w:t>Malate → Oxaloacetate</w:t>
            </w:r>
          </w:p>
        </w:tc>
        <w:tc>
          <w:tcPr>
            <w:tcW w:w="0" w:type="auto"/>
            <w:vAlign w:val="center"/>
            <w:hideMark/>
          </w:tcPr>
          <w:p w14:paraId="453944A4" w14:textId="77777777" w:rsidR="005010ED" w:rsidRPr="005010ED" w:rsidRDefault="005010ED" w:rsidP="005010ED">
            <w:pPr>
              <w:ind w:left="360"/>
            </w:pPr>
            <w:r w:rsidRPr="005010ED">
              <w:t>1 NADH</w:t>
            </w:r>
          </w:p>
        </w:tc>
        <w:tc>
          <w:tcPr>
            <w:tcW w:w="0" w:type="auto"/>
            <w:vAlign w:val="center"/>
            <w:hideMark/>
          </w:tcPr>
          <w:p w14:paraId="410B1F05" w14:textId="77777777" w:rsidR="005010ED" w:rsidRPr="005010ED" w:rsidRDefault="005010ED" w:rsidP="005010ED">
            <w:pPr>
              <w:ind w:left="360"/>
            </w:pPr>
            <w:r w:rsidRPr="005010ED">
              <w:t>2.5</w:t>
            </w:r>
          </w:p>
        </w:tc>
      </w:tr>
      <w:tr w:rsidR="005010ED" w:rsidRPr="005010ED" w14:paraId="16261C23" w14:textId="77777777" w:rsidTr="005010ED">
        <w:trPr>
          <w:tblCellSpacing w:w="15" w:type="dxa"/>
        </w:trPr>
        <w:tc>
          <w:tcPr>
            <w:tcW w:w="0" w:type="auto"/>
            <w:vAlign w:val="center"/>
            <w:hideMark/>
          </w:tcPr>
          <w:p w14:paraId="5C458C62" w14:textId="77777777" w:rsidR="005010ED" w:rsidRPr="005010ED" w:rsidRDefault="005010ED" w:rsidP="005010ED">
            <w:pPr>
              <w:ind w:left="360"/>
            </w:pPr>
            <w:r w:rsidRPr="005010ED">
              <w:t>Succinate → Fumarate</w:t>
            </w:r>
          </w:p>
        </w:tc>
        <w:tc>
          <w:tcPr>
            <w:tcW w:w="0" w:type="auto"/>
            <w:vAlign w:val="center"/>
            <w:hideMark/>
          </w:tcPr>
          <w:p w14:paraId="73277433" w14:textId="77777777" w:rsidR="005010ED" w:rsidRPr="005010ED" w:rsidRDefault="005010ED" w:rsidP="005010ED">
            <w:pPr>
              <w:ind w:left="360"/>
            </w:pPr>
            <w:r w:rsidRPr="005010ED">
              <w:t>1 FADH₂</w:t>
            </w:r>
          </w:p>
        </w:tc>
        <w:tc>
          <w:tcPr>
            <w:tcW w:w="0" w:type="auto"/>
            <w:vAlign w:val="center"/>
            <w:hideMark/>
          </w:tcPr>
          <w:p w14:paraId="4BA1B83F" w14:textId="77777777" w:rsidR="005010ED" w:rsidRPr="005010ED" w:rsidRDefault="005010ED" w:rsidP="005010ED">
            <w:pPr>
              <w:ind w:left="360"/>
            </w:pPr>
            <w:r w:rsidRPr="005010ED">
              <w:t>1.5</w:t>
            </w:r>
          </w:p>
        </w:tc>
      </w:tr>
      <w:tr w:rsidR="005010ED" w:rsidRPr="005010ED" w14:paraId="6A657613" w14:textId="77777777" w:rsidTr="005010ED">
        <w:trPr>
          <w:tblCellSpacing w:w="15" w:type="dxa"/>
        </w:trPr>
        <w:tc>
          <w:tcPr>
            <w:tcW w:w="0" w:type="auto"/>
            <w:vAlign w:val="center"/>
            <w:hideMark/>
          </w:tcPr>
          <w:p w14:paraId="4F12169F" w14:textId="77777777" w:rsidR="005010ED" w:rsidRPr="005010ED" w:rsidRDefault="005010ED" w:rsidP="005010ED">
            <w:pPr>
              <w:ind w:left="360"/>
            </w:pPr>
            <w:r w:rsidRPr="005010ED">
              <w:t>Succinyl-CoA → Succinate</w:t>
            </w:r>
          </w:p>
        </w:tc>
        <w:tc>
          <w:tcPr>
            <w:tcW w:w="0" w:type="auto"/>
            <w:vAlign w:val="center"/>
            <w:hideMark/>
          </w:tcPr>
          <w:p w14:paraId="03FABC8A" w14:textId="77777777" w:rsidR="005010ED" w:rsidRPr="005010ED" w:rsidRDefault="005010ED" w:rsidP="005010ED">
            <w:pPr>
              <w:ind w:left="360"/>
            </w:pPr>
            <w:r w:rsidRPr="005010ED">
              <w:t>1 GTP</w:t>
            </w:r>
          </w:p>
        </w:tc>
        <w:tc>
          <w:tcPr>
            <w:tcW w:w="0" w:type="auto"/>
            <w:vAlign w:val="center"/>
            <w:hideMark/>
          </w:tcPr>
          <w:p w14:paraId="451FA764" w14:textId="77777777" w:rsidR="005010ED" w:rsidRPr="005010ED" w:rsidRDefault="005010ED" w:rsidP="005010ED">
            <w:pPr>
              <w:ind w:left="360"/>
            </w:pPr>
            <w:r w:rsidRPr="005010ED">
              <w:t>1.0</w:t>
            </w:r>
          </w:p>
        </w:tc>
      </w:tr>
      <w:tr w:rsidR="005010ED" w:rsidRPr="005010ED" w14:paraId="420E8D31" w14:textId="77777777" w:rsidTr="005010ED">
        <w:trPr>
          <w:tblCellSpacing w:w="15" w:type="dxa"/>
        </w:trPr>
        <w:tc>
          <w:tcPr>
            <w:tcW w:w="0" w:type="auto"/>
            <w:vAlign w:val="center"/>
            <w:hideMark/>
          </w:tcPr>
          <w:p w14:paraId="516FB36F" w14:textId="77777777" w:rsidR="005010ED" w:rsidRPr="005010ED" w:rsidRDefault="005010ED" w:rsidP="005010ED">
            <w:pPr>
              <w:ind w:left="360"/>
            </w:pPr>
            <w:r w:rsidRPr="005010ED">
              <w:t>-----------------------------</w:t>
            </w:r>
          </w:p>
        </w:tc>
        <w:tc>
          <w:tcPr>
            <w:tcW w:w="0" w:type="auto"/>
            <w:vAlign w:val="center"/>
            <w:hideMark/>
          </w:tcPr>
          <w:p w14:paraId="45437ED1" w14:textId="77777777" w:rsidR="005010ED" w:rsidRPr="005010ED" w:rsidRDefault="005010ED" w:rsidP="005010ED">
            <w:pPr>
              <w:ind w:left="360"/>
            </w:pPr>
            <w:r w:rsidRPr="005010ED">
              <w:t>-------------------------</w:t>
            </w:r>
          </w:p>
        </w:tc>
        <w:tc>
          <w:tcPr>
            <w:tcW w:w="0" w:type="auto"/>
            <w:vAlign w:val="center"/>
            <w:hideMark/>
          </w:tcPr>
          <w:p w14:paraId="4964FB6E" w14:textId="77777777" w:rsidR="005010ED" w:rsidRPr="005010ED" w:rsidRDefault="005010ED" w:rsidP="005010ED">
            <w:pPr>
              <w:ind w:left="360"/>
            </w:pPr>
            <w:r w:rsidRPr="005010ED">
              <w:t>---------------------</w:t>
            </w:r>
          </w:p>
        </w:tc>
      </w:tr>
      <w:tr w:rsidR="005010ED" w:rsidRPr="005010ED" w14:paraId="041B6E65" w14:textId="77777777" w:rsidTr="005010ED">
        <w:trPr>
          <w:tblCellSpacing w:w="15" w:type="dxa"/>
        </w:trPr>
        <w:tc>
          <w:tcPr>
            <w:tcW w:w="0" w:type="auto"/>
            <w:vAlign w:val="center"/>
            <w:hideMark/>
          </w:tcPr>
          <w:p w14:paraId="434B6FA9" w14:textId="77777777" w:rsidR="005010ED" w:rsidRPr="005010ED" w:rsidRDefault="005010ED" w:rsidP="005010ED">
            <w:pPr>
              <w:ind w:left="360"/>
            </w:pPr>
            <w:r w:rsidRPr="005010ED">
              <w:rPr>
                <w:b/>
                <w:bCs/>
              </w:rPr>
              <w:t>Total (per Acetyl-CoA)</w:t>
            </w:r>
          </w:p>
        </w:tc>
        <w:tc>
          <w:tcPr>
            <w:tcW w:w="0" w:type="auto"/>
            <w:vAlign w:val="center"/>
            <w:hideMark/>
          </w:tcPr>
          <w:p w14:paraId="40077E96" w14:textId="77777777" w:rsidR="005010ED" w:rsidRPr="005010ED" w:rsidRDefault="005010ED" w:rsidP="005010ED">
            <w:pPr>
              <w:ind w:left="360"/>
            </w:pPr>
            <w:r w:rsidRPr="005010ED">
              <w:t>—</w:t>
            </w:r>
          </w:p>
        </w:tc>
        <w:tc>
          <w:tcPr>
            <w:tcW w:w="0" w:type="auto"/>
            <w:vAlign w:val="center"/>
            <w:hideMark/>
          </w:tcPr>
          <w:p w14:paraId="7A901250" w14:textId="77777777" w:rsidR="005010ED" w:rsidRPr="005010ED" w:rsidRDefault="005010ED" w:rsidP="005010ED">
            <w:pPr>
              <w:ind w:left="360"/>
            </w:pPr>
            <w:r w:rsidRPr="005010ED">
              <w:rPr>
                <w:b/>
                <w:bCs/>
              </w:rPr>
              <w:t>10 ATP</w:t>
            </w:r>
          </w:p>
        </w:tc>
      </w:tr>
    </w:tbl>
    <w:p w14:paraId="3EEB076B" w14:textId="77777777" w:rsidR="005010ED" w:rsidRPr="00F412B5" w:rsidRDefault="005010ED" w:rsidP="005010ED">
      <w:pPr>
        <w:ind w:left="360"/>
      </w:pPr>
    </w:p>
    <w:p w14:paraId="63C5BB31" w14:textId="77777777" w:rsidR="005010ED" w:rsidRDefault="005010ED" w:rsidP="005010ED"/>
    <w:p w14:paraId="1BF566B0" w14:textId="77777777" w:rsidR="005010ED" w:rsidRPr="005010ED" w:rsidRDefault="005010ED" w:rsidP="005010ED"/>
    <w:p w14:paraId="35E09E86" w14:textId="59887A39" w:rsidR="00F412B5" w:rsidRPr="00F412B5" w:rsidRDefault="00F412B5" w:rsidP="005010ED">
      <w:r w:rsidRPr="00F412B5">
        <w:rPr>
          <w:b/>
          <w:bCs/>
        </w:rPr>
        <w:t>Regulatory Effectors of Key Enzymes</w:t>
      </w:r>
      <w:r w:rsidRPr="00F412B5">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83"/>
        <w:gridCol w:w="1081"/>
        <w:gridCol w:w="2049"/>
      </w:tblGrid>
      <w:tr w:rsidR="00D13614" w:rsidRPr="00D13614" w14:paraId="11AF32C0" w14:textId="77777777" w:rsidTr="00D13614">
        <w:trPr>
          <w:tblHeader/>
          <w:tblCellSpacing w:w="15" w:type="dxa"/>
        </w:trPr>
        <w:tc>
          <w:tcPr>
            <w:tcW w:w="0" w:type="auto"/>
            <w:vAlign w:val="center"/>
            <w:hideMark/>
          </w:tcPr>
          <w:p w14:paraId="678C931D" w14:textId="77777777" w:rsidR="00D13614" w:rsidRPr="00D13614" w:rsidRDefault="00D13614" w:rsidP="00D13614">
            <w:pPr>
              <w:rPr>
                <w:b/>
                <w:bCs/>
              </w:rPr>
            </w:pPr>
            <w:r w:rsidRPr="00D13614">
              <w:rPr>
                <w:b/>
                <w:bCs/>
              </w:rPr>
              <w:t>Enzyme</w:t>
            </w:r>
          </w:p>
        </w:tc>
        <w:tc>
          <w:tcPr>
            <w:tcW w:w="0" w:type="auto"/>
            <w:vAlign w:val="center"/>
            <w:hideMark/>
          </w:tcPr>
          <w:p w14:paraId="16F4B7DF" w14:textId="77777777" w:rsidR="00D13614" w:rsidRPr="00D13614" w:rsidRDefault="00D13614" w:rsidP="00D13614">
            <w:pPr>
              <w:rPr>
                <w:b/>
                <w:bCs/>
              </w:rPr>
            </w:pPr>
            <w:r w:rsidRPr="00D13614">
              <w:rPr>
                <w:b/>
                <w:bCs/>
              </w:rPr>
              <w:t>Activators</w:t>
            </w:r>
          </w:p>
        </w:tc>
        <w:tc>
          <w:tcPr>
            <w:tcW w:w="0" w:type="auto"/>
            <w:vAlign w:val="center"/>
            <w:hideMark/>
          </w:tcPr>
          <w:p w14:paraId="453EB4E9" w14:textId="77777777" w:rsidR="00D13614" w:rsidRPr="00D13614" w:rsidRDefault="00D13614" w:rsidP="00D13614">
            <w:pPr>
              <w:rPr>
                <w:b/>
                <w:bCs/>
              </w:rPr>
            </w:pPr>
            <w:r w:rsidRPr="00D13614">
              <w:rPr>
                <w:b/>
                <w:bCs/>
              </w:rPr>
              <w:t>Inhibitors</w:t>
            </w:r>
          </w:p>
        </w:tc>
      </w:tr>
      <w:tr w:rsidR="00D13614" w:rsidRPr="00D13614" w14:paraId="0331817D" w14:textId="77777777" w:rsidTr="00D13614">
        <w:trPr>
          <w:tblCellSpacing w:w="15" w:type="dxa"/>
        </w:trPr>
        <w:tc>
          <w:tcPr>
            <w:tcW w:w="0" w:type="auto"/>
            <w:vAlign w:val="center"/>
            <w:hideMark/>
          </w:tcPr>
          <w:p w14:paraId="093ABD01" w14:textId="77777777" w:rsidR="00D13614" w:rsidRPr="00D13614" w:rsidRDefault="00D13614" w:rsidP="00D13614">
            <w:r w:rsidRPr="00D13614">
              <w:rPr>
                <w:b/>
                <w:bCs/>
              </w:rPr>
              <w:t>Citrate Synthase</w:t>
            </w:r>
          </w:p>
        </w:tc>
        <w:tc>
          <w:tcPr>
            <w:tcW w:w="0" w:type="auto"/>
            <w:vAlign w:val="center"/>
            <w:hideMark/>
          </w:tcPr>
          <w:p w14:paraId="2D718D41" w14:textId="77777777" w:rsidR="00D13614" w:rsidRPr="00D13614" w:rsidRDefault="00D13614" w:rsidP="00D13614">
            <w:r w:rsidRPr="00D13614">
              <w:t>—</w:t>
            </w:r>
          </w:p>
        </w:tc>
        <w:tc>
          <w:tcPr>
            <w:tcW w:w="0" w:type="auto"/>
            <w:vAlign w:val="center"/>
            <w:hideMark/>
          </w:tcPr>
          <w:p w14:paraId="7844D1CC" w14:textId="77777777" w:rsidR="00D13614" w:rsidRPr="00D13614" w:rsidRDefault="00D13614" w:rsidP="00D13614">
            <w:r w:rsidRPr="00D13614">
              <w:t>Citrate, ATP, NADH</w:t>
            </w:r>
          </w:p>
        </w:tc>
      </w:tr>
      <w:tr w:rsidR="00D13614" w:rsidRPr="00D13614" w14:paraId="7BA14D01" w14:textId="77777777" w:rsidTr="00D13614">
        <w:trPr>
          <w:tblCellSpacing w:w="15" w:type="dxa"/>
        </w:trPr>
        <w:tc>
          <w:tcPr>
            <w:tcW w:w="0" w:type="auto"/>
            <w:vAlign w:val="center"/>
            <w:hideMark/>
          </w:tcPr>
          <w:p w14:paraId="1D414DFD" w14:textId="77777777" w:rsidR="00D13614" w:rsidRPr="00D13614" w:rsidRDefault="00D13614" w:rsidP="00D13614">
            <w:r w:rsidRPr="00D13614">
              <w:rPr>
                <w:b/>
                <w:bCs/>
              </w:rPr>
              <w:t>Isocitrate Dehydrogenase</w:t>
            </w:r>
          </w:p>
        </w:tc>
        <w:tc>
          <w:tcPr>
            <w:tcW w:w="0" w:type="auto"/>
            <w:vAlign w:val="center"/>
            <w:hideMark/>
          </w:tcPr>
          <w:p w14:paraId="6D599184" w14:textId="77777777" w:rsidR="00D13614" w:rsidRPr="00D13614" w:rsidRDefault="00D13614" w:rsidP="00D13614">
            <w:r w:rsidRPr="00D13614">
              <w:t>ADP</w:t>
            </w:r>
          </w:p>
        </w:tc>
        <w:tc>
          <w:tcPr>
            <w:tcW w:w="0" w:type="auto"/>
            <w:vAlign w:val="center"/>
            <w:hideMark/>
          </w:tcPr>
          <w:p w14:paraId="2030650C" w14:textId="77777777" w:rsidR="00D13614" w:rsidRPr="00D13614" w:rsidRDefault="00D13614" w:rsidP="00D13614">
            <w:r w:rsidRPr="00D13614">
              <w:t>ATP, NADH</w:t>
            </w:r>
          </w:p>
        </w:tc>
      </w:tr>
      <w:tr w:rsidR="00D13614" w:rsidRPr="00D13614" w14:paraId="181F4DE1" w14:textId="77777777" w:rsidTr="00D13614">
        <w:trPr>
          <w:tblCellSpacing w:w="15" w:type="dxa"/>
        </w:trPr>
        <w:tc>
          <w:tcPr>
            <w:tcW w:w="0" w:type="auto"/>
            <w:vAlign w:val="center"/>
            <w:hideMark/>
          </w:tcPr>
          <w:p w14:paraId="761422C9" w14:textId="77777777" w:rsidR="00D13614" w:rsidRPr="00D13614" w:rsidRDefault="00D13614" w:rsidP="00D13614">
            <w:r w:rsidRPr="00D13614">
              <w:rPr>
                <w:b/>
                <w:bCs/>
              </w:rPr>
              <w:t>α-Ketoglutarate Dehydrogenase Complex</w:t>
            </w:r>
          </w:p>
        </w:tc>
        <w:tc>
          <w:tcPr>
            <w:tcW w:w="0" w:type="auto"/>
            <w:vAlign w:val="center"/>
            <w:hideMark/>
          </w:tcPr>
          <w:p w14:paraId="7D8769EF" w14:textId="77777777" w:rsidR="00D13614" w:rsidRPr="00D13614" w:rsidRDefault="00D13614" w:rsidP="00D13614">
            <w:r w:rsidRPr="00D13614">
              <w:t>—</w:t>
            </w:r>
          </w:p>
        </w:tc>
        <w:tc>
          <w:tcPr>
            <w:tcW w:w="0" w:type="auto"/>
            <w:vAlign w:val="center"/>
            <w:hideMark/>
          </w:tcPr>
          <w:p w14:paraId="4EF7EBD6" w14:textId="77777777" w:rsidR="00D13614" w:rsidRPr="00D13614" w:rsidRDefault="00D13614" w:rsidP="00D13614">
            <w:r w:rsidRPr="00D13614">
              <w:t>Succinyl-CoA, NADH</w:t>
            </w:r>
          </w:p>
        </w:tc>
      </w:tr>
    </w:tbl>
    <w:p w14:paraId="052E5C3E" w14:textId="1E5C6DE7" w:rsidR="00F412B5" w:rsidRPr="00F412B5" w:rsidRDefault="00F412B5" w:rsidP="00F412B5">
      <w:r w:rsidRPr="00F412B5">
        <w:br/>
        <w:t>  </w:t>
      </w:r>
    </w:p>
    <w:p w14:paraId="5E9556AB" w14:textId="77777777" w:rsidR="00F412B5" w:rsidRPr="00F412B5" w:rsidRDefault="00F412B5" w:rsidP="00F412B5">
      <w:r w:rsidRPr="00F412B5">
        <w:t> </w:t>
      </w:r>
    </w:p>
    <w:p w14:paraId="222AB50A" w14:textId="77777777" w:rsidR="00F412B5" w:rsidRPr="00F412B5" w:rsidRDefault="00F412B5" w:rsidP="00F412B5">
      <w:r w:rsidRPr="00F412B5">
        <w:rPr>
          <w:b/>
          <w:bCs/>
        </w:rPr>
        <w:t>Section 7 – Mathematical Framework &amp; Derivations</w:t>
      </w:r>
      <w:r w:rsidRPr="00F412B5">
        <w:t> </w:t>
      </w:r>
    </w:p>
    <w:p w14:paraId="5B700F15" w14:textId="77777777" w:rsidR="00F412B5" w:rsidRPr="00F412B5" w:rsidRDefault="00F412B5" w:rsidP="00F412B5">
      <w:r w:rsidRPr="00F412B5">
        <w:t> The overall energy yield per Acetyl-CoA can be derived by summing contributions from each redox reaction in backtick‐delimited format for Word compatibility. </w:t>
      </w:r>
    </w:p>
    <w:p w14:paraId="74FF7949" w14:textId="77777777" w:rsidR="00F412B5" w:rsidRPr="00F412B5" w:rsidRDefault="00F412B5" w:rsidP="00F412B5">
      <w:pPr>
        <w:numPr>
          <w:ilvl w:val="0"/>
          <w:numId w:val="22"/>
        </w:numPr>
      </w:pPr>
      <w:r w:rsidRPr="00F412B5">
        <w:rPr>
          <w:b/>
          <w:bCs/>
        </w:rPr>
        <w:t>NADH Yield and ATP Equivalents</w:t>
      </w:r>
      <w:r w:rsidRPr="00F412B5">
        <w:t> </w:t>
      </w:r>
    </w:p>
    <w:p w14:paraId="07DCCB80" w14:textId="77777777" w:rsidR="00F412B5" w:rsidRPr="00F412B5" w:rsidRDefault="00F412B5" w:rsidP="00F412B5">
      <w:pPr>
        <w:numPr>
          <w:ilvl w:val="0"/>
          <w:numId w:val="23"/>
        </w:numPr>
      </w:pPr>
      <w:r w:rsidRPr="00F412B5">
        <w:t>3 NADH molecules are produced at three steps. Each NADH yields approximately 2.5 ATP in the electron transport chain. </w:t>
      </w:r>
    </w:p>
    <w:p w14:paraId="3C77A938" w14:textId="77777777" w:rsidR="00F412B5" w:rsidRPr="00F412B5" w:rsidRDefault="00F412B5" w:rsidP="00F412B5">
      <w:r w:rsidRPr="00F412B5">
        <w:lastRenderedPageBreak/>
        <w:t>3 NADH × 2.5 ATP/NADH = 7.5 ATP   </w:t>
      </w:r>
      <w:r w:rsidRPr="00F412B5">
        <w:br/>
        <w:t>  </w:t>
      </w:r>
    </w:p>
    <w:p w14:paraId="55A39A44" w14:textId="77777777" w:rsidR="00F412B5" w:rsidRPr="00F412B5" w:rsidRDefault="00F412B5" w:rsidP="00F412B5">
      <w:pPr>
        <w:numPr>
          <w:ilvl w:val="0"/>
          <w:numId w:val="24"/>
        </w:numPr>
      </w:pPr>
      <w:r w:rsidRPr="00F412B5">
        <w:rPr>
          <w:b/>
          <w:bCs/>
        </w:rPr>
        <w:t>FADH₂ Contribution</w:t>
      </w:r>
      <w:r w:rsidRPr="00F412B5">
        <w:t> </w:t>
      </w:r>
    </w:p>
    <w:p w14:paraId="00620324" w14:textId="77777777" w:rsidR="00F412B5" w:rsidRPr="00F412B5" w:rsidRDefault="00F412B5" w:rsidP="00F412B5">
      <w:pPr>
        <w:numPr>
          <w:ilvl w:val="0"/>
          <w:numId w:val="25"/>
        </w:numPr>
      </w:pPr>
      <w:r w:rsidRPr="00F412B5">
        <w:t>1 FADH₂ is formed by succinate dehydrogenase, equivalent to 1.5 ATP. </w:t>
      </w:r>
    </w:p>
    <w:p w14:paraId="4B1F26C9" w14:textId="77777777" w:rsidR="00F412B5" w:rsidRPr="00F412B5" w:rsidRDefault="00F412B5" w:rsidP="00F412B5">
      <w:r w:rsidRPr="00F412B5">
        <w:t>1 FADH₂ × 1.5 ATP/FADH₂ = 1.5 ATP   </w:t>
      </w:r>
      <w:r w:rsidRPr="00F412B5">
        <w:br/>
        <w:t>  </w:t>
      </w:r>
    </w:p>
    <w:p w14:paraId="051FDB65" w14:textId="77777777" w:rsidR="00F412B5" w:rsidRPr="00F412B5" w:rsidRDefault="00F412B5" w:rsidP="00F412B5">
      <w:pPr>
        <w:numPr>
          <w:ilvl w:val="0"/>
          <w:numId w:val="26"/>
        </w:numPr>
      </w:pPr>
      <w:r w:rsidRPr="00F412B5">
        <w:rPr>
          <w:b/>
          <w:bCs/>
        </w:rPr>
        <w:t>GTP Formation</w:t>
      </w:r>
      <w:r w:rsidRPr="00F412B5">
        <w:t> </w:t>
      </w:r>
    </w:p>
    <w:p w14:paraId="3230628C" w14:textId="77777777" w:rsidR="00F412B5" w:rsidRPr="00F412B5" w:rsidRDefault="00F412B5" w:rsidP="00F412B5">
      <w:pPr>
        <w:numPr>
          <w:ilvl w:val="0"/>
          <w:numId w:val="27"/>
        </w:numPr>
      </w:pPr>
      <w:r w:rsidRPr="00F412B5">
        <w:t>Succinyl-CoA synthetase generates one GTP, convertible 1:1 to ATP. </w:t>
      </w:r>
    </w:p>
    <w:p w14:paraId="054158D3" w14:textId="77777777" w:rsidR="00F412B5" w:rsidRPr="00F412B5" w:rsidRDefault="00F412B5" w:rsidP="00F412B5">
      <w:r w:rsidRPr="00F412B5">
        <w:t>1 GTP = 1 ATP   </w:t>
      </w:r>
      <w:r w:rsidRPr="00F412B5">
        <w:br/>
        <w:t>  </w:t>
      </w:r>
    </w:p>
    <w:p w14:paraId="36F94077" w14:textId="77777777" w:rsidR="00F412B5" w:rsidRPr="00F412B5" w:rsidRDefault="00F412B5" w:rsidP="00F412B5">
      <w:pPr>
        <w:numPr>
          <w:ilvl w:val="0"/>
          <w:numId w:val="28"/>
        </w:numPr>
      </w:pPr>
      <w:r w:rsidRPr="00F412B5">
        <w:rPr>
          <w:b/>
          <w:bCs/>
        </w:rPr>
        <w:t>Total ATP per Acetyl-CoA</w:t>
      </w:r>
      <w:r w:rsidRPr="00F412B5">
        <w:t> </w:t>
      </w:r>
    </w:p>
    <w:p w14:paraId="132AD659" w14:textId="77777777" w:rsidR="00F412B5" w:rsidRPr="00F412B5" w:rsidRDefault="00F412B5" w:rsidP="00F412B5">
      <w:r w:rsidRPr="00F412B5">
        <w:t> Summing gives: </w:t>
      </w:r>
    </w:p>
    <w:p w14:paraId="6D6DC1E3" w14:textId="77777777" w:rsidR="00F412B5" w:rsidRPr="00F412B5" w:rsidRDefault="00F412B5" w:rsidP="00F412B5">
      <w:proofErr w:type="spellStart"/>
      <w:r w:rsidRPr="00F412B5">
        <w:t>ATP_equiv</w:t>
      </w:r>
      <w:proofErr w:type="spellEnd"/>
      <w:r w:rsidRPr="00F412B5">
        <w:t> = 7.5 + 1.5 + 1 = 10 ATP   </w:t>
      </w:r>
      <w:r w:rsidRPr="00F412B5">
        <w:br/>
        <w:t>  </w:t>
      </w:r>
    </w:p>
    <w:p w14:paraId="26B40C17" w14:textId="77777777" w:rsidR="00F412B5" w:rsidRPr="00F412B5" w:rsidRDefault="00F412B5" w:rsidP="00F412B5">
      <w:pPr>
        <w:numPr>
          <w:ilvl w:val="0"/>
          <w:numId w:val="29"/>
        </w:numPr>
      </w:pPr>
      <w:r w:rsidRPr="00F412B5">
        <w:rPr>
          <w:b/>
          <w:bCs/>
        </w:rPr>
        <w:t>Glucose Oxidation</w:t>
      </w:r>
      <w:r w:rsidRPr="00F412B5">
        <w:t> </w:t>
      </w:r>
    </w:p>
    <w:p w14:paraId="6440941D" w14:textId="77777777" w:rsidR="00F412B5" w:rsidRPr="00F412B5" w:rsidRDefault="00F412B5" w:rsidP="00F412B5">
      <w:r w:rsidRPr="00F412B5">
        <w:t> One glucose → 2 pyruvate → 2 Acetyl-CoA, thus: </w:t>
      </w:r>
    </w:p>
    <w:p w14:paraId="1C7EFA7F" w14:textId="77777777" w:rsidR="00F412B5" w:rsidRPr="00F412B5" w:rsidRDefault="00F412B5" w:rsidP="00F412B5">
      <w:proofErr w:type="spellStart"/>
      <w:r w:rsidRPr="00F412B5">
        <w:t>Total_ATP_glucose</w:t>
      </w:r>
      <w:proofErr w:type="spellEnd"/>
      <w:r w:rsidRPr="00F412B5">
        <w:t xml:space="preserve"> = 2 × 10 ATP = 20 ATP (from </w:t>
      </w:r>
      <w:proofErr w:type="gramStart"/>
      <w:r w:rsidRPr="00F412B5">
        <w:t>CAC)   </w:t>
      </w:r>
      <w:proofErr w:type="gramEnd"/>
      <w:r w:rsidRPr="00F412B5">
        <w:br/>
        <w:t>  </w:t>
      </w:r>
    </w:p>
    <w:p w14:paraId="4E5CAB6F" w14:textId="77777777" w:rsidR="00F412B5" w:rsidRPr="00F412B5" w:rsidRDefault="00F412B5" w:rsidP="00F412B5">
      <w:pPr>
        <w:numPr>
          <w:ilvl w:val="0"/>
          <w:numId w:val="30"/>
        </w:numPr>
      </w:pPr>
      <w:r w:rsidRPr="00F412B5">
        <w:rPr>
          <w:b/>
          <w:bCs/>
        </w:rPr>
        <w:t>Overall Cellular Yield</w:t>
      </w:r>
      <w:r w:rsidRPr="00F412B5">
        <w:t> </w:t>
      </w:r>
    </w:p>
    <w:p w14:paraId="54299E3C" w14:textId="77777777" w:rsidR="00F412B5" w:rsidRPr="00F412B5" w:rsidRDefault="00F412B5" w:rsidP="00F412B5">
      <w:r w:rsidRPr="00F412B5">
        <w:t> Including glycolysis (~7 ATP) and PDH (~5 ATP), theoretical maximum per glucose is ~32 ATP. </w:t>
      </w:r>
    </w:p>
    <w:p w14:paraId="5BA846A0" w14:textId="77777777" w:rsidR="00F412B5" w:rsidRPr="00F412B5" w:rsidRDefault="00F412B5" w:rsidP="00F412B5">
      <w:r w:rsidRPr="00F412B5">
        <w:t> </w:t>
      </w:r>
    </w:p>
    <w:p w14:paraId="61AA585E" w14:textId="77777777" w:rsidR="00F412B5" w:rsidRPr="00F412B5" w:rsidRDefault="00F412B5" w:rsidP="00F412B5">
      <w:r w:rsidRPr="00F412B5">
        <w:t> </w:t>
      </w:r>
    </w:p>
    <w:p w14:paraId="5F0CEBBB" w14:textId="77777777" w:rsidR="00F412B5" w:rsidRPr="00F412B5" w:rsidRDefault="00F412B5" w:rsidP="00F412B5">
      <w:r w:rsidRPr="00F412B5">
        <w:rPr>
          <w:b/>
          <w:bCs/>
        </w:rPr>
        <w:t>Section 8 – Worked Examples</w:t>
      </w:r>
      <w:r w:rsidRPr="00F412B5">
        <w:t> </w:t>
      </w:r>
    </w:p>
    <w:p w14:paraId="0DBC601E" w14:textId="77777777" w:rsidR="00F412B5" w:rsidRPr="00F412B5" w:rsidRDefault="00F412B5" w:rsidP="00F412B5">
      <w:r w:rsidRPr="00F412B5">
        <w:rPr>
          <w:b/>
          <w:bCs/>
        </w:rPr>
        <w:t>Solved Example 1</w:t>
      </w:r>
      <w:r w:rsidRPr="00F412B5">
        <w:t> </w:t>
      </w:r>
    </w:p>
    <w:p w14:paraId="0EC02A0E" w14:textId="77777777" w:rsidR="00F412B5" w:rsidRPr="00F412B5" w:rsidRDefault="00F412B5" w:rsidP="00F412B5">
      <w:r w:rsidRPr="00F412B5">
        <w:t> </w:t>
      </w:r>
      <w:r w:rsidRPr="00F412B5">
        <w:rPr>
          <w:b/>
          <w:bCs/>
        </w:rPr>
        <w:t>Problem:</w:t>
      </w:r>
      <w:r w:rsidRPr="00F412B5">
        <w:t> Calculate the total ATP yield from the oxidation of one Acetyl-CoA. </w:t>
      </w:r>
    </w:p>
    <w:p w14:paraId="7D1A15AD" w14:textId="77777777" w:rsidR="00F412B5" w:rsidRPr="00F412B5" w:rsidRDefault="00F412B5" w:rsidP="00F412B5">
      <w:r w:rsidRPr="00F412B5">
        <w:t> </w:t>
      </w:r>
      <w:r w:rsidRPr="00F412B5">
        <w:rPr>
          <w:b/>
          <w:bCs/>
        </w:rPr>
        <w:t>Solution:</w:t>
      </w:r>
      <w:r w:rsidRPr="00F412B5">
        <w:t> </w:t>
      </w:r>
    </w:p>
    <w:p w14:paraId="6CBE8FB2" w14:textId="77777777" w:rsidR="00F412B5" w:rsidRPr="00F412B5" w:rsidRDefault="00F412B5" w:rsidP="00F412B5">
      <w:r w:rsidRPr="00F412B5">
        <w:t>3 NADH × 2.5 = 7.5 ATP   </w:t>
      </w:r>
      <w:r w:rsidRPr="00F412B5">
        <w:br/>
        <w:t>1 FADH₂ × 1.5 = 1.5 ATP   </w:t>
      </w:r>
      <w:r w:rsidRPr="00F412B5">
        <w:br/>
      </w:r>
      <w:r w:rsidRPr="00F412B5">
        <w:lastRenderedPageBreak/>
        <w:t>1 GTP          = 1.0 ATP   </w:t>
      </w:r>
      <w:r w:rsidRPr="00F412B5">
        <w:br/>
        <w:t>Total         = 7.5 + 1.5 + 1 = 10 ATP   </w:t>
      </w:r>
      <w:r w:rsidRPr="00F412B5">
        <w:br/>
        <w:t>  </w:t>
      </w:r>
    </w:p>
    <w:p w14:paraId="659B979F" w14:textId="77777777" w:rsidR="00F412B5" w:rsidRPr="00F412B5" w:rsidRDefault="00F412B5" w:rsidP="00F412B5">
      <w:r w:rsidRPr="00F412B5">
        <w:rPr>
          <w:b/>
          <w:bCs/>
        </w:rPr>
        <w:t>Solved Example 2</w:t>
      </w:r>
      <w:r w:rsidRPr="00F412B5">
        <w:t> </w:t>
      </w:r>
    </w:p>
    <w:p w14:paraId="1D14A7A0" w14:textId="77777777" w:rsidR="00F412B5" w:rsidRPr="00F412B5" w:rsidRDefault="00F412B5" w:rsidP="00F412B5">
      <w:r w:rsidRPr="00F412B5">
        <w:t> </w:t>
      </w:r>
      <w:r w:rsidRPr="00F412B5">
        <w:rPr>
          <w:b/>
          <w:bCs/>
        </w:rPr>
        <w:t>Problem:</w:t>
      </w:r>
      <w:r w:rsidRPr="00F412B5">
        <w:t> Determine the ATP yield from CAC for one molecule of glucose. </w:t>
      </w:r>
    </w:p>
    <w:p w14:paraId="3C6F5814" w14:textId="77777777" w:rsidR="00F412B5" w:rsidRPr="00F412B5" w:rsidRDefault="00F412B5" w:rsidP="00F412B5">
      <w:r w:rsidRPr="00F412B5">
        <w:t> </w:t>
      </w:r>
      <w:r w:rsidRPr="00F412B5">
        <w:rPr>
          <w:b/>
          <w:bCs/>
        </w:rPr>
        <w:t>Solution:</w:t>
      </w:r>
      <w:r w:rsidRPr="00F412B5">
        <w:t> </w:t>
      </w:r>
    </w:p>
    <w:p w14:paraId="1692BE86" w14:textId="77777777" w:rsidR="00F412B5" w:rsidRPr="00F412B5" w:rsidRDefault="00F412B5" w:rsidP="00F412B5">
      <w:r w:rsidRPr="00F412B5">
        <w:t> One glucose → 2 Acetyl-CoA, so: </w:t>
      </w:r>
    </w:p>
    <w:p w14:paraId="16A3EA8E" w14:textId="77777777" w:rsidR="00F412B5" w:rsidRPr="00F412B5" w:rsidRDefault="00F412B5" w:rsidP="00F412B5">
      <w:r w:rsidRPr="00F412B5">
        <w:t>2 × 10 ATP = 20 ATP   </w:t>
      </w:r>
      <w:r w:rsidRPr="00F412B5">
        <w:br/>
        <w:t>  </w:t>
      </w:r>
    </w:p>
    <w:p w14:paraId="296A1531" w14:textId="77777777" w:rsidR="00F412B5" w:rsidRPr="00F412B5" w:rsidRDefault="00F412B5" w:rsidP="00F412B5">
      <w:r w:rsidRPr="00F412B5">
        <w:rPr>
          <w:b/>
          <w:bCs/>
        </w:rPr>
        <w:t>Solved Example 3</w:t>
      </w:r>
      <w:r w:rsidRPr="00F412B5">
        <w:t> </w:t>
      </w:r>
    </w:p>
    <w:p w14:paraId="65BBB6D7" w14:textId="77777777" w:rsidR="00F412B5" w:rsidRPr="00F412B5" w:rsidRDefault="00F412B5" w:rsidP="00F412B5">
      <w:r w:rsidRPr="00F412B5">
        <w:t> </w:t>
      </w:r>
      <w:r w:rsidRPr="00F412B5">
        <w:rPr>
          <w:b/>
          <w:bCs/>
        </w:rPr>
        <w:t>Problem:</w:t>
      </w:r>
      <w:r w:rsidRPr="00F412B5">
        <w:t> If isocitrate dehydrogenase is fully inhibited, how many fewer ATP are produced per cycle turn? </w:t>
      </w:r>
    </w:p>
    <w:p w14:paraId="6D623F3A" w14:textId="77777777" w:rsidR="00F412B5" w:rsidRPr="00F412B5" w:rsidRDefault="00F412B5" w:rsidP="00F412B5">
      <w:r w:rsidRPr="00F412B5">
        <w:t> </w:t>
      </w:r>
      <w:r w:rsidRPr="00F412B5">
        <w:rPr>
          <w:b/>
          <w:bCs/>
        </w:rPr>
        <w:t>Solution:</w:t>
      </w:r>
      <w:r w:rsidRPr="00F412B5">
        <w:t> </w:t>
      </w:r>
    </w:p>
    <w:p w14:paraId="6D208E33" w14:textId="77777777" w:rsidR="00F412B5" w:rsidRPr="00F412B5" w:rsidRDefault="00F412B5" w:rsidP="00F412B5">
      <w:r w:rsidRPr="00F412B5">
        <w:t> Isocitrate → α-KG produces 1 NADH → 2.5 ATP. Inhibition yields: </w:t>
      </w:r>
    </w:p>
    <w:p w14:paraId="14FC3DBB" w14:textId="77777777" w:rsidR="00F412B5" w:rsidRPr="00F412B5" w:rsidRDefault="00F412B5" w:rsidP="00F412B5">
      <w:r w:rsidRPr="00F412B5">
        <w:t>10 ATP – 2.5 ATP = 7.5 ATP   </w:t>
      </w:r>
      <w:r w:rsidRPr="00F412B5">
        <w:br/>
        <w:t>  </w:t>
      </w:r>
    </w:p>
    <w:p w14:paraId="2BD8E482" w14:textId="77777777" w:rsidR="00F412B5" w:rsidRPr="00F412B5" w:rsidRDefault="00F412B5" w:rsidP="00F412B5">
      <w:r w:rsidRPr="00F412B5">
        <w:rPr>
          <w:b/>
          <w:bCs/>
        </w:rPr>
        <w:t>Unsolved Problem 1</w:t>
      </w:r>
      <w:r w:rsidRPr="00F412B5">
        <w:t> </w:t>
      </w:r>
    </w:p>
    <w:p w14:paraId="3AC32432" w14:textId="77777777" w:rsidR="00F412B5" w:rsidRPr="00F412B5" w:rsidRDefault="00F412B5" w:rsidP="00F412B5">
      <w:r w:rsidRPr="00F412B5">
        <w:t> Calculate the net ATP gain when Arsenic inhibits α-ketoglutarate dehydrogenase completely. Assume only one turn of CAC. </w:t>
      </w:r>
    </w:p>
    <w:p w14:paraId="6B506B40" w14:textId="77777777" w:rsidR="00F412B5" w:rsidRPr="00F412B5" w:rsidRDefault="00F412B5" w:rsidP="00F412B5">
      <w:r w:rsidRPr="00F412B5">
        <w:rPr>
          <w:b/>
          <w:bCs/>
        </w:rPr>
        <w:t>Unsolved Problem 2</w:t>
      </w:r>
      <w:r w:rsidRPr="00F412B5">
        <w:t> </w:t>
      </w:r>
    </w:p>
    <w:p w14:paraId="072F7555" w14:textId="77777777" w:rsidR="00F412B5" w:rsidRPr="00F412B5" w:rsidRDefault="00F412B5" w:rsidP="00F412B5">
      <w:r w:rsidRPr="00F412B5">
        <w:t> Given altered shuttle efficiency reducing cytosolic NADH to 1.5 ATP instead of 2.5 ATP yield, recalculate the overall ATP yield per glucose oxidation. </w:t>
      </w:r>
    </w:p>
    <w:p w14:paraId="42B4F3C1" w14:textId="77777777" w:rsidR="00F412B5" w:rsidRPr="00F412B5" w:rsidRDefault="00F412B5" w:rsidP="00F412B5">
      <w:r w:rsidRPr="00F412B5">
        <w:t> </w:t>
      </w:r>
    </w:p>
    <w:p w14:paraId="32F7FD98" w14:textId="77777777" w:rsidR="00F412B5" w:rsidRPr="00F412B5" w:rsidRDefault="00F412B5" w:rsidP="00F412B5">
      <w:r w:rsidRPr="00F412B5">
        <w:t> </w:t>
      </w:r>
    </w:p>
    <w:p w14:paraId="6EC878D2" w14:textId="77777777" w:rsidR="00F412B5" w:rsidRPr="00F412B5" w:rsidRDefault="00F412B5" w:rsidP="00F412B5">
      <w:r w:rsidRPr="00F412B5">
        <w:rPr>
          <w:b/>
          <w:bCs/>
        </w:rPr>
        <w:t>Section 9 – Practical / Industrial Applications</w:t>
      </w:r>
      <w:r w:rsidRPr="00F412B5">
        <w:t> </w:t>
      </w:r>
    </w:p>
    <w:p w14:paraId="1BD010DE" w14:textId="77777777" w:rsidR="00F412B5" w:rsidRPr="00F412B5" w:rsidRDefault="00F412B5" w:rsidP="00F412B5">
      <w:pPr>
        <w:numPr>
          <w:ilvl w:val="0"/>
          <w:numId w:val="31"/>
        </w:numPr>
      </w:pPr>
      <w:r w:rsidRPr="00F412B5">
        <w:rPr>
          <w:b/>
          <w:bCs/>
        </w:rPr>
        <w:t>Fermentation Monitoring:</w:t>
      </w:r>
      <w:r w:rsidRPr="00F412B5">
        <w:t> Quantifying citrate and succinate accumulation provides real-time insight into microbial metabolic states in large-scale fermenters. [Image prompt: “Bioreactor with live monitoring probes measuring organic acid levels during fermentation”] </w:t>
      </w:r>
    </w:p>
    <w:p w14:paraId="1823E2CD" w14:textId="77777777" w:rsidR="00F412B5" w:rsidRPr="00F412B5" w:rsidRDefault="00F412B5" w:rsidP="00F412B5">
      <w:pPr>
        <w:numPr>
          <w:ilvl w:val="0"/>
          <w:numId w:val="31"/>
        </w:numPr>
      </w:pPr>
      <w:r w:rsidRPr="00F412B5">
        <w:rPr>
          <w:b/>
          <w:bCs/>
        </w:rPr>
        <w:lastRenderedPageBreak/>
        <w:t>Bioconversion of Waste Glycerol:</w:t>
      </w:r>
      <w:r w:rsidRPr="00F412B5">
        <w:t> Engineered microbes channel glycerol into CAC intermediates to produce platform chemicals like succinic acid at industrial scale.  </w:t>
      </w:r>
    </w:p>
    <w:p w14:paraId="33C09742" w14:textId="77777777" w:rsidR="00F412B5" w:rsidRPr="00F412B5" w:rsidRDefault="00F412B5" w:rsidP="00F412B5">
      <w:pPr>
        <w:numPr>
          <w:ilvl w:val="0"/>
          <w:numId w:val="31"/>
        </w:numPr>
      </w:pPr>
      <w:r w:rsidRPr="00F412B5">
        <w:rPr>
          <w:b/>
          <w:bCs/>
        </w:rPr>
        <w:t>Diagnostic Assays:</w:t>
      </w:r>
      <w:r w:rsidRPr="00F412B5">
        <w:t> Measurement of plasma citrate and α-ketoglutarate levels aids in assessing mitochondrial function in pharmaceutical toxicology studies. [Image prompt: “Laboratory assay measuring citrate concentration via enzymatic kit”] </w:t>
      </w:r>
    </w:p>
    <w:p w14:paraId="7E778F12" w14:textId="77777777" w:rsidR="00F412B5" w:rsidRPr="00F412B5" w:rsidRDefault="00F412B5" w:rsidP="00F412B5">
      <w:r w:rsidRPr="00F412B5">
        <w:t> </w:t>
      </w:r>
    </w:p>
    <w:p w14:paraId="4BB8AC69" w14:textId="77777777" w:rsidR="00F412B5" w:rsidRPr="00F412B5" w:rsidRDefault="00F412B5" w:rsidP="00F412B5">
      <w:r w:rsidRPr="00F412B5">
        <w:t> </w:t>
      </w:r>
    </w:p>
    <w:p w14:paraId="06BB1030" w14:textId="77777777" w:rsidR="00F412B5" w:rsidRPr="00F412B5" w:rsidRDefault="00F412B5" w:rsidP="00F412B5">
      <w:r w:rsidRPr="00F412B5">
        <w:rPr>
          <w:b/>
          <w:bCs/>
        </w:rPr>
        <w:t>Section 10 – Clinical &amp; Professional Relevance</w:t>
      </w:r>
      <w:r w:rsidRPr="00F412B5">
        <w:t> </w:t>
      </w:r>
    </w:p>
    <w:p w14:paraId="5168C552" w14:textId="77777777" w:rsidR="00F412B5" w:rsidRPr="00F412B5" w:rsidRDefault="00F412B5" w:rsidP="00F412B5">
      <w:pPr>
        <w:numPr>
          <w:ilvl w:val="0"/>
          <w:numId w:val="32"/>
        </w:numPr>
      </w:pPr>
      <w:r w:rsidRPr="00F412B5">
        <w:rPr>
          <w:b/>
          <w:bCs/>
        </w:rPr>
        <w:t>Thiamine Deficiency (Beriberi/Wernicke’s Encephalopathy):</w:t>
      </w:r>
      <w:r w:rsidRPr="00F412B5">
        <w:t> Impaired PDH and α-KGDH activity → lactic acidosis, neuropathy.  </w:t>
      </w:r>
    </w:p>
    <w:p w14:paraId="3B66CA5C" w14:textId="77777777" w:rsidR="00F412B5" w:rsidRPr="00F412B5" w:rsidRDefault="00F412B5" w:rsidP="00F412B5">
      <w:pPr>
        <w:numPr>
          <w:ilvl w:val="0"/>
          <w:numId w:val="32"/>
        </w:numPr>
      </w:pPr>
      <w:r w:rsidRPr="00F412B5">
        <w:rPr>
          <w:b/>
          <w:bCs/>
        </w:rPr>
        <w:t>Arsenic Poisoning:</w:t>
      </w:r>
      <w:r w:rsidRPr="00F412B5">
        <w:t> </w:t>
      </w:r>
      <w:proofErr w:type="spellStart"/>
      <w:r w:rsidRPr="00F412B5">
        <w:t>Arsenite</w:t>
      </w:r>
      <w:proofErr w:type="spellEnd"/>
      <w:r w:rsidRPr="00F412B5">
        <w:t> binds lipoic acid, halting PDH and α-KGDH → acute energy failure, multi-organ collapse.  </w:t>
      </w:r>
    </w:p>
    <w:p w14:paraId="716DF0A7" w14:textId="77777777" w:rsidR="00F412B5" w:rsidRPr="00F412B5" w:rsidRDefault="00F412B5" w:rsidP="00F412B5">
      <w:pPr>
        <w:numPr>
          <w:ilvl w:val="0"/>
          <w:numId w:val="32"/>
        </w:numPr>
      </w:pPr>
      <w:r w:rsidRPr="00F412B5">
        <w:rPr>
          <w:b/>
          <w:bCs/>
        </w:rPr>
        <w:t>Fumarase Deficiency:</w:t>
      </w:r>
      <w:r w:rsidRPr="00F412B5">
        <w:t> Accumulation of fumarate → severe neurological impairment, hypotonia in infancy.  </w:t>
      </w:r>
    </w:p>
    <w:p w14:paraId="21B63094" w14:textId="77777777" w:rsidR="00F412B5" w:rsidRPr="00F412B5" w:rsidRDefault="00F412B5" w:rsidP="00F412B5">
      <w:pPr>
        <w:numPr>
          <w:ilvl w:val="0"/>
          <w:numId w:val="32"/>
        </w:numPr>
      </w:pPr>
      <w:r w:rsidRPr="00F412B5">
        <w:rPr>
          <w:b/>
          <w:bCs/>
        </w:rPr>
        <w:t>Succinate Dehydrogenase Mutations:</w:t>
      </w:r>
      <w:r w:rsidRPr="00F412B5">
        <w:t> Leads to paragangliomas/pheochromocytomas via HIF-1α stabilization.  </w:t>
      </w:r>
    </w:p>
    <w:p w14:paraId="6572659F" w14:textId="77777777" w:rsidR="00F412B5" w:rsidRPr="00F412B5" w:rsidRDefault="00F412B5" w:rsidP="00F412B5">
      <w:pPr>
        <w:numPr>
          <w:ilvl w:val="0"/>
          <w:numId w:val="32"/>
        </w:numPr>
      </w:pPr>
      <w:r w:rsidRPr="00F412B5">
        <w:rPr>
          <w:b/>
          <w:bCs/>
        </w:rPr>
        <w:t>Mitochondrial </w:t>
      </w:r>
      <w:proofErr w:type="spellStart"/>
      <w:r w:rsidRPr="00F412B5">
        <w:rPr>
          <w:b/>
          <w:bCs/>
        </w:rPr>
        <w:t>Encephalomyopathies</w:t>
      </w:r>
      <w:proofErr w:type="spellEnd"/>
      <w:r w:rsidRPr="00F412B5">
        <w:rPr>
          <w:b/>
          <w:bCs/>
        </w:rPr>
        <w:t>:</w:t>
      </w:r>
      <w:r w:rsidRPr="00F412B5">
        <w:t> Reduced CAC flux detectable by elevated lactate-to-pyruvate ratio and organic acid analysis.  </w:t>
      </w:r>
    </w:p>
    <w:p w14:paraId="70B16604" w14:textId="77777777" w:rsidR="00F412B5" w:rsidRPr="00F412B5" w:rsidRDefault="00F412B5" w:rsidP="00F412B5">
      <w:r w:rsidRPr="00F412B5">
        <w:t> </w:t>
      </w:r>
    </w:p>
    <w:p w14:paraId="60A39ED0" w14:textId="77777777" w:rsidR="00F412B5" w:rsidRPr="00F412B5" w:rsidRDefault="00F412B5" w:rsidP="00F412B5">
      <w:r w:rsidRPr="00F412B5">
        <w:t> </w:t>
      </w:r>
    </w:p>
    <w:p w14:paraId="0010790B" w14:textId="77777777" w:rsidR="00F412B5" w:rsidRPr="00F412B5" w:rsidRDefault="00F412B5" w:rsidP="00F412B5">
      <w:r w:rsidRPr="00F412B5">
        <w:rPr>
          <w:b/>
          <w:bCs/>
        </w:rPr>
        <w:t>Section 11 – Important for Exam</w:t>
      </w:r>
      <w:r w:rsidRPr="00F412B5">
        <w:t> </w:t>
      </w:r>
    </w:p>
    <w:p w14:paraId="1300488E" w14:textId="77777777" w:rsidR="00F412B5" w:rsidRPr="00F412B5" w:rsidRDefault="00F412B5" w:rsidP="00F412B5">
      <w:pPr>
        <w:numPr>
          <w:ilvl w:val="0"/>
          <w:numId w:val="33"/>
        </w:numPr>
      </w:pPr>
      <w:r w:rsidRPr="00F412B5">
        <w:rPr>
          <w:b/>
          <w:bCs/>
        </w:rPr>
        <w:t>Key Formulas:</w:t>
      </w:r>
      <w:r w:rsidRPr="00F412B5">
        <w:t> </w:t>
      </w:r>
    </w:p>
    <w:p w14:paraId="0CEC33DA" w14:textId="77777777" w:rsidR="00F412B5" w:rsidRPr="00F412B5" w:rsidRDefault="00F412B5" w:rsidP="00F412B5">
      <w:pPr>
        <w:numPr>
          <w:ilvl w:val="0"/>
          <w:numId w:val="33"/>
        </w:numPr>
      </w:pPr>
      <w:proofErr w:type="spellStart"/>
      <w:r w:rsidRPr="00F412B5">
        <w:t>ATP_equiv</w:t>
      </w:r>
      <w:proofErr w:type="spellEnd"/>
      <w:r w:rsidRPr="00F412B5">
        <w:t> = 3 × 2.5 + 1.5 + 1 = 10 per Acetyl-CoA </w:t>
      </w:r>
    </w:p>
    <w:p w14:paraId="5C8DDF2B" w14:textId="77777777" w:rsidR="00F412B5" w:rsidRPr="00F412B5" w:rsidRDefault="00F412B5" w:rsidP="00F412B5">
      <w:pPr>
        <w:numPr>
          <w:ilvl w:val="0"/>
          <w:numId w:val="33"/>
        </w:numPr>
      </w:pPr>
      <w:proofErr w:type="spellStart"/>
      <w:r w:rsidRPr="00F412B5">
        <w:t>Net_ATP_glucose</w:t>
      </w:r>
      <w:proofErr w:type="spellEnd"/>
      <w:r w:rsidRPr="00F412B5">
        <w:t> ≈ 32 </w:t>
      </w:r>
    </w:p>
    <w:p w14:paraId="49B76C60" w14:textId="77777777" w:rsidR="00F412B5" w:rsidRPr="00F412B5" w:rsidRDefault="00F412B5" w:rsidP="00F412B5">
      <w:pPr>
        <w:numPr>
          <w:ilvl w:val="0"/>
          <w:numId w:val="33"/>
        </w:numPr>
      </w:pPr>
      <w:r w:rsidRPr="00F412B5">
        <w:rPr>
          <w:b/>
          <w:bCs/>
        </w:rPr>
        <w:t>Common Pitfalls:</w:t>
      </w:r>
      <w:r w:rsidRPr="00F412B5">
        <w:t> </w:t>
      </w:r>
    </w:p>
    <w:p w14:paraId="1CC57AE4" w14:textId="77777777" w:rsidR="00F412B5" w:rsidRPr="00F412B5" w:rsidRDefault="00F412B5" w:rsidP="00F412B5">
      <w:pPr>
        <w:numPr>
          <w:ilvl w:val="0"/>
          <w:numId w:val="33"/>
        </w:numPr>
      </w:pPr>
      <w:r w:rsidRPr="00F412B5">
        <w:t>Forgetting to double CAC yield for two Acetyl-CoA per glucose. </w:t>
      </w:r>
    </w:p>
    <w:p w14:paraId="5F083266" w14:textId="77777777" w:rsidR="00F412B5" w:rsidRPr="00F412B5" w:rsidRDefault="00F412B5" w:rsidP="00F412B5">
      <w:pPr>
        <w:numPr>
          <w:ilvl w:val="0"/>
          <w:numId w:val="33"/>
        </w:numPr>
      </w:pPr>
      <w:r w:rsidRPr="00F412B5">
        <w:t>Misplacing regulatory controls at the correct enzymes. </w:t>
      </w:r>
    </w:p>
    <w:p w14:paraId="58826E63" w14:textId="77777777" w:rsidR="00F412B5" w:rsidRPr="00F412B5" w:rsidRDefault="00F412B5" w:rsidP="00F412B5">
      <w:pPr>
        <w:numPr>
          <w:ilvl w:val="0"/>
          <w:numId w:val="33"/>
        </w:numPr>
      </w:pPr>
      <w:r w:rsidRPr="00F412B5">
        <w:t>Neglecting the amphibolic role of intermediates. </w:t>
      </w:r>
    </w:p>
    <w:p w14:paraId="1ED1A50F" w14:textId="77777777" w:rsidR="00F412B5" w:rsidRPr="00F412B5" w:rsidRDefault="00F412B5" w:rsidP="00F412B5">
      <w:pPr>
        <w:numPr>
          <w:ilvl w:val="0"/>
          <w:numId w:val="33"/>
        </w:numPr>
      </w:pPr>
      <w:r w:rsidRPr="00F412B5">
        <w:rPr>
          <w:b/>
          <w:bCs/>
        </w:rPr>
        <w:lastRenderedPageBreak/>
        <w:t>Exam Tips:</w:t>
      </w:r>
      <w:r w:rsidRPr="00F412B5">
        <w:t> Always specify enzyme, substrate, product, and cofactors when describing each step. Use clear backtick syntax for equations. Frame clinical questions around cofactor deficiencies. </w:t>
      </w:r>
    </w:p>
    <w:p w14:paraId="6BB5E2CC" w14:textId="77777777" w:rsidR="00F412B5" w:rsidRPr="00F412B5" w:rsidRDefault="00F412B5" w:rsidP="00F412B5">
      <w:r w:rsidRPr="00F412B5">
        <w:t> </w:t>
      </w:r>
    </w:p>
    <w:p w14:paraId="3BCAAEB6" w14:textId="77777777" w:rsidR="00F412B5" w:rsidRPr="00F412B5" w:rsidRDefault="00F412B5" w:rsidP="00F412B5">
      <w:r w:rsidRPr="00F412B5">
        <w:t> </w:t>
      </w:r>
    </w:p>
    <w:p w14:paraId="699D46AB" w14:textId="77777777" w:rsidR="00F412B5" w:rsidRPr="00F412B5" w:rsidRDefault="00F412B5" w:rsidP="00F412B5">
      <w:r w:rsidRPr="00F412B5">
        <w:rPr>
          <w:b/>
          <w:bCs/>
        </w:rPr>
        <w:t>Section 12 – Summary &amp; Recap Table</w:t>
      </w:r>
      <w:r w:rsidRPr="00F412B5">
        <w:t> </w:t>
      </w:r>
    </w:p>
    <w:p w14:paraId="51AD040F" w14:textId="77777777" w:rsidR="00F412B5" w:rsidRPr="00F412B5" w:rsidRDefault="00F412B5" w:rsidP="00F412B5">
      <w:r w:rsidRPr="00F412B5">
        <w:t> The Citric Acid Cycle is an eight-step amphibolic pathway central to cellular respiration and biosynthesis. It oxidizes Acetyl-CoA to CO₂, generating NADH, FADH₂, and GTP, which drive ATP synthesis through oxidative phosphorylation. Regulation occurs at citrate synthase, isocitrate dehydrogenase, and α-ketoglutarate dehydrogenase, ensuring flux matches energy demand. Intermediates such as citrate, α-ketoglutarate, succinyl-CoA, and oxaloacetate feed biosynthetic pathways for fatty acids, amino acids, heme, and glucose. Clinically, defects or toxins affecting CAC enzymes manifest in metabolic acidosis, neurological disorders, and tumor predisposition, underscoring its biomedical importance. Effective exam preparation hinges on mastering stepwise reactions, energetic calculations, regulatory mechanisms, and clinical correlations. </w:t>
      </w:r>
    </w:p>
    <w:p w14:paraId="7581898A" w14:textId="77777777" w:rsidR="00F412B5" w:rsidRPr="00F412B5" w:rsidRDefault="00F412B5" w:rsidP="00F412B5">
      <w:r w:rsidRPr="00F412B5">
        <w:rPr>
          <w:i/>
          <w:iCs/>
        </w:rPr>
        <w:t>Table: Key Steps, Enzymes &amp; Outcomes</w:t>
      </w:r>
      <w:r w:rsidRPr="00F412B5">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3"/>
        <w:gridCol w:w="3224"/>
        <w:gridCol w:w="2844"/>
        <w:gridCol w:w="2389"/>
      </w:tblGrid>
      <w:tr w:rsidR="00C5475D" w:rsidRPr="00C5475D" w14:paraId="6311C3E5" w14:textId="77777777" w:rsidTr="00C5475D">
        <w:trPr>
          <w:tblHeader/>
          <w:tblCellSpacing w:w="15" w:type="dxa"/>
        </w:trPr>
        <w:tc>
          <w:tcPr>
            <w:tcW w:w="0" w:type="auto"/>
            <w:vAlign w:val="center"/>
            <w:hideMark/>
          </w:tcPr>
          <w:p w14:paraId="6DF53307" w14:textId="77777777" w:rsidR="00C5475D" w:rsidRPr="00C5475D" w:rsidRDefault="00C5475D" w:rsidP="00C5475D">
            <w:pPr>
              <w:rPr>
                <w:b/>
                <w:bCs/>
              </w:rPr>
            </w:pPr>
            <w:r w:rsidRPr="00C5475D">
              <w:rPr>
                <w:b/>
                <w:bCs/>
              </w:rPr>
              <w:t>Step No.</w:t>
            </w:r>
          </w:p>
        </w:tc>
        <w:tc>
          <w:tcPr>
            <w:tcW w:w="0" w:type="auto"/>
            <w:vAlign w:val="center"/>
            <w:hideMark/>
          </w:tcPr>
          <w:p w14:paraId="72B37B3E" w14:textId="77777777" w:rsidR="00C5475D" w:rsidRPr="00C5475D" w:rsidRDefault="00C5475D" w:rsidP="00C5475D">
            <w:pPr>
              <w:rPr>
                <w:b/>
                <w:bCs/>
              </w:rPr>
            </w:pPr>
            <w:r w:rsidRPr="00C5475D">
              <w:rPr>
                <w:b/>
                <w:bCs/>
              </w:rPr>
              <w:t>Reaction</w:t>
            </w:r>
          </w:p>
        </w:tc>
        <w:tc>
          <w:tcPr>
            <w:tcW w:w="0" w:type="auto"/>
            <w:vAlign w:val="center"/>
            <w:hideMark/>
          </w:tcPr>
          <w:p w14:paraId="6A8BE259" w14:textId="77777777" w:rsidR="00C5475D" w:rsidRPr="00C5475D" w:rsidRDefault="00C5475D" w:rsidP="00C5475D">
            <w:pPr>
              <w:rPr>
                <w:b/>
                <w:bCs/>
              </w:rPr>
            </w:pPr>
            <w:r w:rsidRPr="00C5475D">
              <w:rPr>
                <w:b/>
                <w:bCs/>
              </w:rPr>
              <w:t>Enzyme</w:t>
            </w:r>
          </w:p>
        </w:tc>
        <w:tc>
          <w:tcPr>
            <w:tcW w:w="0" w:type="auto"/>
            <w:vAlign w:val="center"/>
            <w:hideMark/>
          </w:tcPr>
          <w:p w14:paraId="13774EAB" w14:textId="77777777" w:rsidR="00C5475D" w:rsidRPr="00C5475D" w:rsidRDefault="00C5475D" w:rsidP="00C5475D">
            <w:pPr>
              <w:rPr>
                <w:b/>
                <w:bCs/>
              </w:rPr>
            </w:pPr>
            <w:r w:rsidRPr="00C5475D">
              <w:rPr>
                <w:b/>
                <w:bCs/>
              </w:rPr>
              <w:t>Product Yield</w:t>
            </w:r>
          </w:p>
        </w:tc>
      </w:tr>
      <w:tr w:rsidR="00C5475D" w:rsidRPr="00C5475D" w14:paraId="70760FCF" w14:textId="77777777" w:rsidTr="00C5475D">
        <w:trPr>
          <w:tblCellSpacing w:w="15" w:type="dxa"/>
        </w:trPr>
        <w:tc>
          <w:tcPr>
            <w:tcW w:w="0" w:type="auto"/>
            <w:vAlign w:val="center"/>
            <w:hideMark/>
          </w:tcPr>
          <w:p w14:paraId="3B9516DC" w14:textId="77777777" w:rsidR="00C5475D" w:rsidRPr="00C5475D" w:rsidRDefault="00C5475D" w:rsidP="00C5475D">
            <w:r w:rsidRPr="00C5475D">
              <w:rPr>
                <w:b/>
                <w:bCs/>
              </w:rPr>
              <w:t>1</w:t>
            </w:r>
          </w:p>
        </w:tc>
        <w:tc>
          <w:tcPr>
            <w:tcW w:w="0" w:type="auto"/>
            <w:vAlign w:val="center"/>
            <w:hideMark/>
          </w:tcPr>
          <w:p w14:paraId="619ADAA0" w14:textId="77777777" w:rsidR="00C5475D" w:rsidRPr="00C5475D" w:rsidRDefault="00C5475D" w:rsidP="00C5475D">
            <w:r w:rsidRPr="00C5475D">
              <w:t>OAA + Acetyl-CoA → Citrate</w:t>
            </w:r>
          </w:p>
        </w:tc>
        <w:tc>
          <w:tcPr>
            <w:tcW w:w="0" w:type="auto"/>
            <w:vAlign w:val="center"/>
            <w:hideMark/>
          </w:tcPr>
          <w:p w14:paraId="0CC20AC3" w14:textId="77777777" w:rsidR="00C5475D" w:rsidRPr="00C5475D" w:rsidRDefault="00C5475D" w:rsidP="00C5475D">
            <w:r w:rsidRPr="00C5475D">
              <w:t>Citrate Synthase</w:t>
            </w:r>
          </w:p>
        </w:tc>
        <w:tc>
          <w:tcPr>
            <w:tcW w:w="0" w:type="auto"/>
            <w:vAlign w:val="center"/>
            <w:hideMark/>
          </w:tcPr>
          <w:p w14:paraId="0B239E21" w14:textId="77777777" w:rsidR="00C5475D" w:rsidRPr="00C5475D" w:rsidRDefault="00C5475D" w:rsidP="00C5475D">
            <w:r w:rsidRPr="00C5475D">
              <w:t>Citrate</w:t>
            </w:r>
          </w:p>
        </w:tc>
      </w:tr>
      <w:tr w:rsidR="00C5475D" w:rsidRPr="00C5475D" w14:paraId="026388A4" w14:textId="77777777" w:rsidTr="00C5475D">
        <w:trPr>
          <w:tblCellSpacing w:w="15" w:type="dxa"/>
        </w:trPr>
        <w:tc>
          <w:tcPr>
            <w:tcW w:w="0" w:type="auto"/>
            <w:vAlign w:val="center"/>
            <w:hideMark/>
          </w:tcPr>
          <w:p w14:paraId="7C495E66" w14:textId="77777777" w:rsidR="00C5475D" w:rsidRPr="00C5475D" w:rsidRDefault="00C5475D" w:rsidP="00C5475D">
            <w:r w:rsidRPr="00C5475D">
              <w:rPr>
                <w:b/>
                <w:bCs/>
              </w:rPr>
              <w:t>2</w:t>
            </w:r>
          </w:p>
        </w:tc>
        <w:tc>
          <w:tcPr>
            <w:tcW w:w="0" w:type="auto"/>
            <w:vAlign w:val="center"/>
            <w:hideMark/>
          </w:tcPr>
          <w:p w14:paraId="25B765F8" w14:textId="77777777" w:rsidR="00C5475D" w:rsidRPr="00C5475D" w:rsidRDefault="00C5475D" w:rsidP="00C5475D">
            <w:r w:rsidRPr="00C5475D">
              <w:t>Citrate ↔ Isocitrate</w:t>
            </w:r>
          </w:p>
        </w:tc>
        <w:tc>
          <w:tcPr>
            <w:tcW w:w="0" w:type="auto"/>
            <w:vAlign w:val="center"/>
            <w:hideMark/>
          </w:tcPr>
          <w:p w14:paraId="07CF98C3" w14:textId="77777777" w:rsidR="00C5475D" w:rsidRPr="00C5475D" w:rsidRDefault="00C5475D" w:rsidP="00C5475D">
            <w:r w:rsidRPr="00C5475D">
              <w:t>Aconitase</w:t>
            </w:r>
          </w:p>
        </w:tc>
        <w:tc>
          <w:tcPr>
            <w:tcW w:w="0" w:type="auto"/>
            <w:vAlign w:val="center"/>
            <w:hideMark/>
          </w:tcPr>
          <w:p w14:paraId="4224371F" w14:textId="77777777" w:rsidR="00C5475D" w:rsidRPr="00C5475D" w:rsidRDefault="00C5475D" w:rsidP="00C5475D">
            <w:r w:rsidRPr="00C5475D">
              <w:t>Isocitrate</w:t>
            </w:r>
          </w:p>
        </w:tc>
      </w:tr>
      <w:tr w:rsidR="00C5475D" w:rsidRPr="00C5475D" w14:paraId="54BAC75B" w14:textId="77777777" w:rsidTr="00C5475D">
        <w:trPr>
          <w:tblCellSpacing w:w="15" w:type="dxa"/>
        </w:trPr>
        <w:tc>
          <w:tcPr>
            <w:tcW w:w="0" w:type="auto"/>
            <w:vAlign w:val="center"/>
            <w:hideMark/>
          </w:tcPr>
          <w:p w14:paraId="3F7DB007" w14:textId="77777777" w:rsidR="00C5475D" w:rsidRPr="00C5475D" w:rsidRDefault="00C5475D" w:rsidP="00C5475D">
            <w:r w:rsidRPr="00C5475D">
              <w:rPr>
                <w:b/>
                <w:bCs/>
              </w:rPr>
              <w:t>3</w:t>
            </w:r>
          </w:p>
        </w:tc>
        <w:tc>
          <w:tcPr>
            <w:tcW w:w="0" w:type="auto"/>
            <w:vAlign w:val="center"/>
            <w:hideMark/>
          </w:tcPr>
          <w:p w14:paraId="53D6DC14" w14:textId="77777777" w:rsidR="00C5475D" w:rsidRPr="00C5475D" w:rsidRDefault="00C5475D" w:rsidP="00C5475D">
            <w:r w:rsidRPr="00C5475D">
              <w:t>Isocitrate → α-KG + CO₂ + NADH</w:t>
            </w:r>
          </w:p>
        </w:tc>
        <w:tc>
          <w:tcPr>
            <w:tcW w:w="0" w:type="auto"/>
            <w:vAlign w:val="center"/>
            <w:hideMark/>
          </w:tcPr>
          <w:p w14:paraId="74C5CC72" w14:textId="77777777" w:rsidR="00C5475D" w:rsidRPr="00C5475D" w:rsidRDefault="00C5475D" w:rsidP="00C5475D">
            <w:r w:rsidRPr="00C5475D">
              <w:t>Isocitrate Dehydrogenase</w:t>
            </w:r>
          </w:p>
        </w:tc>
        <w:tc>
          <w:tcPr>
            <w:tcW w:w="0" w:type="auto"/>
            <w:vAlign w:val="center"/>
            <w:hideMark/>
          </w:tcPr>
          <w:p w14:paraId="634121CE" w14:textId="77777777" w:rsidR="00C5475D" w:rsidRPr="00C5475D" w:rsidRDefault="00C5475D" w:rsidP="00C5475D">
            <w:r w:rsidRPr="00C5475D">
              <w:t xml:space="preserve">α-Ketoglutarate, </w:t>
            </w:r>
            <w:r w:rsidRPr="00C5475D">
              <w:rPr>
                <w:b/>
                <w:bCs/>
              </w:rPr>
              <w:t>1 NADH</w:t>
            </w:r>
          </w:p>
        </w:tc>
      </w:tr>
      <w:tr w:rsidR="00C5475D" w:rsidRPr="00C5475D" w14:paraId="127CE017" w14:textId="77777777" w:rsidTr="00C5475D">
        <w:trPr>
          <w:tblCellSpacing w:w="15" w:type="dxa"/>
        </w:trPr>
        <w:tc>
          <w:tcPr>
            <w:tcW w:w="0" w:type="auto"/>
            <w:vAlign w:val="center"/>
            <w:hideMark/>
          </w:tcPr>
          <w:p w14:paraId="1C7EE100" w14:textId="77777777" w:rsidR="00C5475D" w:rsidRPr="00C5475D" w:rsidRDefault="00C5475D" w:rsidP="00C5475D">
            <w:r w:rsidRPr="00C5475D">
              <w:rPr>
                <w:b/>
                <w:bCs/>
              </w:rPr>
              <w:t>4</w:t>
            </w:r>
          </w:p>
        </w:tc>
        <w:tc>
          <w:tcPr>
            <w:tcW w:w="0" w:type="auto"/>
            <w:vAlign w:val="center"/>
            <w:hideMark/>
          </w:tcPr>
          <w:p w14:paraId="4A8A88E7" w14:textId="77777777" w:rsidR="00C5475D" w:rsidRPr="00C5475D" w:rsidRDefault="00C5475D" w:rsidP="00C5475D">
            <w:r w:rsidRPr="00C5475D">
              <w:t>α-KG → Succinyl-CoA + CO₂ + NADH</w:t>
            </w:r>
          </w:p>
        </w:tc>
        <w:tc>
          <w:tcPr>
            <w:tcW w:w="0" w:type="auto"/>
            <w:vAlign w:val="center"/>
            <w:hideMark/>
          </w:tcPr>
          <w:p w14:paraId="3FB2DFD5" w14:textId="77777777" w:rsidR="00C5475D" w:rsidRPr="00C5475D" w:rsidRDefault="00C5475D" w:rsidP="00C5475D">
            <w:r w:rsidRPr="00C5475D">
              <w:t>α-KG Dehydrogenase Complex</w:t>
            </w:r>
          </w:p>
        </w:tc>
        <w:tc>
          <w:tcPr>
            <w:tcW w:w="0" w:type="auto"/>
            <w:vAlign w:val="center"/>
            <w:hideMark/>
          </w:tcPr>
          <w:p w14:paraId="4C41C705" w14:textId="77777777" w:rsidR="00C5475D" w:rsidRPr="00C5475D" w:rsidRDefault="00C5475D" w:rsidP="00C5475D">
            <w:r w:rsidRPr="00C5475D">
              <w:t xml:space="preserve">Succinyl-CoA, </w:t>
            </w:r>
            <w:r w:rsidRPr="00C5475D">
              <w:rPr>
                <w:b/>
                <w:bCs/>
              </w:rPr>
              <w:t>1 NADH</w:t>
            </w:r>
          </w:p>
        </w:tc>
      </w:tr>
      <w:tr w:rsidR="00C5475D" w:rsidRPr="00C5475D" w14:paraId="04B9133F" w14:textId="77777777" w:rsidTr="00C5475D">
        <w:trPr>
          <w:tblCellSpacing w:w="15" w:type="dxa"/>
        </w:trPr>
        <w:tc>
          <w:tcPr>
            <w:tcW w:w="0" w:type="auto"/>
            <w:vAlign w:val="center"/>
            <w:hideMark/>
          </w:tcPr>
          <w:p w14:paraId="5BAD7A97" w14:textId="77777777" w:rsidR="00C5475D" w:rsidRPr="00C5475D" w:rsidRDefault="00C5475D" w:rsidP="00C5475D">
            <w:r w:rsidRPr="00C5475D">
              <w:rPr>
                <w:b/>
                <w:bCs/>
              </w:rPr>
              <w:t>5</w:t>
            </w:r>
          </w:p>
        </w:tc>
        <w:tc>
          <w:tcPr>
            <w:tcW w:w="0" w:type="auto"/>
            <w:vAlign w:val="center"/>
            <w:hideMark/>
          </w:tcPr>
          <w:p w14:paraId="2944E174" w14:textId="77777777" w:rsidR="00C5475D" w:rsidRPr="00C5475D" w:rsidRDefault="00C5475D" w:rsidP="00C5475D">
            <w:r w:rsidRPr="00C5475D">
              <w:t>Succinyl-CoA → Succinate + GTP</w:t>
            </w:r>
          </w:p>
        </w:tc>
        <w:tc>
          <w:tcPr>
            <w:tcW w:w="0" w:type="auto"/>
            <w:vAlign w:val="center"/>
            <w:hideMark/>
          </w:tcPr>
          <w:p w14:paraId="5289D683" w14:textId="77777777" w:rsidR="00C5475D" w:rsidRPr="00C5475D" w:rsidRDefault="00C5475D" w:rsidP="00C5475D">
            <w:r w:rsidRPr="00C5475D">
              <w:t>Succinyl-CoA Synthetase</w:t>
            </w:r>
          </w:p>
        </w:tc>
        <w:tc>
          <w:tcPr>
            <w:tcW w:w="0" w:type="auto"/>
            <w:vAlign w:val="center"/>
            <w:hideMark/>
          </w:tcPr>
          <w:p w14:paraId="0CF74259" w14:textId="77777777" w:rsidR="00C5475D" w:rsidRPr="00C5475D" w:rsidRDefault="00C5475D" w:rsidP="00C5475D">
            <w:r w:rsidRPr="00C5475D">
              <w:t xml:space="preserve">Succinate, </w:t>
            </w:r>
            <w:r w:rsidRPr="00C5475D">
              <w:rPr>
                <w:b/>
                <w:bCs/>
              </w:rPr>
              <w:t>1 GTP</w:t>
            </w:r>
          </w:p>
        </w:tc>
      </w:tr>
      <w:tr w:rsidR="00C5475D" w:rsidRPr="00C5475D" w14:paraId="036C5672" w14:textId="77777777" w:rsidTr="00C5475D">
        <w:trPr>
          <w:tblCellSpacing w:w="15" w:type="dxa"/>
        </w:trPr>
        <w:tc>
          <w:tcPr>
            <w:tcW w:w="0" w:type="auto"/>
            <w:vAlign w:val="center"/>
            <w:hideMark/>
          </w:tcPr>
          <w:p w14:paraId="4B24133B" w14:textId="77777777" w:rsidR="00C5475D" w:rsidRPr="00C5475D" w:rsidRDefault="00C5475D" w:rsidP="00C5475D">
            <w:r w:rsidRPr="00C5475D">
              <w:rPr>
                <w:b/>
                <w:bCs/>
              </w:rPr>
              <w:t>6</w:t>
            </w:r>
          </w:p>
        </w:tc>
        <w:tc>
          <w:tcPr>
            <w:tcW w:w="0" w:type="auto"/>
            <w:vAlign w:val="center"/>
            <w:hideMark/>
          </w:tcPr>
          <w:p w14:paraId="420292E1" w14:textId="77777777" w:rsidR="00C5475D" w:rsidRPr="00C5475D" w:rsidRDefault="00C5475D" w:rsidP="00C5475D">
            <w:r w:rsidRPr="00C5475D">
              <w:t>Succinate → Fumarate + FADH₂</w:t>
            </w:r>
          </w:p>
        </w:tc>
        <w:tc>
          <w:tcPr>
            <w:tcW w:w="0" w:type="auto"/>
            <w:vAlign w:val="center"/>
            <w:hideMark/>
          </w:tcPr>
          <w:p w14:paraId="77C99069" w14:textId="77777777" w:rsidR="00C5475D" w:rsidRPr="00C5475D" w:rsidRDefault="00C5475D" w:rsidP="00C5475D">
            <w:r w:rsidRPr="00C5475D">
              <w:t>Succinate Dehydrogenase</w:t>
            </w:r>
          </w:p>
        </w:tc>
        <w:tc>
          <w:tcPr>
            <w:tcW w:w="0" w:type="auto"/>
            <w:vAlign w:val="center"/>
            <w:hideMark/>
          </w:tcPr>
          <w:p w14:paraId="0AB601B6" w14:textId="77777777" w:rsidR="00C5475D" w:rsidRPr="00C5475D" w:rsidRDefault="00C5475D" w:rsidP="00C5475D">
            <w:r w:rsidRPr="00C5475D">
              <w:t xml:space="preserve">Fumarate, </w:t>
            </w:r>
            <w:r w:rsidRPr="00C5475D">
              <w:rPr>
                <w:b/>
                <w:bCs/>
              </w:rPr>
              <w:t>1 FADH₂</w:t>
            </w:r>
          </w:p>
        </w:tc>
      </w:tr>
      <w:tr w:rsidR="00C5475D" w:rsidRPr="00C5475D" w14:paraId="6909A3CD" w14:textId="77777777" w:rsidTr="00C5475D">
        <w:trPr>
          <w:tblCellSpacing w:w="15" w:type="dxa"/>
        </w:trPr>
        <w:tc>
          <w:tcPr>
            <w:tcW w:w="0" w:type="auto"/>
            <w:vAlign w:val="center"/>
            <w:hideMark/>
          </w:tcPr>
          <w:p w14:paraId="6E3D1726" w14:textId="77777777" w:rsidR="00C5475D" w:rsidRPr="00C5475D" w:rsidRDefault="00C5475D" w:rsidP="00C5475D">
            <w:r w:rsidRPr="00C5475D">
              <w:rPr>
                <w:b/>
                <w:bCs/>
              </w:rPr>
              <w:t>7</w:t>
            </w:r>
          </w:p>
        </w:tc>
        <w:tc>
          <w:tcPr>
            <w:tcW w:w="0" w:type="auto"/>
            <w:vAlign w:val="center"/>
            <w:hideMark/>
          </w:tcPr>
          <w:p w14:paraId="38ADEE70" w14:textId="77777777" w:rsidR="00C5475D" w:rsidRPr="00C5475D" w:rsidRDefault="00C5475D" w:rsidP="00C5475D">
            <w:r w:rsidRPr="00C5475D">
              <w:t>Fumarate → Malate</w:t>
            </w:r>
          </w:p>
        </w:tc>
        <w:tc>
          <w:tcPr>
            <w:tcW w:w="0" w:type="auto"/>
            <w:vAlign w:val="center"/>
            <w:hideMark/>
          </w:tcPr>
          <w:p w14:paraId="03A10C3E" w14:textId="77777777" w:rsidR="00C5475D" w:rsidRPr="00C5475D" w:rsidRDefault="00C5475D" w:rsidP="00C5475D">
            <w:r w:rsidRPr="00C5475D">
              <w:t>Fumarase</w:t>
            </w:r>
          </w:p>
        </w:tc>
        <w:tc>
          <w:tcPr>
            <w:tcW w:w="0" w:type="auto"/>
            <w:vAlign w:val="center"/>
            <w:hideMark/>
          </w:tcPr>
          <w:p w14:paraId="545F59EC" w14:textId="77777777" w:rsidR="00C5475D" w:rsidRPr="00C5475D" w:rsidRDefault="00C5475D" w:rsidP="00C5475D">
            <w:r w:rsidRPr="00C5475D">
              <w:t>Malate</w:t>
            </w:r>
          </w:p>
        </w:tc>
      </w:tr>
      <w:tr w:rsidR="00C5475D" w:rsidRPr="00C5475D" w14:paraId="292E1218" w14:textId="77777777" w:rsidTr="00C5475D">
        <w:trPr>
          <w:tblCellSpacing w:w="15" w:type="dxa"/>
        </w:trPr>
        <w:tc>
          <w:tcPr>
            <w:tcW w:w="0" w:type="auto"/>
            <w:vAlign w:val="center"/>
            <w:hideMark/>
          </w:tcPr>
          <w:p w14:paraId="31DDCCFC" w14:textId="77777777" w:rsidR="00C5475D" w:rsidRPr="00C5475D" w:rsidRDefault="00C5475D" w:rsidP="00C5475D">
            <w:r w:rsidRPr="00C5475D">
              <w:rPr>
                <w:b/>
                <w:bCs/>
              </w:rPr>
              <w:t>8</w:t>
            </w:r>
          </w:p>
        </w:tc>
        <w:tc>
          <w:tcPr>
            <w:tcW w:w="0" w:type="auto"/>
            <w:vAlign w:val="center"/>
            <w:hideMark/>
          </w:tcPr>
          <w:p w14:paraId="250DAD66" w14:textId="77777777" w:rsidR="00C5475D" w:rsidRPr="00C5475D" w:rsidRDefault="00C5475D" w:rsidP="00C5475D">
            <w:r w:rsidRPr="00C5475D">
              <w:t>Malate → OAA + NADH</w:t>
            </w:r>
          </w:p>
        </w:tc>
        <w:tc>
          <w:tcPr>
            <w:tcW w:w="0" w:type="auto"/>
            <w:vAlign w:val="center"/>
            <w:hideMark/>
          </w:tcPr>
          <w:p w14:paraId="18C1F155" w14:textId="77777777" w:rsidR="00C5475D" w:rsidRPr="00C5475D" w:rsidRDefault="00C5475D" w:rsidP="00C5475D">
            <w:r w:rsidRPr="00C5475D">
              <w:t>Malate Dehydrogenase</w:t>
            </w:r>
          </w:p>
        </w:tc>
        <w:tc>
          <w:tcPr>
            <w:tcW w:w="0" w:type="auto"/>
            <w:vAlign w:val="center"/>
            <w:hideMark/>
          </w:tcPr>
          <w:p w14:paraId="63540419" w14:textId="77777777" w:rsidR="00C5475D" w:rsidRPr="00C5475D" w:rsidRDefault="00C5475D" w:rsidP="00C5475D">
            <w:r w:rsidRPr="00C5475D">
              <w:t xml:space="preserve">Oxaloacetate, </w:t>
            </w:r>
            <w:r w:rsidRPr="00C5475D">
              <w:rPr>
                <w:b/>
                <w:bCs/>
              </w:rPr>
              <w:t>1 NADH</w:t>
            </w:r>
          </w:p>
        </w:tc>
      </w:tr>
    </w:tbl>
    <w:p w14:paraId="05866806" w14:textId="71701E1D" w:rsidR="00F412B5" w:rsidRPr="00F412B5" w:rsidRDefault="00F412B5" w:rsidP="00F412B5">
      <w:r w:rsidRPr="00F412B5">
        <w:lastRenderedPageBreak/>
        <w:br/>
        <w:t>  </w:t>
      </w:r>
    </w:p>
    <w:p w14:paraId="46AB84C1" w14:textId="77777777" w:rsidR="00C166E8" w:rsidRDefault="00C166E8"/>
    <w:sectPr w:rsidR="00C166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5E15"/>
    <w:multiLevelType w:val="multilevel"/>
    <w:tmpl w:val="45CC0BF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B78DE"/>
    <w:multiLevelType w:val="multilevel"/>
    <w:tmpl w:val="3E4A0E6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F640B"/>
    <w:multiLevelType w:val="multilevel"/>
    <w:tmpl w:val="8ACA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F01835"/>
    <w:multiLevelType w:val="multilevel"/>
    <w:tmpl w:val="C9E009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82175"/>
    <w:multiLevelType w:val="multilevel"/>
    <w:tmpl w:val="6424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692833"/>
    <w:multiLevelType w:val="multilevel"/>
    <w:tmpl w:val="F3D4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E008AB"/>
    <w:multiLevelType w:val="multilevel"/>
    <w:tmpl w:val="5782949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E01C73"/>
    <w:multiLevelType w:val="multilevel"/>
    <w:tmpl w:val="2BC81EF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7406A5"/>
    <w:multiLevelType w:val="multilevel"/>
    <w:tmpl w:val="47D6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7F7D4D"/>
    <w:multiLevelType w:val="multilevel"/>
    <w:tmpl w:val="85F8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602A80"/>
    <w:multiLevelType w:val="multilevel"/>
    <w:tmpl w:val="554A8B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1F4CF1"/>
    <w:multiLevelType w:val="multilevel"/>
    <w:tmpl w:val="22A6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DB7E8A"/>
    <w:multiLevelType w:val="multilevel"/>
    <w:tmpl w:val="787207D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4D6CEE"/>
    <w:multiLevelType w:val="multilevel"/>
    <w:tmpl w:val="83EA18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87C54"/>
    <w:multiLevelType w:val="multilevel"/>
    <w:tmpl w:val="E83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960555"/>
    <w:multiLevelType w:val="multilevel"/>
    <w:tmpl w:val="6C84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006833"/>
    <w:multiLevelType w:val="multilevel"/>
    <w:tmpl w:val="5086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BA2142"/>
    <w:multiLevelType w:val="multilevel"/>
    <w:tmpl w:val="3446D73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B12047"/>
    <w:multiLevelType w:val="multilevel"/>
    <w:tmpl w:val="15384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E423C6"/>
    <w:multiLevelType w:val="multilevel"/>
    <w:tmpl w:val="2D6A8C2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F11A4F"/>
    <w:multiLevelType w:val="multilevel"/>
    <w:tmpl w:val="1074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5E5432"/>
    <w:multiLevelType w:val="multilevel"/>
    <w:tmpl w:val="6F1A96A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650188"/>
    <w:multiLevelType w:val="multilevel"/>
    <w:tmpl w:val="C428DB0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2230E5"/>
    <w:multiLevelType w:val="multilevel"/>
    <w:tmpl w:val="119C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6B414E"/>
    <w:multiLevelType w:val="multilevel"/>
    <w:tmpl w:val="2140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7A452B"/>
    <w:multiLevelType w:val="multilevel"/>
    <w:tmpl w:val="9E70D7D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55529A"/>
    <w:multiLevelType w:val="multilevel"/>
    <w:tmpl w:val="5002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C72CBE"/>
    <w:multiLevelType w:val="multilevel"/>
    <w:tmpl w:val="7342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397560"/>
    <w:multiLevelType w:val="multilevel"/>
    <w:tmpl w:val="4B48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A35319"/>
    <w:multiLevelType w:val="multilevel"/>
    <w:tmpl w:val="3FB0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533F19"/>
    <w:multiLevelType w:val="multilevel"/>
    <w:tmpl w:val="E700A0F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310BFC"/>
    <w:multiLevelType w:val="multilevel"/>
    <w:tmpl w:val="E228AD8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461222"/>
    <w:multiLevelType w:val="multilevel"/>
    <w:tmpl w:val="CDA0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4609326">
    <w:abstractNumId w:val="27"/>
  </w:num>
  <w:num w:numId="2" w16cid:durableId="148987461">
    <w:abstractNumId w:val="15"/>
  </w:num>
  <w:num w:numId="3" w16cid:durableId="666322232">
    <w:abstractNumId w:val="18"/>
  </w:num>
  <w:num w:numId="4" w16cid:durableId="59211322">
    <w:abstractNumId w:val="13"/>
  </w:num>
  <w:num w:numId="5" w16cid:durableId="1058088470">
    <w:abstractNumId w:val="19"/>
  </w:num>
  <w:num w:numId="6" w16cid:durableId="1154954473">
    <w:abstractNumId w:val="16"/>
  </w:num>
  <w:num w:numId="7" w16cid:durableId="1984961372">
    <w:abstractNumId w:val="32"/>
  </w:num>
  <w:num w:numId="8" w16cid:durableId="369771903">
    <w:abstractNumId w:val="24"/>
  </w:num>
  <w:num w:numId="9" w16cid:durableId="1783183623">
    <w:abstractNumId w:val="20"/>
  </w:num>
  <w:num w:numId="10" w16cid:durableId="1313556175">
    <w:abstractNumId w:val="28"/>
  </w:num>
  <w:num w:numId="11" w16cid:durableId="602346430">
    <w:abstractNumId w:val="11"/>
  </w:num>
  <w:num w:numId="12" w16cid:durableId="526530347">
    <w:abstractNumId w:val="4"/>
  </w:num>
  <w:num w:numId="13" w16cid:durableId="973831550">
    <w:abstractNumId w:val="8"/>
  </w:num>
  <w:num w:numId="14" w16cid:durableId="429275533">
    <w:abstractNumId w:val="10"/>
  </w:num>
  <w:num w:numId="15" w16cid:durableId="83838913">
    <w:abstractNumId w:val="3"/>
  </w:num>
  <w:num w:numId="16" w16cid:durableId="787620923">
    <w:abstractNumId w:val="26"/>
  </w:num>
  <w:num w:numId="17" w16cid:durableId="2079471837">
    <w:abstractNumId w:val="12"/>
  </w:num>
  <w:num w:numId="18" w16cid:durableId="1799758739">
    <w:abstractNumId w:val="9"/>
  </w:num>
  <w:num w:numId="19" w16cid:durableId="343091215">
    <w:abstractNumId w:val="1"/>
  </w:num>
  <w:num w:numId="20" w16cid:durableId="1667858373">
    <w:abstractNumId w:val="30"/>
  </w:num>
  <w:num w:numId="21" w16cid:durableId="1700858637">
    <w:abstractNumId w:val="0"/>
  </w:num>
  <w:num w:numId="22" w16cid:durableId="825898776">
    <w:abstractNumId w:val="6"/>
  </w:num>
  <w:num w:numId="23" w16cid:durableId="811871840">
    <w:abstractNumId w:val="14"/>
  </w:num>
  <w:num w:numId="24" w16cid:durableId="2140682312">
    <w:abstractNumId w:val="25"/>
  </w:num>
  <w:num w:numId="25" w16cid:durableId="1194540118">
    <w:abstractNumId w:val="23"/>
  </w:num>
  <w:num w:numId="26" w16cid:durableId="1121725892">
    <w:abstractNumId w:val="31"/>
  </w:num>
  <w:num w:numId="27" w16cid:durableId="1045639506">
    <w:abstractNumId w:val="29"/>
  </w:num>
  <w:num w:numId="28" w16cid:durableId="151146189">
    <w:abstractNumId w:val="21"/>
  </w:num>
  <w:num w:numId="29" w16cid:durableId="47340510">
    <w:abstractNumId w:val="17"/>
  </w:num>
  <w:num w:numId="30" w16cid:durableId="277371466">
    <w:abstractNumId w:val="7"/>
  </w:num>
  <w:num w:numId="31" w16cid:durableId="2016030671">
    <w:abstractNumId w:val="2"/>
  </w:num>
  <w:num w:numId="32" w16cid:durableId="692726172">
    <w:abstractNumId w:val="22"/>
  </w:num>
  <w:num w:numId="33" w16cid:durableId="4536421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2B5"/>
    <w:rsid w:val="002B6002"/>
    <w:rsid w:val="005010ED"/>
    <w:rsid w:val="00976D44"/>
    <w:rsid w:val="00B24B5F"/>
    <w:rsid w:val="00C166E8"/>
    <w:rsid w:val="00C5475D"/>
    <w:rsid w:val="00D13614"/>
    <w:rsid w:val="00F412B5"/>
    <w:rsid w:val="00FA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DF7AB"/>
  <w15:chartTrackingRefBased/>
  <w15:docId w15:val="{A3AC6F7B-39F8-478F-ABE5-A11BAA642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2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2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2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2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2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2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2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12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2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2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2B5"/>
    <w:rPr>
      <w:rFonts w:eastAsiaTheme="majorEastAsia" w:cstheme="majorBidi"/>
      <w:color w:val="272727" w:themeColor="text1" w:themeTint="D8"/>
    </w:rPr>
  </w:style>
  <w:style w:type="paragraph" w:styleId="Title">
    <w:name w:val="Title"/>
    <w:basedOn w:val="Normal"/>
    <w:next w:val="Normal"/>
    <w:link w:val="TitleChar"/>
    <w:uiPriority w:val="10"/>
    <w:qFormat/>
    <w:rsid w:val="00F41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2B5"/>
    <w:pPr>
      <w:spacing w:before="160"/>
      <w:jc w:val="center"/>
    </w:pPr>
    <w:rPr>
      <w:i/>
      <w:iCs/>
      <w:color w:val="404040" w:themeColor="text1" w:themeTint="BF"/>
    </w:rPr>
  </w:style>
  <w:style w:type="character" w:customStyle="1" w:styleId="QuoteChar">
    <w:name w:val="Quote Char"/>
    <w:basedOn w:val="DefaultParagraphFont"/>
    <w:link w:val="Quote"/>
    <w:uiPriority w:val="29"/>
    <w:rsid w:val="00F412B5"/>
    <w:rPr>
      <w:i/>
      <w:iCs/>
      <w:color w:val="404040" w:themeColor="text1" w:themeTint="BF"/>
    </w:rPr>
  </w:style>
  <w:style w:type="paragraph" w:styleId="ListParagraph">
    <w:name w:val="List Paragraph"/>
    <w:basedOn w:val="Normal"/>
    <w:uiPriority w:val="34"/>
    <w:qFormat/>
    <w:rsid w:val="00F412B5"/>
    <w:pPr>
      <w:ind w:left="720"/>
      <w:contextualSpacing/>
    </w:pPr>
  </w:style>
  <w:style w:type="character" w:styleId="IntenseEmphasis">
    <w:name w:val="Intense Emphasis"/>
    <w:basedOn w:val="DefaultParagraphFont"/>
    <w:uiPriority w:val="21"/>
    <w:qFormat/>
    <w:rsid w:val="00F412B5"/>
    <w:rPr>
      <w:i/>
      <w:iCs/>
      <w:color w:val="2F5496" w:themeColor="accent1" w:themeShade="BF"/>
    </w:rPr>
  </w:style>
  <w:style w:type="paragraph" w:styleId="IntenseQuote">
    <w:name w:val="Intense Quote"/>
    <w:basedOn w:val="Normal"/>
    <w:next w:val="Normal"/>
    <w:link w:val="IntenseQuoteChar"/>
    <w:uiPriority w:val="30"/>
    <w:qFormat/>
    <w:rsid w:val="00F41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2B5"/>
    <w:rPr>
      <w:i/>
      <w:iCs/>
      <w:color w:val="2F5496" w:themeColor="accent1" w:themeShade="BF"/>
    </w:rPr>
  </w:style>
  <w:style w:type="character" w:styleId="IntenseReference">
    <w:name w:val="Intense Reference"/>
    <w:basedOn w:val="DefaultParagraphFont"/>
    <w:uiPriority w:val="32"/>
    <w:qFormat/>
    <w:rsid w:val="00F412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2231</Words>
  <Characters>12721</Characters>
  <Application>Microsoft Office Word</Application>
  <DocSecurity>0</DocSecurity>
  <Lines>106</Lines>
  <Paragraphs>29</Paragraphs>
  <ScaleCrop>false</ScaleCrop>
  <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Durranis</dc:creator>
  <cp:keywords/>
  <dc:description/>
  <cp:lastModifiedBy>Editor Durranis</cp:lastModifiedBy>
  <cp:revision>5</cp:revision>
  <dcterms:created xsi:type="dcterms:W3CDTF">2025-08-25T12:35:00Z</dcterms:created>
  <dcterms:modified xsi:type="dcterms:W3CDTF">2025-08-25T12:49:00Z</dcterms:modified>
</cp:coreProperties>
</file>