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74786" w14:textId="484F87C4" w:rsidR="00272123" w:rsidRDefault="00272123" w:rsidP="00774ADD">
      <w:r w:rsidRPr="006F0AAF">
        <w:rPr>
          <w:b/>
          <w:bCs/>
        </w:rPr>
        <w:t>Lecture Notes</w:t>
      </w:r>
      <w:r w:rsidRPr="006F0AAF">
        <w:t> </w:t>
      </w:r>
    </w:p>
    <w:p w14:paraId="0B41EF23" w14:textId="223CB562" w:rsidR="00774ADD" w:rsidRPr="00774ADD" w:rsidRDefault="00774ADD" w:rsidP="00774ADD">
      <w:r w:rsidRPr="00774ADD">
        <w:t>Year:</w:t>
      </w:r>
      <w:r w:rsidR="0057178F">
        <w:t>1</w:t>
      </w:r>
      <w:r w:rsidRPr="00774ADD">
        <w:t xml:space="preserve"> | Semester: II </w:t>
      </w:r>
    </w:p>
    <w:p w14:paraId="7B7FD299" w14:textId="0EE9EDE8" w:rsidR="00774ADD" w:rsidRPr="00774ADD" w:rsidRDefault="00774ADD" w:rsidP="00774ADD">
      <w:r w:rsidRPr="00774ADD">
        <w:t xml:space="preserve"> Subject: Biochemistry | Unit: I | Topic: </w:t>
      </w:r>
      <w:r w:rsidR="00321EFB" w:rsidRPr="00774ADD">
        <w:t>Diabetes Mellitus </w:t>
      </w:r>
    </w:p>
    <w:p w14:paraId="71BF4352" w14:textId="77777777" w:rsidR="00774ADD" w:rsidRPr="00774ADD" w:rsidRDefault="00774ADD" w:rsidP="00774ADD">
      <w:r w:rsidRPr="00774ADD">
        <w:rPr>
          <w:b/>
          <w:bCs/>
        </w:rPr>
        <w:t>Research Summary</w:t>
      </w:r>
      <w:r w:rsidRPr="00774ADD">
        <w:t> </w:t>
      </w:r>
    </w:p>
    <w:p w14:paraId="518697D9" w14:textId="77777777" w:rsidR="00774ADD" w:rsidRPr="00774ADD" w:rsidRDefault="00774ADD" w:rsidP="00774ADD">
      <w:r w:rsidRPr="00774ADD">
        <w:t> Diabetes Mellitus is a group of chronic metabolic disorders characterized by persistent hyperglycemia resulting from defects in insulin secretion, insulin action, or both. Type 1 diabetes involves autoimmune destruction of pancreatic β-cells leading to absolute insulin deficiency, whereas Type 2 arises from insulin resistance coupled with progressive β-cell dysfunction. Gestational diabetes occurs when pregnancy-induced insulin resistance exceeds β-cell compensatory capacity. Secondary forms result from other diseases, drugs, or genetic syndromes impairing insulin action or secretion. Hyperglycemia drives polyuria, polydipsia, polyphagia, weight loss, and chronic complications—retinopathy, nephropathy, neuropathy, and atherosclerosis—through glucotoxicity, </w:t>
      </w:r>
      <w:proofErr w:type="spellStart"/>
      <w:r w:rsidRPr="00774ADD">
        <w:t>lipotoxicity</w:t>
      </w:r>
      <w:proofErr w:type="spellEnd"/>
      <w:r w:rsidRPr="00774ADD">
        <w:t>, and advanced glycation end-product formation. Diagnosis relies on fasting and post-load glucose measurements, </w:t>
      </w:r>
      <w:proofErr w:type="spellStart"/>
      <w:r w:rsidRPr="00774ADD">
        <w:t>HbA₁c</w:t>
      </w:r>
      <w:proofErr w:type="spellEnd"/>
      <w:r w:rsidRPr="00774ADD">
        <w:t>, and, where appropriate, ketone analysis. Management encompasses lifestyle modification, pharmacotherapy (insulin, oral agents, injectables), and rigorous monitoring to prevent acute emergencies (DKA, HHS) and long-term vascular sequelae. Understanding the biochemical basis of insulin action and glucose homeostasis underpins effective therapeutic strategies.  </w:t>
      </w:r>
    </w:p>
    <w:p w14:paraId="337C51CD" w14:textId="77777777" w:rsidR="00774ADD" w:rsidRPr="00774ADD" w:rsidRDefault="00774ADD" w:rsidP="00774ADD">
      <w:r w:rsidRPr="00774ADD">
        <w:rPr>
          <w:b/>
          <w:bCs/>
        </w:rPr>
        <w:t>Section 1 – Introduction</w:t>
      </w:r>
      <w:r w:rsidRPr="00774ADD">
        <w:t> </w:t>
      </w:r>
    </w:p>
    <w:p w14:paraId="435AE383" w14:textId="77777777" w:rsidR="00774ADD" w:rsidRPr="00774ADD" w:rsidRDefault="00774ADD" w:rsidP="00774ADD">
      <w:pPr>
        <w:numPr>
          <w:ilvl w:val="0"/>
          <w:numId w:val="1"/>
        </w:numPr>
      </w:pPr>
      <w:r w:rsidRPr="00774ADD">
        <w:t>Diabetes Mellitus is a chronic disorder marked by elevated blood glucose levels due to inadequate insulin production or impaired insulin sensitivity.  </w:t>
      </w:r>
    </w:p>
    <w:p w14:paraId="10D701B8" w14:textId="77777777" w:rsidR="00774ADD" w:rsidRPr="00774ADD" w:rsidRDefault="00774ADD" w:rsidP="00774ADD">
      <w:pPr>
        <w:numPr>
          <w:ilvl w:val="0"/>
          <w:numId w:val="1"/>
        </w:numPr>
      </w:pPr>
      <w:r w:rsidRPr="00774ADD">
        <w:t>Type 1 diabetes results from autoimmune destruction of pancreatic β-cells, leading to absolute insulin deficiency and risk of ketoacidosis.  </w:t>
      </w:r>
    </w:p>
    <w:p w14:paraId="23699D41" w14:textId="77777777" w:rsidR="00774ADD" w:rsidRPr="00774ADD" w:rsidRDefault="00774ADD" w:rsidP="00774ADD">
      <w:pPr>
        <w:numPr>
          <w:ilvl w:val="0"/>
          <w:numId w:val="1"/>
        </w:numPr>
      </w:pPr>
      <w:r w:rsidRPr="00774ADD">
        <w:t>Type 2 diabetes is characterized by peripheral insulin resistance and relative insulin deficiency often associated with obesity and sedentary lifestyle.  </w:t>
      </w:r>
    </w:p>
    <w:p w14:paraId="25C27CF0" w14:textId="77777777" w:rsidR="00774ADD" w:rsidRPr="00774ADD" w:rsidRDefault="00774ADD" w:rsidP="00774ADD">
      <w:pPr>
        <w:numPr>
          <w:ilvl w:val="0"/>
          <w:numId w:val="1"/>
        </w:numPr>
      </w:pPr>
      <w:r w:rsidRPr="00774ADD">
        <w:t>Gestational diabetes manifests during pregnancy when placental hormones induce insulin resistance that outstrips β-cell compensation.  </w:t>
      </w:r>
    </w:p>
    <w:p w14:paraId="313FD11D" w14:textId="77777777" w:rsidR="00774ADD" w:rsidRPr="00774ADD" w:rsidRDefault="00774ADD" w:rsidP="00774ADD">
      <w:pPr>
        <w:numPr>
          <w:ilvl w:val="0"/>
          <w:numId w:val="1"/>
        </w:numPr>
      </w:pPr>
      <w:r w:rsidRPr="00774ADD">
        <w:t>Secondary diabetes arises from pancreatic diseases, endocrine disorders, drugs, or genetic syndromes affecting insulin secretion or action.  </w:t>
      </w:r>
    </w:p>
    <w:p w14:paraId="78461BC6" w14:textId="77777777" w:rsidR="00774ADD" w:rsidRPr="00774ADD" w:rsidRDefault="00774ADD" w:rsidP="00774ADD">
      <w:r w:rsidRPr="00774ADD">
        <w:rPr>
          <w:b/>
          <w:bCs/>
        </w:rPr>
        <w:t>Section 2 – Why It Matters / Clinical Link</w:t>
      </w:r>
      <w:r w:rsidRPr="00774ADD">
        <w:t> </w:t>
      </w:r>
    </w:p>
    <w:p w14:paraId="34A47DC1" w14:textId="77777777" w:rsidR="00774ADD" w:rsidRPr="00774ADD" w:rsidRDefault="00774ADD" w:rsidP="00774ADD">
      <w:pPr>
        <w:numPr>
          <w:ilvl w:val="0"/>
          <w:numId w:val="2"/>
        </w:numPr>
      </w:pPr>
      <w:r w:rsidRPr="00774ADD">
        <w:t>Chronic hyperglycemia damages small and large blood vessels, leading to retinopathy, nephropathy, neuropathy, and cardiovascular disease.  </w:t>
      </w:r>
    </w:p>
    <w:p w14:paraId="257934A6" w14:textId="77777777" w:rsidR="00774ADD" w:rsidRPr="00774ADD" w:rsidRDefault="00774ADD" w:rsidP="00774ADD">
      <w:pPr>
        <w:numPr>
          <w:ilvl w:val="0"/>
          <w:numId w:val="2"/>
        </w:numPr>
      </w:pPr>
      <w:r w:rsidRPr="00774ADD">
        <w:lastRenderedPageBreak/>
        <w:t>Diabetic ketoacidosis (DKA) is a life-threatening complication of absolute insulin deficiency with dehydration and acidosis.  </w:t>
      </w:r>
    </w:p>
    <w:p w14:paraId="35E58E7C" w14:textId="77777777" w:rsidR="00774ADD" w:rsidRPr="00774ADD" w:rsidRDefault="00774ADD" w:rsidP="00774ADD">
      <w:pPr>
        <w:numPr>
          <w:ilvl w:val="0"/>
          <w:numId w:val="2"/>
        </w:numPr>
      </w:pPr>
      <w:r w:rsidRPr="00774ADD">
        <w:t>Hyperosmolar hyperglycemic state (HHS) in Type 2 diabetics causes profound dehydration and altered mental status.  </w:t>
      </w:r>
    </w:p>
    <w:p w14:paraId="4297FE24" w14:textId="77777777" w:rsidR="00774ADD" w:rsidRPr="00774ADD" w:rsidRDefault="00774ADD" w:rsidP="00774ADD">
      <w:pPr>
        <w:numPr>
          <w:ilvl w:val="0"/>
          <w:numId w:val="2"/>
        </w:numPr>
      </w:pPr>
      <w:r w:rsidRPr="00774ADD">
        <w:t>Gestational diabetes increases perinatal morbidity and predisposes mothers and offspring to future Type 2 diabetes.  </w:t>
      </w:r>
    </w:p>
    <w:p w14:paraId="5BFD95C6" w14:textId="77777777" w:rsidR="00774ADD" w:rsidRPr="00774ADD" w:rsidRDefault="00774ADD" w:rsidP="00774ADD">
      <w:pPr>
        <w:numPr>
          <w:ilvl w:val="0"/>
          <w:numId w:val="2"/>
        </w:numPr>
      </w:pPr>
      <w:r w:rsidRPr="00774ADD">
        <w:t>Effective management reduces morbidity and mortality, improving quality of life and reducing healthcare burden.  </w:t>
      </w:r>
    </w:p>
    <w:p w14:paraId="2A67BFF2" w14:textId="77777777" w:rsidR="00774ADD" w:rsidRPr="00774ADD" w:rsidRDefault="00774ADD" w:rsidP="00774ADD">
      <w:r w:rsidRPr="00774ADD">
        <w:rPr>
          <w:b/>
          <w:bCs/>
        </w:rPr>
        <w:t>Section 3 – Learning Outcomes</w:t>
      </w:r>
      <w:r w:rsidRPr="00774ADD">
        <w:t> </w:t>
      </w:r>
    </w:p>
    <w:p w14:paraId="693B79C8" w14:textId="77777777" w:rsidR="00774ADD" w:rsidRPr="00774ADD" w:rsidRDefault="00774ADD" w:rsidP="00774ADD">
      <w:r w:rsidRPr="00774ADD">
        <w:t> After studying this topic, students will be able to: </w:t>
      </w:r>
    </w:p>
    <w:p w14:paraId="29BBE9D0" w14:textId="77777777" w:rsidR="00774ADD" w:rsidRPr="00774ADD" w:rsidRDefault="00774ADD" w:rsidP="00774ADD">
      <w:pPr>
        <w:numPr>
          <w:ilvl w:val="0"/>
          <w:numId w:val="3"/>
        </w:numPr>
      </w:pPr>
      <w:r w:rsidRPr="00774ADD">
        <w:rPr>
          <w:b/>
          <w:bCs/>
        </w:rPr>
        <w:t>Define</w:t>
      </w:r>
      <w:r w:rsidRPr="00774ADD">
        <w:t> Diabetes Mellitus and classify its major types according to ADA/WHO guidelines. </w:t>
      </w:r>
    </w:p>
    <w:p w14:paraId="2905A994" w14:textId="77777777" w:rsidR="00774ADD" w:rsidRPr="00774ADD" w:rsidRDefault="00774ADD" w:rsidP="00774ADD">
      <w:pPr>
        <w:numPr>
          <w:ilvl w:val="0"/>
          <w:numId w:val="3"/>
        </w:numPr>
      </w:pPr>
      <w:r w:rsidRPr="00774ADD">
        <w:rPr>
          <w:b/>
          <w:bCs/>
        </w:rPr>
        <w:t>Explain</w:t>
      </w:r>
      <w:r w:rsidRPr="00774ADD">
        <w:t> the pathophysiological mechanisms underlying insulin deficiency and resistance. </w:t>
      </w:r>
    </w:p>
    <w:p w14:paraId="59476483" w14:textId="77777777" w:rsidR="00774ADD" w:rsidRPr="00774ADD" w:rsidRDefault="00774ADD" w:rsidP="00774ADD">
      <w:pPr>
        <w:numPr>
          <w:ilvl w:val="0"/>
          <w:numId w:val="3"/>
        </w:numPr>
      </w:pPr>
      <w:r w:rsidRPr="00774ADD">
        <w:rPr>
          <w:b/>
          <w:bCs/>
        </w:rPr>
        <w:t>Describe</w:t>
      </w:r>
      <w:r w:rsidRPr="00774ADD">
        <w:t> the clinical presentation and biochemical basis of acute complications DKA and HHS. </w:t>
      </w:r>
    </w:p>
    <w:p w14:paraId="22E7D5F3" w14:textId="77777777" w:rsidR="00774ADD" w:rsidRPr="00774ADD" w:rsidRDefault="00774ADD" w:rsidP="00774ADD">
      <w:pPr>
        <w:numPr>
          <w:ilvl w:val="0"/>
          <w:numId w:val="3"/>
        </w:numPr>
      </w:pPr>
      <w:r w:rsidRPr="00774ADD">
        <w:rPr>
          <w:b/>
          <w:bCs/>
        </w:rPr>
        <w:t>Outline</w:t>
      </w:r>
      <w:r w:rsidRPr="00774ADD">
        <w:t> the diagnostic criteria using fasting glucose, OGTT, and </w:t>
      </w:r>
      <w:proofErr w:type="spellStart"/>
      <w:r w:rsidRPr="00774ADD">
        <w:t>HbA₁c</w:t>
      </w:r>
      <w:proofErr w:type="spellEnd"/>
      <w:r w:rsidRPr="00774ADD">
        <w:t> values. </w:t>
      </w:r>
    </w:p>
    <w:p w14:paraId="33079562" w14:textId="77777777" w:rsidR="00774ADD" w:rsidRPr="00774ADD" w:rsidRDefault="00774ADD" w:rsidP="00774ADD">
      <w:pPr>
        <w:numPr>
          <w:ilvl w:val="0"/>
          <w:numId w:val="3"/>
        </w:numPr>
      </w:pPr>
      <w:r w:rsidRPr="00774ADD">
        <w:rPr>
          <w:b/>
          <w:bCs/>
        </w:rPr>
        <w:t>Discuss</w:t>
      </w:r>
      <w:r w:rsidRPr="00774ADD">
        <w:t> lifestyle and pharmacological management strategies for each diabetes type. </w:t>
      </w:r>
    </w:p>
    <w:p w14:paraId="44FA9CBB" w14:textId="77777777" w:rsidR="00774ADD" w:rsidRPr="00774ADD" w:rsidRDefault="00774ADD" w:rsidP="00774ADD">
      <w:pPr>
        <w:numPr>
          <w:ilvl w:val="0"/>
          <w:numId w:val="3"/>
        </w:numPr>
      </w:pPr>
      <w:r w:rsidRPr="00774ADD">
        <w:rPr>
          <w:b/>
          <w:bCs/>
        </w:rPr>
        <w:t>Correlate</w:t>
      </w:r>
      <w:r w:rsidRPr="00774ADD">
        <w:t> chronic hyperglycemia with macrovascular and microvascular complications. </w:t>
      </w:r>
    </w:p>
    <w:p w14:paraId="5D5B7A63" w14:textId="77777777" w:rsidR="00774ADD" w:rsidRPr="00774ADD" w:rsidRDefault="00774ADD" w:rsidP="00774ADD">
      <w:pPr>
        <w:numPr>
          <w:ilvl w:val="0"/>
          <w:numId w:val="3"/>
        </w:numPr>
      </w:pPr>
      <w:r w:rsidRPr="00774ADD">
        <w:rPr>
          <w:b/>
          <w:bCs/>
        </w:rPr>
        <w:t>Apply</w:t>
      </w:r>
      <w:r w:rsidRPr="00774ADD">
        <w:t> knowledge of insulin action to rationalize the use of oral and injectable antidiabetic agents. </w:t>
      </w:r>
    </w:p>
    <w:p w14:paraId="19731A9C" w14:textId="77777777" w:rsidR="00774ADD" w:rsidRPr="00774ADD" w:rsidRDefault="00774ADD" w:rsidP="00774ADD">
      <w:r w:rsidRPr="00774ADD">
        <w:rPr>
          <w:b/>
          <w:bCs/>
        </w:rPr>
        <w:t>Section 4 – Concept Map / Key Diagram</w:t>
      </w:r>
      <w:r w:rsidRPr="00774ADD">
        <w:t> </w:t>
      </w:r>
    </w:p>
    <w:p w14:paraId="74A47F71" w14:textId="34266ACF" w:rsidR="00282683" w:rsidRDefault="00282683" w:rsidP="00774ADD">
      <w:pPr>
        <w:rPr>
          <w:b/>
          <w:bCs/>
        </w:rPr>
      </w:pPr>
      <w:r>
        <w:rPr>
          <w:b/>
          <w:bCs/>
          <w:noProof/>
        </w:rPr>
        <w:drawing>
          <wp:inline distT="0" distB="0" distL="0" distR="0" wp14:anchorId="40DC4457" wp14:editId="2AF22BA5">
            <wp:extent cx="3669030" cy="2446020"/>
            <wp:effectExtent l="0" t="0" r="7620" b="0"/>
            <wp:docPr id="70127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78630" name="Picture 701278630"/>
                    <pic:cNvPicPr/>
                  </pic:nvPicPr>
                  <pic:blipFill>
                    <a:blip r:embed="rId6"/>
                    <a:stretch>
                      <a:fillRect/>
                    </a:stretch>
                  </pic:blipFill>
                  <pic:spPr>
                    <a:xfrm>
                      <a:off x="0" y="0"/>
                      <a:ext cx="3669030" cy="2446020"/>
                    </a:xfrm>
                    <a:prstGeom prst="rect">
                      <a:avLst/>
                    </a:prstGeom>
                  </pic:spPr>
                </pic:pic>
              </a:graphicData>
            </a:graphic>
          </wp:inline>
        </w:drawing>
      </w:r>
    </w:p>
    <w:p w14:paraId="27E63CA9" w14:textId="77777777" w:rsidR="00282683" w:rsidRDefault="00282683" w:rsidP="00774ADD">
      <w:pPr>
        <w:rPr>
          <w:b/>
          <w:bCs/>
        </w:rPr>
      </w:pPr>
    </w:p>
    <w:p w14:paraId="2D32F76D" w14:textId="24C154FD" w:rsidR="00774ADD" w:rsidRPr="00774ADD" w:rsidRDefault="00774ADD" w:rsidP="00774ADD">
      <w:r w:rsidRPr="00774ADD">
        <w:rPr>
          <w:b/>
          <w:bCs/>
        </w:rPr>
        <w:t>Section 5 – Core Theory &amp; Key Concepts</w:t>
      </w:r>
      <w:r w:rsidRPr="00774ADD">
        <w:t> </w:t>
      </w:r>
    </w:p>
    <w:p w14:paraId="174AE7BE" w14:textId="77777777" w:rsidR="00774ADD" w:rsidRPr="00774ADD" w:rsidRDefault="00774ADD" w:rsidP="00774ADD">
      <w:r w:rsidRPr="00774ADD">
        <w:t> Diabetes Mellitus (DM) arises from defects in insulin secretion and/or insulin action, leading to chronic hyperglycemia with disturbances in carbohydrate, fat, and protein metabolism.  </w:t>
      </w:r>
    </w:p>
    <w:p w14:paraId="2FA92104" w14:textId="77777777" w:rsidR="00774ADD" w:rsidRPr="00774ADD" w:rsidRDefault="00774ADD" w:rsidP="00774ADD">
      <w:pPr>
        <w:numPr>
          <w:ilvl w:val="0"/>
          <w:numId w:val="4"/>
        </w:numPr>
      </w:pPr>
      <w:r w:rsidRPr="00774ADD">
        <w:rPr>
          <w:b/>
          <w:bCs/>
        </w:rPr>
        <w:t>Insulin Biosynthesis and Secretion</w:t>
      </w:r>
      <w:r w:rsidRPr="00774ADD">
        <w:t> </w:t>
      </w:r>
    </w:p>
    <w:p w14:paraId="06646AC0" w14:textId="77777777" w:rsidR="00774ADD" w:rsidRPr="00774ADD" w:rsidRDefault="00774ADD" w:rsidP="00774ADD">
      <w:pPr>
        <w:numPr>
          <w:ilvl w:val="0"/>
          <w:numId w:val="5"/>
        </w:numPr>
      </w:pPr>
      <w:r w:rsidRPr="00774ADD">
        <w:t>Insulin is synthesized in pancreatic β-cells as </w:t>
      </w:r>
      <w:proofErr w:type="spellStart"/>
      <w:r w:rsidRPr="00774ADD">
        <w:t>preproinsulin</w:t>
      </w:r>
      <w:proofErr w:type="spellEnd"/>
      <w:r w:rsidRPr="00774ADD">
        <w:t>, processed to proinsulin, then cleaved into insulin and C-peptide. </w:t>
      </w:r>
    </w:p>
    <w:p w14:paraId="5560087D" w14:textId="77777777" w:rsidR="00774ADD" w:rsidRPr="00774ADD" w:rsidRDefault="00774ADD" w:rsidP="00774ADD">
      <w:pPr>
        <w:numPr>
          <w:ilvl w:val="0"/>
          <w:numId w:val="5"/>
        </w:numPr>
      </w:pPr>
      <w:r w:rsidRPr="00774ADD">
        <w:t>Glucose enters β-cells via GLUT2 transporters; metabolism raises the ATP/ADP ratio, closing K⁺ channels, depolarizing the membrane, and opening voltage-gated Ca²⁺ channels. </w:t>
      </w:r>
    </w:p>
    <w:p w14:paraId="60327ADA" w14:textId="77777777" w:rsidR="00774ADD" w:rsidRPr="00774ADD" w:rsidRDefault="00774ADD" w:rsidP="00774ADD">
      <w:pPr>
        <w:numPr>
          <w:ilvl w:val="0"/>
          <w:numId w:val="5"/>
        </w:numPr>
      </w:pPr>
      <w:r w:rsidRPr="00774ADD">
        <w:t>Calcium influx triggers exocytosis of insulin-containing granules.  </w:t>
      </w:r>
    </w:p>
    <w:p w14:paraId="0B9FD610" w14:textId="77777777" w:rsidR="00774ADD" w:rsidRPr="00774ADD" w:rsidRDefault="00774ADD" w:rsidP="00774ADD">
      <w:pPr>
        <w:numPr>
          <w:ilvl w:val="0"/>
          <w:numId w:val="6"/>
        </w:numPr>
      </w:pPr>
      <w:r w:rsidRPr="00774ADD">
        <w:rPr>
          <w:b/>
          <w:bCs/>
        </w:rPr>
        <w:t>Insulin Action</w:t>
      </w:r>
      <w:r w:rsidRPr="00774ADD">
        <w:t> </w:t>
      </w:r>
    </w:p>
    <w:p w14:paraId="0DE3E7A0" w14:textId="77777777" w:rsidR="00774ADD" w:rsidRPr="00774ADD" w:rsidRDefault="00774ADD" w:rsidP="00774ADD">
      <w:pPr>
        <w:numPr>
          <w:ilvl w:val="0"/>
          <w:numId w:val="7"/>
        </w:numPr>
      </w:pPr>
      <w:r w:rsidRPr="00774ADD">
        <w:t>Insulin binds its receptor (a tyrosine kinase) on muscle, adipose, and liver cells, initiating a cascade (IRS-1, PI3K, Akt) that promotes GLUT4 translocation to the plasma membrane for glucose uptake. </w:t>
      </w:r>
    </w:p>
    <w:p w14:paraId="7B39A75C" w14:textId="77777777" w:rsidR="00774ADD" w:rsidRPr="00774ADD" w:rsidRDefault="00774ADD" w:rsidP="00774ADD">
      <w:pPr>
        <w:numPr>
          <w:ilvl w:val="0"/>
          <w:numId w:val="7"/>
        </w:numPr>
      </w:pPr>
      <w:r w:rsidRPr="00774ADD">
        <w:t>In the liver, insulin stimulates glycogen synthesis (activating glycogen synthase), inhibits gluconeogenesis (suppressing PEPCK), and promotes lipogenesis.  </w:t>
      </w:r>
    </w:p>
    <w:p w14:paraId="6DD66423" w14:textId="77777777" w:rsidR="00774ADD" w:rsidRPr="00774ADD" w:rsidRDefault="00774ADD" w:rsidP="00774ADD">
      <w:pPr>
        <w:numPr>
          <w:ilvl w:val="0"/>
          <w:numId w:val="8"/>
        </w:numPr>
      </w:pPr>
      <w:r w:rsidRPr="00774ADD">
        <w:rPr>
          <w:b/>
          <w:bCs/>
        </w:rPr>
        <w:t>Type 1 DM Pathophysiology</w:t>
      </w:r>
      <w:r w:rsidRPr="00774ADD">
        <w:t> </w:t>
      </w:r>
    </w:p>
    <w:p w14:paraId="54CC8C53" w14:textId="77777777" w:rsidR="00774ADD" w:rsidRPr="00774ADD" w:rsidRDefault="00774ADD" w:rsidP="00774ADD">
      <w:pPr>
        <w:numPr>
          <w:ilvl w:val="0"/>
          <w:numId w:val="9"/>
        </w:numPr>
      </w:pPr>
      <w:r w:rsidRPr="00774ADD">
        <w:t>Autoimmune destruction of β-cells (Type 1A) leads to absolute insulin deficiency. </w:t>
      </w:r>
    </w:p>
    <w:p w14:paraId="46301E80" w14:textId="77777777" w:rsidR="00774ADD" w:rsidRPr="00774ADD" w:rsidRDefault="00774ADD" w:rsidP="00774ADD">
      <w:pPr>
        <w:numPr>
          <w:ilvl w:val="0"/>
          <w:numId w:val="9"/>
        </w:numPr>
      </w:pPr>
      <w:r w:rsidRPr="00774ADD">
        <w:t>Without insulin, glucose uptake falls, intracellular “starvation” leads to lipolysis and ketogenesis; accumulation of ketone bodies (acetoacetate, β-hydroxybutyrate) induces metabolic acidosis (DKA).  </w:t>
      </w:r>
    </w:p>
    <w:p w14:paraId="3F0EDFE1" w14:textId="77777777" w:rsidR="00774ADD" w:rsidRPr="00774ADD" w:rsidRDefault="00774ADD" w:rsidP="00774ADD">
      <w:pPr>
        <w:numPr>
          <w:ilvl w:val="0"/>
          <w:numId w:val="10"/>
        </w:numPr>
      </w:pPr>
      <w:r w:rsidRPr="00774ADD">
        <w:rPr>
          <w:b/>
          <w:bCs/>
        </w:rPr>
        <w:t>Type 2 DM Pathophysiology</w:t>
      </w:r>
      <w:r w:rsidRPr="00774ADD">
        <w:t> </w:t>
      </w:r>
    </w:p>
    <w:p w14:paraId="38AF8A3D" w14:textId="77777777" w:rsidR="00774ADD" w:rsidRPr="00774ADD" w:rsidRDefault="00774ADD" w:rsidP="00774ADD">
      <w:pPr>
        <w:numPr>
          <w:ilvl w:val="0"/>
          <w:numId w:val="11"/>
        </w:numPr>
      </w:pPr>
      <w:r w:rsidRPr="00774ADD">
        <w:t>Characterized by insulin resistance in peripheral tissues (muscle, adipose) and relative β-cell dysfunction. </w:t>
      </w:r>
    </w:p>
    <w:p w14:paraId="41571549" w14:textId="77777777" w:rsidR="00774ADD" w:rsidRPr="00774ADD" w:rsidRDefault="00774ADD" w:rsidP="00774ADD">
      <w:pPr>
        <w:numPr>
          <w:ilvl w:val="0"/>
          <w:numId w:val="11"/>
        </w:numPr>
      </w:pPr>
      <w:r w:rsidRPr="00774ADD">
        <w:t>Compensatory hyperinsulinemia initially maintains normoglycemia but eventual β-cell exhaustion leads to overt hyperglycemia. </w:t>
      </w:r>
    </w:p>
    <w:p w14:paraId="44D8642A" w14:textId="77777777" w:rsidR="00774ADD" w:rsidRPr="00774ADD" w:rsidRDefault="00774ADD" w:rsidP="00774ADD">
      <w:pPr>
        <w:numPr>
          <w:ilvl w:val="0"/>
          <w:numId w:val="11"/>
        </w:numPr>
      </w:pPr>
      <w:r w:rsidRPr="00774ADD">
        <w:t>Contributing factors include central obesity, ectopic lipid deposition, pro-inflammatory cytokines, and genetic predisposition.  </w:t>
      </w:r>
    </w:p>
    <w:p w14:paraId="3C878682" w14:textId="77777777" w:rsidR="00774ADD" w:rsidRPr="00774ADD" w:rsidRDefault="00774ADD" w:rsidP="00774ADD">
      <w:pPr>
        <w:numPr>
          <w:ilvl w:val="0"/>
          <w:numId w:val="12"/>
        </w:numPr>
      </w:pPr>
      <w:r w:rsidRPr="00774ADD">
        <w:rPr>
          <w:b/>
          <w:bCs/>
        </w:rPr>
        <w:t>Acute Metabolic Derangements</w:t>
      </w:r>
      <w:r w:rsidRPr="00774ADD">
        <w:t> </w:t>
      </w:r>
    </w:p>
    <w:p w14:paraId="36400E9B" w14:textId="77777777" w:rsidR="00774ADD" w:rsidRPr="00774ADD" w:rsidRDefault="00774ADD" w:rsidP="00774ADD">
      <w:pPr>
        <w:numPr>
          <w:ilvl w:val="0"/>
          <w:numId w:val="13"/>
        </w:numPr>
      </w:pPr>
      <w:r w:rsidRPr="00774ADD">
        <w:rPr>
          <w:b/>
          <w:bCs/>
        </w:rPr>
        <w:lastRenderedPageBreak/>
        <w:t>DKA (Type 1)</w:t>
      </w:r>
      <w:r w:rsidRPr="00774ADD">
        <w:t>: Absolute insulin deficiency → hyperglycemia, osmotic diuresis, dehydration, ketonemia, anion-gap metabolic acidosis. </w:t>
      </w:r>
    </w:p>
    <w:p w14:paraId="527D20EE" w14:textId="77777777" w:rsidR="00774ADD" w:rsidRPr="00774ADD" w:rsidRDefault="00774ADD" w:rsidP="00774ADD">
      <w:pPr>
        <w:numPr>
          <w:ilvl w:val="0"/>
          <w:numId w:val="13"/>
        </w:numPr>
      </w:pPr>
      <w:r w:rsidRPr="00774ADD">
        <w:rPr>
          <w:b/>
          <w:bCs/>
        </w:rPr>
        <w:t>HHS (Type 2)</w:t>
      </w:r>
      <w:r w:rsidRPr="00774ADD">
        <w:t>: Relative insulin deficiency allows some lipogenesis (preventing ketoacidosis) but profound hyperglycemia (&gt;600 mg/dL), hyperosmolarity, and severe dehydration → altered mental status.  </w:t>
      </w:r>
    </w:p>
    <w:p w14:paraId="25653563" w14:textId="77777777" w:rsidR="00774ADD" w:rsidRPr="00774ADD" w:rsidRDefault="00774ADD" w:rsidP="00774ADD">
      <w:pPr>
        <w:numPr>
          <w:ilvl w:val="0"/>
          <w:numId w:val="14"/>
        </w:numPr>
      </w:pPr>
      <w:r w:rsidRPr="00774ADD">
        <w:rPr>
          <w:b/>
          <w:bCs/>
        </w:rPr>
        <w:t>Chronic Complications</w:t>
      </w:r>
      <w:r w:rsidRPr="00774ADD">
        <w:t> </w:t>
      </w:r>
    </w:p>
    <w:p w14:paraId="36BDD229" w14:textId="77777777" w:rsidR="00774ADD" w:rsidRPr="00774ADD" w:rsidRDefault="00774ADD" w:rsidP="00774ADD">
      <w:pPr>
        <w:numPr>
          <w:ilvl w:val="0"/>
          <w:numId w:val="15"/>
        </w:numPr>
      </w:pPr>
      <w:r w:rsidRPr="00774ADD">
        <w:t>Microvascular: retinopathy, nephropathy, neuropathy (small-vessel damage from prolonged hyperglycemia and AGE formation). </w:t>
      </w:r>
    </w:p>
    <w:p w14:paraId="2B343567" w14:textId="77777777" w:rsidR="00774ADD" w:rsidRPr="00774ADD" w:rsidRDefault="00774ADD" w:rsidP="00774ADD">
      <w:pPr>
        <w:numPr>
          <w:ilvl w:val="0"/>
          <w:numId w:val="15"/>
        </w:numPr>
      </w:pPr>
      <w:r w:rsidRPr="00774ADD">
        <w:t>Macrovascular: accelerated atherosclerosis leading to coronary artery disease, peripheral vascular disease, and stroke. </w:t>
      </w:r>
    </w:p>
    <w:p w14:paraId="28E1BCB2" w14:textId="1E1D1767" w:rsidR="00774ADD" w:rsidRPr="00774ADD" w:rsidRDefault="00774ADD" w:rsidP="00774ADD">
      <w:pPr>
        <w:numPr>
          <w:ilvl w:val="0"/>
          <w:numId w:val="15"/>
        </w:numPr>
      </w:pPr>
      <w:r w:rsidRPr="00774ADD">
        <w:t>Mechanisms include protein kinase C activation, polyol pathway flux, hexosamine pathway activation, and oxidative stress.  </w:t>
      </w:r>
    </w:p>
    <w:p w14:paraId="7710B2F5" w14:textId="77777777" w:rsidR="00774ADD" w:rsidRPr="00774ADD" w:rsidRDefault="00774ADD" w:rsidP="00774ADD">
      <w:r w:rsidRPr="00774ADD">
        <w:t> </w:t>
      </w:r>
    </w:p>
    <w:p w14:paraId="56AE46FB" w14:textId="77777777" w:rsidR="00774ADD" w:rsidRPr="00774ADD" w:rsidRDefault="00774ADD" w:rsidP="00774ADD">
      <w:r w:rsidRPr="00774ADD">
        <w:rPr>
          <w:b/>
          <w:bCs/>
        </w:rPr>
        <w:t>Section 6 – Key Definitions &amp; Tables</w:t>
      </w:r>
      <w:r w:rsidRPr="00774ADD">
        <w:t> </w:t>
      </w:r>
    </w:p>
    <w:p w14:paraId="76E5ED43" w14:textId="77777777" w:rsidR="00774ADD" w:rsidRPr="00774ADD" w:rsidRDefault="00774ADD" w:rsidP="00774ADD">
      <w:r w:rsidRPr="00774ADD">
        <w:rPr>
          <w:i/>
          <w:iCs/>
        </w:rPr>
        <w:t>Definitions</w:t>
      </w:r>
      <w:r w:rsidRPr="00774ADD">
        <w:t> </w:t>
      </w:r>
    </w:p>
    <w:p w14:paraId="6DCC1AA0" w14:textId="77777777" w:rsidR="00774ADD" w:rsidRPr="00774ADD" w:rsidRDefault="00774ADD" w:rsidP="00774ADD">
      <w:pPr>
        <w:numPr>
          <w:ilvl w:val="0"/>
          <w:numId w:val="16"/>
        </w:numPr>
      </w:pPr>
      <w:r w:rsidRPr="00774ADD">
        <w:rPr>
          <w:b/>
          <w:bCs/>
        </w:rPr>
        <w:t>Hyperglycemia</w:t>
      </w:r>
      <w:r w:rsidRPr="00774ADD">
        <w:t>: A condition of elevated plasma glucose (fasting ≥ 126 mg/dL), resulting from impaired insulin action or secretion.  </w:t>
      </w:r>
    </w:p>
    <w:p w14:paraId="4A264C8F" w14:textId="77777777" w:rsidR="00774ADD" w:rsidRPr="00774ADD" w:rsidRDefault="00774ADD" w:rsidP="00774ADD">
      <w:pPr>
        <w:numPr>
          <w:ilvl w:val="0"/>
          <w:numId w:val="16"/>
        </w:numPr>
      </w:pPr>
      <w:r w:rsidRPr="00774ADD">
        <w:rPr>
          <w:b/>
          <w:bCs/>
        </w:rPr>
        <w:t>Glucotoxicity</w:t>
      </w:r>
      <w:r w:rsidRPr="00774ADD">
        <w:t>: Cellular dysfunction induced by chronic high glucose, impairing β-cell function and insulin signaling.  </w:t>
      </w:r>
    </w:p>
    <w:p w14:paraId="3A53DB19" w14:textId="77777777" w:rsidR="00774ADD" w:rsidRPr="00774ADD" w:rsidRDefault="00774ADD" w:rsidP="00774ADD">
      <w:pPr>
        <w:numPr>
          <w:ilvl w:val="0"/>
          <w:numId w:val="16"/>
        </w:numPr>
      </w:pPr>
      <w:r w:rsidRPr="00774ADD">
        <w:rPr>
          <w:b/>
          <w:bCs/>
        </w:rPr>
        <w:t>Lipolysis</w:t>
      </w:r>
      <w:r w:rsidRPr="00774ADD">
        <w:t>: Breakdown of triglycerides into free fatty acids and glycerol, enhanced in insulin deficiency.  </w:t>
      </w:r>
    </w:p>
    <w:p w14:paraId="3E091D0F" w14:textId="77777777" w:rsidR="00774ADD" w:rsidRPr="00774ADD" w:rsidRDefault="00774ADD" w:rsidP="00774ADD">
      <w:pPr>
        <w:numPr>
          <w:ilvl w:val="0"/>
          <w:numId w:val="16"/>
        </w:numPr>
      </w:pPr>
      <w:r w:rsidRPr="00774ADD">
        <w:rPr>
          <w:b/>
          <w:bCs/>
        </w:rPr>
        <w:t>Ketogenesis</w:t>
      </w:r>
      <w:r w:rsidRPr="00774ADD">
        <w:t>: Hepatic production of ketone bodies (acetoacetate, β-hydroxybutyrate) during insulin deficiency or prolonged fasting.  </w:t>
      </w:r>
    </w:p>
    <w:p w14:paraId="7EAC8D28" w14:textId="77777777" w:rsidR="00774ADD" w:rsidRPr="00774ADD" w:rsidRDefault="00774ADD" w:rsidP="00774ADD">
      <w:pPr>
        <w:numPr>
          <w:ilvl w:val="0"/>
          <w:numId w:val="16"/>
        </w:numPr>
      </w:pPr>
      <w:r w:rsidRPr="00774ADD">
        <w:rPr>
          <w:b/>
          <w:bCs/>
        </w:rPr>
        <w:t>Glycated Hemoglobin (</w:t>
      </w:r>
      <w:proofErr w:type="spellStart"/>
      <w:r w:rsidRPr="00774ADD">
        <w:rPr>
          <w:b/>
          <w:bCs/>
        </w:rPr>
        <w:t>HbA₁c</w:t>
      </w:r>
      <w:proofErr w:type="spellEnd"/>
      <w:r w:rsidRPr="00774ADD">
        <w:rPr>
          <w:b/>
          <w:bCs/>
        </w:rPr>
        <w:t>)</w:t>
      </w:r>
      <w:r w:rsidRPr="00774ADD">
        <w:t>: Hemoglobin covalently bound to glucose; reflects average blood glucose over 2–3 months.  </w:t>
      </w:r>
    </w:p>
    <w:p w14:paraId="3CB02706" w14:textId="77777777" w:rsidR="00774ADD" w:rsidRPr="00774ADD" w:rsidRDefault="00774ADD" w:rsidP="00774ADD">
      <w:pPr>
        <w:numPr>
          <w:ilvl w:val="0"/>
          <w:numId w:val="16"/>
        </w:numPr>
      </w:pPr>
      <w:r w:rsidRPr="00774ADD">
        <w:rPr>
          <w:b/>
          <w:bCs/>
        </w:rPr>
        <w:t>Insulin Resistance</w:t>
      </w:r>
      <w:r w:rsidRPr="00774ADD">
        <w:t>: Diminished biological response to insulin in target tissues, requiring higher insulin concentrations to achieve normoglycemia.  </w:t>
      </w:r>
    </w:p>
    <w:p w14:paraId="4CD5F5CF" w14:textId="77777777" w:rsidR="00774ADD" w:rsidRPr="00774ADD" w:rsidRDefault="00774ADD" w:rsidP="00774ADD">
      <w:pPr>
        <w:numPr>
          <w:ilvl w:val="0"/>
          <w:numId w:val="16"/>
        </w:numPr>
      </w:pPr>
      <w:r w:rsidRPr="00774ADD">
        <w:rPr>
          <w:b/>
          <w:bCs/>
        </w:rPr>
        <w:t>Anion-Gap Metabolic Acidosis</w:t>
      </w:r>
      <w:r w:rsidRPr="00774ADD">
        <w:t>: Acid–base disorder characterized by elevated anion gap due to unmeasured anions (e.g., ketone bodies).  </w:t>
      </w:r>
    </w:p>
    <w:p w14:paraId="4743DDDD" w14:textId="77777777" w:rsidR="00774ADD" w:rsidRPr="00774ADD" w:rsidRDefault="00774ADD" w:rsidP="00774ADD">
      <w:pPr>
        <w:numPr>
          <w:ilvl w:val="0"/>
          <w:numId w:val="16"/>
        </w:numPr>
      </w:pPr>
      <w:r w:rsidRPr="00774ADD">
        <w:rPr>
          <w:b/>
          <w:bCs/>
        </w:rPr>
        <w:lastRenderedPageBreak/>
        <w:t>Osmotic Diuresis</w:t>
      </w:r>
      <w:r w:rsidRPr="00774ADD">
        <w:t>: Increased urine output resulting from high solute load (e.g., glucose) in renal tubules.  </w:t>
      </w:r>
    </w:p>
    <w:p w14:paraId="11A3550F" w14:textId="77777777" w:rsidR="00774ADD" w:rsidRPr="00774ADD" w:rsidRDefault="00774ADD" w:rsidP="00774ADD">
      <w:pPr>
        <w:numPr>
          <w:ilvl w:val="0"/>
          <w:numId w:val="16"/>
        </w:numPr>
      </w:pPr>
      <w:r w:rsidRPr="00774ADD">
        <w:rPr>
          <w:b/>
          <w:bCs/>
        </w:rPr>
        <w:t>Advanced Glycation End-Products (AGEs)</w:t>
      </w:r>
      <w:r w:rsidRPr="00774ADD">
        <w:t>: Irreversible cross-linked proteins formed by non-enzymatic glycation, contributing to vascular damage.  </w:t>
      </w:r>
    </w:p>
    <w:p w14:paraId="4202D7E5" w14:textId="77777777" w:rsidR="00774ADD" w:rsidRPr="00774ADD" w:rsidRDefault="00774ADD" w:rsidP="00774ADD">
      <w:pPr>
        <w:numPr>
          <w:ilvl w:val="0"/>
          <w:numId w:val="16"/>
        </w:numPr>
      </w:pPr>
      <w:r w:rsidRPr="00774ADD">
        <w:rPr>
          <w:b/>
          <w:bCs/>
        </w:rPr>
        <w:t>Autoantibodies (against β-cells)</w:t>
      </w:r>
      <w:r w:rsidRPr="00774ADD">
        <w:t>: Immune markers (e.g., anti-GAD, islet cell antibodies) diagnosing Type 1 DM.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6"/>
        <w:gridCol w:w="3361"/>
      </w:tblGrid>
      <w:tr w:rsidR="00C24078" w:rsidRPr="00C24078" w14:paraId="1310F3C9" w14:textId="77777777" w:rsidTr="00C0000D">
        <w:trPr>
          <w:tblHeader/>
          <w:tblCellSpacing w:w="15" w:type="dxa"/>
        </w:trPr>
        <w:tc>
          <w:tcPr>
            <w:tcW w:w="0" w:type="auto"/>
            <w:vAlign w:val="center"/>
            <w:hideMark/>
          </w:tcPr>
          <w:p w14:paraId="12CF004A" w14:textId="77777777" w:rsidR="00C24078" w:rsidRPr="00C24078" w:rsidRDefault="00C24078" w:rsidP="00C24078">
            <w:pPr>
              <w:spacing w:after="0" w:line="240" w:lineRule="auto"/>
              <w:rPr>
                <w:b/>
                <w:bCs/>
                <w:i/>
                <w:iCs/>
              </w:rPr>
            </w:pPr>
            <w:r w:rsidRPr="00C24078">
              <w:rPr>
                <w:b/>
                <w:bCs/>
                <w:i/>
                <w:iCs/>
              </w:rPr>
              <w:t>Test</w:t>
            </w:r>
          </w:p>
        </w:tc>
        <w:tc>
          <w:tcPr>
            <w:tcW w:w="0" w:type="auto"/>
            <w:vAlign w:val="center"/>
            <w:hideMark/>
          </w:tcPr>
          <w:p w14:paraId="2A4ACFC1" w14:textId="77777777" w:rsidR="00C24078" w:rsidRPr="00C24078" w:rsidRDefault="00C24078" w:rsidP="00C24078">
            <w:pPr>
              <w:spacing w:after="0" w:line="240" w:lineRule="auto"/>
              <w:rPr>
                <w:b/>
                <w:bCs/>
                <w:i/>
                <w:iCs/>
              </w:rPr>
            </w:pPr>
            <w:r w:rsidRPr="00C24078">
              <w:rPr>
                <w:b/>
                <w:bCs/>
                <w:i/>
                <w:iCs/>
              </w:rPr>
              <w:t>Diagnostic Threshold (ADA 2025)</w:t>
            </w:r>
          </w:p>
        </w:tc>
      </w:tr>
      <w:tr w:rsidR="00C24078" w:rsidRPr="00C24078" w14:paraId="358B1A60" w14:textId="77777777" w:rsidTr="00C0000D">
        <w:trPr>
          <w:tblCellSpacing w:w="15" w:type="dxa"/>
        </w:trPr>
        <w:tc>
          <w:tcPr>
            <w:tcW w:w="0" w:type="auto"/>
            <w:vAlign w:val="center"/>
            <w:hideMark/>
          </w:tcPr>
          <w:p w14:paraId="0C65233D" w14:textId="77777777" w:rsidR="00C24078" w:rsidRPr="00C24078" w:rsidRDefault="00C24078" w:rsidP="00C24078">
            <w:pPr>
              <w:spacing w:after="0" w:line="240" w:lineRule="auto"/>
              <w:rPr>
                <w:i/>
                <w:iCs/>
              </w:rPr>
            </w:pPr>
            <w:r w:rsidRPr="00C24078">
              <w:rPr>
                <w:i/>
                <w:iCs/>
              </w:rPr>
              <w:t>Fasting Plasma Glucose (FPG)</w:t>
            </w:r>
          </w:p>
        </w:tc>
        <w:tc>
          <w:tcPr>
            <w:tcW w:w="0" w:type="auto"/>
            <w:vAlign w:val="center"/>
            <w:hideMark/>
          </w:tcPr>
          <w:p w14:paraId="1F059E00" w14:textId="77777777" w:rsidR="00C24078" w:rsidRPr="00C24078" w:rsidRDefault="00C24078" w:rsidP="00C24078">
            <w:pPr>
              <w:spacing w:after="0" w:line="240" w:lineRule="auto"/>
              <w:rPr>
                <w:i/>
                <w:iCs/>
              </w:rPr>
            </w:pPr>
            <w:r w:rsidRPr="00C24078">
              <w:rPr>
                <w:i/>
                <w:iCs/>
              </w:rPr>
              <w:t>≥ 126 mg/dL (7.0 mmol/L)</w:t>
            </w:r>
          </w:p>
        </w:tc>
      </w:tr>
      <w:tr w:rsidR="00C24078" w:rsidRPr="00C24078" w14:paraId="6CEDCD6A" w14:textId="77777777" w:rsidTr="00C0000D">
        <w:trPr>
          <w:tblCellSpacing w:w="15" w:type="dxa"/>
        </w:trPr>
        <w:tc>
          <w:tcPr>
            <w:tcW w:w="0" w:type="auto"/>
            <w:vAlign w:val="center"/>
            <w:hideMark/>
          </w:tcPr>
          <w:p w14:paraId="347FAD71" w14:textId="77777777" w:rsidR="00C24078" w:rsidRPr="00C24078" w:rsidRDefault="00C24078" w:rsidP="00C24078">
            <w:pPr>
              <w:spacing w:after="0" w:line="240" w:lineRule="auto"/>
              <w:rPr>
                <w:i/>
                <w:iCs/>
              </w:rPr>
            </w:pPr>
            <w:r w:rsidRPr="00C24078">
              <w:rPr>
                <w:i/>
                <w:iCs/>
              </w:rPr>
              <w:t>2-h OGTT (75 g glucose)</w:t>
            </w:r>
          </w:p>
        </w:tc>
        <w:tc>
          <w:tcPr>
            <w:tcW w:w="0" w:type="auto"/>
            <w:vAlign w:val="center"/>
            <w:hideMark/>
          </w:tcPr>
          <w:p w14:paraId="212D965A" w14:textId="77777777" w:rsidR="00C24078" w:rsidRPr="00C24078" w:rsidRDefault="00C24078" w:rsidP="00C24078">
            <w:pPr>
              <w:spacing w:after="0" w:line="240" w:lineRule="auto"/>
              <w:rPr>
                <w:i/>
                <w:iCs/>
              </w:rPr>
            </w:pPr>
            <w:r w:rsidRPr="00C24078">
              <w:rPr>
                <w:i/>
                <w:iCs/>
              </w:rPr>
              <w:t>≥ 200 mg/dL (11.1 mmol/L)</w:t>
            </w:r>
          </w:p>
        </w:tc>
      </w:tr>
      <w:tr w:rsidR="00C24078" w:rsidRPr="00C24078" w14:paraId="247986F6" w14:textId="77777777" w:rsidTr="00C0000D">
        <w:trPr>
          <w:tblCellSpacing w:w="15" w:type="dxa"/>
        </w:trPr>
        <w:tc>
          <w:tcPr>
            <w:tcW w:w="0" w:type="auto"/>
            <w:vAlign w:val="center"/>
            <w:hideMark/>
          </w:tcPr>
          <w:p w14:paraId="79EE49B9" w14:textId="77777777" w:rsidR="00C24078" w:rsidRPr="00C24078" w:rsidRDefault="00C24078" w:rsidP="00C24078">
            <w:pPr>
              <w:spacing w:after="0" w:line="240" w:lineRule="auto"/>
              <w:rPr>
                <w:i/>
                <w:iCs/>
              </w:rPr>
            </w:pPr>
            <w:r w:rsidRPr="00C24078">
              <w:rPr>
                <w:i/>
                <w:iCs/>
              </w:rPr>
              <w:t>Random Plasma Glucose + symptoms</w:t>
            </w:r>
          </w:p>
        </w:tc>
        <w:tc>
          <w:tcPr>
            <w:tcW w:w="0" w:type="auto"/>
            <w:vAlign w:val="center"/>
            <w:hideMark/>
          </w:tcPr>
          <w:p w14:paraId="458F45E7" w14:textId="77777777" w:rsidR="00C24078" w:rsidRPr="00C24078" w:rsidRDefault="00C24078" w:rsidP="00C24078">
            <w:pPr>
              <w:spacing w:after="0" w:line="240" w:lineRule="auto"/>
              <w:rPr>
                <w:i/>
                <w:iCs/>
              </w:rPr>
            </w:pPr>
            <w:r w:rsidRPr="00C24078">
              <w:rPr>
                <w:i/>
                <w:iCs/>
              </w:rPr>
              <w:t>≥ 200 mg/dL</w:t>
            </w:r>
          </w:p>
        </w:tc>
      </w:tr>
      <w:tr w:rsidR="00C24078" w:rsidRPr="00C24078" w14:paraId="0022F287" w14:textId="77777777" w:rsidTr="00C0000D">
        <w:trPr>
          <w:tblCellSpacing w:w="15" w:type="dxa"/>
        </w:trPr>
        <w:tc>
          <w:tcPr>
            <w:tcW w:w="0" w:type="auto"/>
            <w:vAlign w:val="center"/>
            <w:hideMark/>
          </w:tcPr>
          <w:p w14:paraId="653B4F40" w14:textId="77777777" w:rsidR="00C24078" w:rsidRPr="00C24078" w:rsidRDefault="00C24078" w:rsidP="00C24078">
            <w:pPr>
              <w:spacing w:after="0" w:line="240" w:lineRule="auto"/>
              <w:rPr>
                <w:i/>
                <w:iCs/>
              </w:rPr>
            </w:pPr>
            <w:proofErr w:type="spellStart"/>
            <w:r w:rsidRPr="00C24078">
              <w:rPr>
                <w:i/>
                <w:iCs/>
              </w:rPr>
              <w:t>HbA₁c</w:t>
            </w:r>
            <w:proofErr w:type="spellEnd"/>
          </w:p>
        </w:tc>
        <w:tc>
          <w:tcPr>
            <w:tcW w:w="0" w:type="auto"/>
            <w:vAlign w:val="center"/>
            <w:hideMark/>
          </w:tcPr>
          <w:p w14:paraId="2F5C39D2" w14:textId="77777777" w:rsidR="00C24078" w:rsidRPr="00C24078" w:rsidRDefault="00C24078" w:rsidP="00C24078">
            <w:pPr>
              <w:spacing w:after="0" w:line="240" w:lineRule="auto"/>
              <w:rPr>
                <w:i/>
                <w:iCs/>
              </w:rPr>
            </w:pPr>
            <w:r w:rsidRPr="00C24078">
              <w:rPr>
                <w:i/>
                <w:iCs/>
              </w:rPr>
              <w:t>≥ 6.5%</w:t>
            </w:r>
          </w:p>
        </w:tc>
      </w:tr>
      <w:tr w:rsidR="00C24078" w:rsidRPr="00C24078" w14:paraId="15A70DDF" w14:textId="77777777" w:rsidTr="00C0000D">
        <w:trPr>
          <w:tblCellSpacing w:w="15" w:type="dxa"/>
        </w:trPr>
        <w:tc>
          <w:tcPr>
            <w:tcW w:w="0" w:type="auto"/>
            <w:vAlign w:val="center"/>
            <w:hideMark/>
          </w:tcPr>
          <w:p w14:paraId="57BED239" w14:textId="77777777" w:rsidR="00C24078" w:rsidRPr="00C24078" w:rsidRDefault="00C24078" w:rsidP="00C24078">
            <w:pPr>
              <w:spacing w:after="0" w:line="240" w:lineRule="auto"/>
              <w:rPr>
                <w:i/>
                <w:iCs/>
              </w:rPr>
            </w:pPr>
            <w:r w:rsidRPr="00C24078">
              <w:rPr>
                <w:i/>
                <w:iCs/>
              </w:rPr>
              <w:t>Urine Ketones</w:t>
            </w:r>
          </w:p>
        </w:tc>
        <w:tc>
          <w:tcPr>
            <w:tcW w:w="0" w:type="auto"/>
            <w:vAlign w:val="center"/>
            <w:hideMark/>
          </w:tcPr>
          <w:p w14:paraId="4E93C2DA" w14:textId="77777777" w:rsidR="00C24078" w:rsidRPr="00C24078" w:rsidRDefault="00C24078" w:rsidP="00C24078">
            <w:pPr>
              <w:spacing w:after="0" w:line="240" w:lineRule="auto"/>
              <w:rPr>
                <w:i/>
                <w:iCs/>
              </w:rPr>
            </w:pPr>
            <w:r w:rsidRPr="00C24078">
              <w:rPr>
                <w:i/>
                <w:iCs/>
              </w:rPr>
              <w:t>Positive in Type 1 DKA</w:t>
            </w:r>
          </w:p>
        </w:tc>
      </w:tr>
    </w:tbl>
    <w:p w14:paraId="53E9D729" w14:textId="5971E787" w:rsidR="00774ADD" w:rsidRPr="00774ADD" w:rsidRDefault="00774ADD" w:rsidP="00774ADD">
      <w:r w:rsidRPr="00774ADD">
        <w:t>  </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0"/>
        <w:gridCol w:w="884"/>
        <w:gridCol w:w="3071"/>
        <w:gridCol w:w="3505"/>
      </w:tblGrid>
      <w:tr w:rsidR="00C0000D" w:rsidRPr="00C0000D" w14:paraId="78DCBA23" w14:textId="77777777" w:rsidTr="00C0000D">
        <w:trPr>
          <w:tblHeader/>
          <w:tblCellSpacing w:w="15" w:type="dxa"/>
        </w:trPr>
        <w:tc>
          <w:tcPr>
            <w:tcW w:w="0" w:type="auto"/>
            <w:vAlign w:val="center"/>
            <w:hideMark/>
          </w:tcPr>
          <w:p w14:paraId="581E4B92" w14:textId="77777777" w:rsidR="00C0000D" w:rsidRPr="00C0000D" w:rsidRDefault="00C0000D" w:rsidP="00C0000D">
            <w:pPr>
              <w:rPr>
                <w:b/>
                <w:bCs/>
              </w:rPr>
            </w:pPr>
            <w:r w:rsidRPr="00C0000D">
              <w:rPr>
                <w:b/>
                <w:bCs/>
              </w:rPr>
              <w:t>Parameter</w:t>
            </w:r>
          </w:p>
        </w:tc>
        <w:tc>
          <w:tcPr>
            <w:tcW w:w="0" w:type="auto"/>
            <w:vAlign w:val="center"/>
            <w:hideMark/>
          </w:tcPr>
          <w:p w14:paraId="1D46136E" w14:textId="77777777" w:rsidR="00C0000D" w:rsidRPr="00C0000D" w:rsidRDefault="00C0000D" w:rsidP="00C0000D">
            <w:pPr>
              <w:rPr>
                <w:b/>
                <w:bCs/>
              </w:rPr>
            </w:pPr>
            <w:r w:rsidRPr="00C0000D">
              <w:rPr>
                <w:b/>
                <w:bCs/>
              </w:rPr>
              <w:t>Healthy</w:t>
            </w:r>
          </w:p>
        </w:tc>
        <w:tc>
          <w:tcPr>
            <w:tcW w:w="0" w:type="auto"/>
            <w:vAlign w:val="center"/>
            <w:hideMark/>
          </w:tcPr>
          <w:p w14:paraId="24643250" w14:textId="77777777" w:rsidR="00C0000D" w:rsidRPr="00C0000D" w:rsidRDefault="00C0000D" w:rsidP="00C0000D">
            <w:pPr>
              <w:rPr>
                <w:b/>
                <w:bCs/>
              </w:rPr>
            </w:pPr>
            <w:r w:rsidRPr="00C0000D">
              <w:rPr>
                <w:b/>
                <w:bCs/>
              </w:rPr>
              <w:t>Type 1 DM</w:t>
            </w:r>
          </w:p>
        </w:tc>
        <w:tc>
          <w:tcPr>
            <w:tcW w:w="0" w:type="auto"/>
            <w:vAlign w:val="center"/>
            <w:hideMark/>
          </w:tcPr>
          <w:p w14:paraId="32EAE840" w14:textId="77777777" w:rsidR="00C0000D" w:rsidRPr="00C0000D" w:rsidRDefault="00C0000D" w:rsidP="00C0000D">
            <w:pPr>
              <w:rPr>
                <w:b/>
                <w:bCs/>
              </w:rPr>
            </w:pPr>
            <w:r w:rsidRPr="00C0000D">
              <w:rPr>
                <w:b/>
                <w:bCs/>
              </w:rPr>
              <w:t>Type 2 DM</w:t>
            </w:r>
          </w:p>
        </w:tc>
      </w:tr>
      <w:tr w:rsidR="00C0000D" w:rsidRPr="00C0000D" w14:paraId="73D9DC0F" w14:textId="77777777" w:rsidTr="00C0000D">
        <w:trPr>
          <w:tblCellSpacing w:w="15" w:type="dxa"/>
        </w:trPr>
        <w:tc>
          <w:tcPr>
            <w:tcW w:w="0" w:type="auto"/>
            <w:vAlign w:val="center"/>
            <w:hideMark/>
          </w:tcPr>
          <w:p w14:paraId="46DDB737" w14:textId="77777777" w:rsidR="00C0000D" w:rsidRPr="00C0000D" w:rsidRDefault="00C0000D" w:rsidP="00C0000D">
            <w:r w:rsidRPr="00C0000D">
              <w:rPr>
                <w:b/>
                <w:bCs/>
              </w:rPr>
              <w:t>Insulin Level</w:t>
            </w:r>
          </w:p>
        </w:tc>
        <w:tc>
          <w:tcPr>
            <w:tcW w:w="0" w:type="auto"/>
            <w:vAlign w:val="center"/>
            <w:hideMark/>
          </w:tcPr>
          <w:p w14:paraId="42CAA567" w14:textId="77777777" w:rsidR="00C0000D" w:rsidRPr="00C0000D" w:rsidRDefault="00C0000D" w:rsidP="00C0000D">
            <w:r w:rsidRPr="00C0000D">
              <w:t>Normal</w:t>
            </w:r>
          </w:p>
        </w:tc>
        <w:tc>
          <w:tcPr>
            <w:tcW w:w="0" w:type="auto"/>
            <w:vAlign w:val="center"/>
            <w:hideMark/>
          </w:tcPr>
          <w:p w14:paraId="733833E3" w14:textId="77777777" w:rsidR="00C0000D" w:rsidRPr="00C0000D" w:rsidRDefault="00C0000D" w:rsidP="00C0000D">
            <w:r w:rsidRPr="00C0000D">
              <w:t>Absent</w:t>
            </w:r>
          </w:p>
        </w:tc>
        <w:tc>
          <w:tcPr>
            <w:tcW w:w="0" w:type="auto"/>
            <w:vAlign w:val="center"/>
            <w:hideMark/>
          </w:tcPr>
          <w:p w14:paraId="4E2B72A4" w14:textId="77777777" w:rsidR="00C0000D" w:rsidRPr="00C0000D" w:rsidRDefault="00C0000D" w:rsidP="00C0000D">
            <w:r w:rsidRPr="00C0000D">
              <w:t>Normal/High → decreases with time</w:t>
            </w:r>
          </w:p>
        </w:tc>
      </w:tr>
      <w:tr w:rsidR="00C0000D" w:rsidRPr="00C0000D" w14:paraId="36B92B43" w14:textId="77777777" w:rsidTr="00C0000D">
        <w:trPr>
          <w:tblCellSpacing w:w="15" w:type="dxa"/>
        </w:trPr>
        <w:tc>
          <w:tcPr>
            <w:tcW w:w="0" w:type="auto"/>
            <w:vAlign w:val="center"/>
            <w:hideMark/>
          </w:tcPr>
          <w:p w14:paraId="07DC2D87" w14:textId="77777777" w:rsidR="00C0000D" w:rsidRPr="00C0000D" w:rsidRDefault="00C0000D" w:rsidP="00C0000D">
            <w:r w:rsidRPr="00C0000D">
              <w:rPr>
                <w:b/>
                <w:bCs/>
              </w:rPr>
              <w:t>Insulin Action</w:t>
            </w:r>
          </w:p>
        </w:tc>
        <w:tc>
          <w:tcPr>
            <w:tcW w:w="0" w:type="auto"/>
            <w:vAlign w:val="center"/>
            <w:hideMark/>
          </w:tcPr>
          <w:p w14:paraId="24CB541C" w14:textId="77777777" w:rsidR="00C0000D" w:rsidRPr="00C0000D" w:rsidRDefault="00C0000D" w:rsidP="00C0000D">
            <w:r w:rsidRPr="00C0000D">
              <w:t>Normal</w:t>
            </w:r>
          </w:p>
        </w:tc>
        <w:tc>
          <w:tcPr>
            <w:tcW w:w="0" w:type="auto"/>
            <w:vAlign w:val="center"/>
            <w:hideMark/>
          </w:tcPr>
          <w:p w14:paraId="27667543" w14:textId="77777777" w:rsidR="00C0000D" w:rsidRPr="00C0000D" w:rsidRDefault="00C0000D" w:rsidP="00C0000D">
            <w:r w:rsidRPr="00C0000D">
              <w:t>Absent</w:t>
            </w:r>
          </w:p>
        </w:tc>
        <w:tc>
          <w:tcPr>
            <w:tcW w:w="0" w:type="auto"/>
            <w:vAlign w:val="center"/>
            <w:hideMark/>
          </w:tcPr>
          <w:p w14:paraId="20AD62EF" w14:textId="77777777" w:rsidR="00C0000D" w:rsidRPr="00C0000D" w:rsidRDefault="00C0000D" w:rsidP="00C0000D">
            <w:r w:rsidRPr="00C0000D">
              <w:t>Resistant</w:t>
            </w:r>
          </w:p>
        </w:tc>
      </w:tr>
      <w:tr w:rsidR="00C0000D" w:rsidRPr="00C0000D" w14:paraId="67FB98E2" w14:textId="77777777" w:rsidTr="00C0000D">
        <w:trPr>
          <w:tblCellSpacing w:w="15" w:type="dxa"/>
        </w:trPr>
        <w:tc>
          <w:tcPr>
            <w:tcW w:w="0" w:type="auto"/>
            <w:vAlign w:val="center"/>
            <w:hideMark/>
          </w:tcPr>
          <w:p w14:paraId="78BD8B45" w14:textId="77777777" w:rsidR="00C0000D" w:rsidRPr="00C0000D" w:rsidRDefault="00C0000D" w:rsidP="00C0000D">
            <w:r w:rsidRPr="00C0000D">
              <w:rPr>
                <w:b/>
                <w:bCs/>
              </w:rPr>
              <w:t>Glucose Uptake</w:t>
            </w:r>
          </w:p>
        </w:tc>
        <w:tc>
          <w:tcPr>
            <w:tcW w:w="0" w:type="auto"/>
            <w:vAlign w:val="center"/>
            <w:hideMark/>
          </w:tcPr>
          <w:p w14:paraId="1A94BF6B" w14:textId="77777777" w:rsidR="00C0000D" w:rsidRPr="00C0000D" w:rsidRDefault="00C0000D" w:rsidP="00C0000D">
            <w:r w:rsidRPr="00C0000D">
              <w:t>Efficient</w:t>
            </w:r>
          </w:p>
        </w:tc>
        <w:tc>
          <w:tcPr>
            <w:tcW w:w="0" w:type="auto"/>
            <w:vAlign w:val="center"/>
            <w:hideMark/>
          </w:tcPr>
          <w:p w14:paraId="57802E55" w14:textId="77777777" w:rsidR="00C0000D" w:rsidRPr="00C0000D" w:rsidRDefault="00C0000D" w:rsidP="00C0000D">
            <w:r w:rsidRPr="00C0000D">
              <w:t>Impaired</w:t>
            </w:r>
          </w:p>
        </w:tc>
        <w:tc>
          <w:tcPr>
            <w:tcW w:w="0" w:type="auto"/>
            <w:vAlign w:val="center"/>
            <w:hideMark/>
          </w:tcPr>
          <w:p w14:paraId="6B7E5123" w14:textId="77777777" w:rsidR="00C0000D" w:rsidRPr="00C0000D" w:rsidRDefault="00C0000D" w:rsidP="00C0000D">
            <w:r w:rsidRPr="00C0000D">
              <w:t>Impaired</w:t>
            </w:r>
          </w:p>
        </w:tc>
      </w:tr>
      <w:tr w:rsidR="00C0000D" w:rsidRPr="00C0000D" w14:paraId="297F26B3" w14:textId="77777777" w:rsidTr="00C0000D">
        <w:trPr>
          <w:tblCellSpacing w:w="15" w:type="dxa"/>
        </w:trPr>
        <w:tc>
          <w:tcPr>
            <w:tcW w:w="0" w:type="auto"/>
            <w:vAlign w:val="center"/>
            <w:hideMark/>
          </w:tcPr>
          <w:p w14:paraId="3A2508F8" w14:textId="77777777" w:rsidR="00C0000D" w:rsidRPr="00C0000D" w:rsidRDefault="00C0000D" w:rsidP="00C0000D">
            <w:r w:rsidRPr="00C0000D">
              <w:rPr>
                <w:b/>
                <w:bCs/>
              </w:rPr>
              <w:t>Ketone Production</w:t>
            </w:r>
          </w:p>
        </w:tc>
        <w:tc>
          <w:tcPr>
            <w:tcW w:w="0" w:type="auto"/>
            <w:vAlign w:val="center"/>
            <w:hideMark/>
          </w:tcPr>
          <w:p w14:paraId="39D5D707" w14:textId="77777777" w:rsidR="00C0000D" w:rsidRPr="00C0000D" w:rsidRDefault="00C0000D" w:rsidP="00C0000D">
            <w:r w:rsidRPr="00C0000D">
              <w:t>Minimal</w:t>
            </w:r>
          </w:p>
        </w:tc>
        <w:tc>
          <w:tcPr>
            <w:tcW w:w="0" w:type="auto"/>
            <w:vAlign w:val="center"/>
            <w:hideMark/>
          </w:tcPr>
          <w:p w14:paraId="5BA70594" w14:textId="77777777" w:rsidR="00C0000D" w:rsidRPr="00C0000D" w:rsidRDefault="00C0000D" w:rsidP="00C0000D">
            <w:r w:rsidRPr="00C0000D">
              <w:t>High (DKA risk)</w:t>
            </w:r>
          </w:p>
        </w:tc>
        <w:tc>
          <w:tcPr>
            <w:tcW w:w="0" w:type="auto"/>
            <w:vAlign w:val="center"/>
            <w:hideMark/>
          </w:tcPr>
          <w:p w14:paraId="318DD708" w14:textId="77777777" w:rsidR="00C0000D" w:rsidRPr="00C0000D" w:rsidRDefault="00C0000D" w:rsidP="00C0000D">
            <w:r w:rsidRPr="00C0000D">
              <w:t>Low–moderate</w:t>
            </w:r>
          </w:p>
        </w:tc>
      </w:tr>
      <w:tr w:rsidR="00C0000D" w:rsidRPr="00C0000D" w14:paraId="367E5C24" w14:textId="77777777" w:rsidTr="00C0000D">
        <w:trPr>
          <w:tblCellSpacing w:w="15" w:type="dxa"/>
        </w:trPr>
        <w:tc>
          <w:tcPr>
            <w:tcW w:w="0" w:type="auto"/>
            <w:vAlign w:val="center"/>
            <w:hideMark/>
          </w:tcPr>
          <w:p w14:paraId="0DFC5DDF" w14:textId="77777777" w:rsidR="00C0000D" w:rsidRPr="00C0000D" w:rsidRDefault="00C0000D" w:rsidP="00C0000D">
            <w:r w:rsidRPr="00C0000D">
              <w:rPr>
                <w:b/>
                <w:bCs/>
              </w:rPr>
              <w:t>Onset</w:t>
            </w:r>
          </w:p>
        </w:tc>
        <w:tc>
          <w:tcPr>
            <w:tcW w:w="0" w:type="auto"/>
            <w:vAlign w:val="center"/>
            <w:hideMark/>
          </w:tcPr>
          <w:p w14:paraId="25A9FA5F" w14:textId="77777777" w:rsidR="00C0000D" w:rsidRPr="00C0000D" w:rsidRDefault="00C0000D" w:rsidP="00C0000D">
            <w:r w:rsidRPr="00C0000D">
              <w:t>N/A</w:t>
            </w:r>
          </w:p>
        </w:tc>
        <w:tc>
          <w:tcPr>
            <w:tcW w:w="0" w:type="auto"/>
            <w:vAlign w:val="center"/>
            <w:hideMark/>
          </w:tcPr>
          <w:p w14:paraId="04F6D77F" w14:textId="77777777" w:rsidR="00C0000D" w:rsidRPr="00C0000D" w:rsidRDefault="00C0000D" w:rsidP="00C0000D">
            <w:r w:rsidRPr="00C0000D">
              <w:t>Acute (childhood/adolescence)</w:t>
            </w:r>
          </w:p>
        </w:tc>
        <w:tc>
          <w:tcPr>
            <w:tcW w:w="0" w:type="auto"/>
            <w:vAlign w:val="center"/>
            <w:hideMark/>
          </w:tcPr>
          <w:p w14:paraId="0CB5D378" w14:textId="77777777" w:rsidR="00C0000D" w:rsidRPr="00C0000D" w:rsidRDefault="00C0000D" w:rsidP="00C0000D">
            <w:r w:rsidRPr="00C0000D">
              <w:t>Insidious (adults, obesity)</w:t>
            </w:r>
          </w:p>
        </w:tc>
      </w:tr>
    </w:tbl>
    <w:p w14:paraId="3324DE0B" w14:textId="61C375D4" w:rsidR="00774ADD" w:rsidRPr="00774ADD" w:rsidRDefault="00774ADD" w:rsidP="00774ADD">
      <w:r w:rsidRPr="00774ADD">
        <w:br/>
        <w:t>  </w:t>
      </w:r>
    </w:p>
    <w:p w14:paraId="286718E0" w14:textId="77777777" w:rsidR="00774ADD" w:rsidRPr="00774ADD" w:rsidRDefault="00774ADD" w:rsidP="00774ADD">
      <w:r w:rsidRPr="00774ADD">
        <w:rPr>
          <w:b/>
          <w:bCs/>
        </w:rPr>
        <w:t>Section 7 – Mathematical Framework &amp; Derivations</w:t>
      </w:r>
      <w:r w:rsidRPr="00774ADD">
        <w:t> </w:t>
      </w:r>
    </w:p>
    <w:p w14:paraId="16320ACA" w14:textId="77777777" w:rsidR="00774ADD" w:rsidRPr="00774ADD" w:rsidRDefault="00774ADD" w:rsidP="00774ADD">
      <w:pPr>
        <w:numPr>
          <w:ilvl w:val="0"/>
          <w:numId w:val="17"/>
        </w:numPr>
      </w:pPr>
      <w:r w:rsidRPr="00774ADD">
        <w:rPr>
          <w:b/>
          <w:bCs/>
        </w:rPr>
        <w:t>Conversion of Glucose Units</w:t>
      </w:r>
      <w:r w:rsidRPr="00774ADD">
        <w:t> </w:t>
      </w:r>
    </w:p>
    <w:p w14:paraId="18D4B0D1" w14:textId="77777777" w:rsidR="00774ADD" w:rsidRPr="00774ADD" w:rsidRDefault="00774ADD" w:rsidP="00774ADD">
      <w:proofErr w:type="spellStart"/>
      <w:r w:rsidRPr="00774ADD">
        <w:t>Glucose_mmol</w:t>
      </w:r>
      <w:proofErr w:type="spellEnd"/>
      <w:r w:rsidRPr="00774ADD">
        <w:t>/L = </w:t>
      </w:r>
      <w:proofErr w:type="spellStart"/>
      <w:r w:rsidRPr="00774ADD">
        <w:t>Glucose_mg</w:t>
      </w:r>
      <w:proofErr w:type="spellEnd"/>
      <w:r w:rsidRPr="00774ADD">
        <w:t>/dL ÷ 18   </w:t>
      </w:r>
      <w:r w:rsidRPr="00774ADD">
        <w:br/>
        <w:t>  </w:t>
      </w:r>
    </w:p>
    <w:p w14:paraId="328FF5B4" w14:textId="77777777" w:rsidR="00774ADD" w:rsidRPr="00774ADD" w:rsidRDefault="00774ADD" w:rsidP="00774ADD">
      <w:r w:rsidRPr="00774ADD">
        <w:t>Thus, FPG 126 mg/dL corresponds to 7.0 mmol/L.  </w:t>
      </w:r>
    </w:p>
    <w:p w14:paraId="57D1C192" w14:textId="77777777" w:rsidR="00774ADD" w:rsidRPr="00774ADD" w:rsidRDefault="00774ADD" w:rsidP="00774ADD">
      <w:pPr>
        <w:numPr>
          <w:ilvl w:val="0"/>
          <w:numId w:val="18"/>
        </w:numPr>
      </w:pPr>
      <w:r w:rsidRPr="00774ADD">
        <w:rPr>
          <w:b/>
          <w:bCs/>
        </w:rPr>
        <w:lastRenderedPageBreak/>
        <w:t>Body Mass Index (BMI)</w:t>
      </w:r>
      <w:r w:rsidRPr="00774ADD">
        <w:t> </w:t>
      </w:r>
    </w:p>
    <w:p w14:paraId="24FBED4F" w14:textId="77777777" w:rsidR="00774ADD" w:rsidRPr="00774ADD" w:rsidRDefault="00774ADD" w:rsidP="00774ADD">
      <w:r w:rsidRPr="00774ADD">
        <w:t>BMI = </w:t>
      </w:r>
      <w:proofErr w:type="spellStart"/>
      <w:r w:rsidRPr="00774ADD">
        <w:t>weight_kg</w:t>
      </w:r>
      <w:proofErr w:type="spellEnd"/>
      <w:r w:rsidRPr="00774ADD">
        <w:t> ÷ (</w:t>
      </w:r>
      <w:proofErr w:type="spellStart"/>
      <w:r w:rsidRPr="00774ADD">
        <w:t>height_</w:t>
      </w:r>
      <w:proofErr w:type="gramStart"/>
      <w:r w:rsidRPr="00774ADD">
        <w:t>m</w:t>
      </w:r>
      <w:proofErr w:type="spellEnd"/>
      <w:r w:rsidRPr="00774ADD">
        <w:t>)^</w:t>
      </w:r>
      <w:proofErr w:type="gramEnd"/>
      <w:r w:rsidRPr="00774ADD">
        <w:t>2   </w:t>
      </w:r>
      <w:r w:rsidRPr="00774ADD">
        <w:br/>
        <w:t>  </w:t>
      </w:r>
    </w:p>
    <w:p w14:paraId="6FCBBF6C" w14:textId="77777777" w:rsidR="00774ADD" w:rsidRPr="00774ADD" w:rsidRDefault="00774ADD" w:rsidP="00774ADD">
      <w:r w:rsidRPr="00774ADD">
        <w:t>Obesity (BMI ≥ 30 kg/m²) is a major risk factor for Type 2 DM.  </w:t>
      </w:r>
    </w:p>
    <w:p w14:paraId="767B7643" w14:textId="77777777" w:rsidR="00774ADD" w:rsidRPr="00774ADD" w:rsidRDefault="00774ADD" w:rsidP="00774ADD">
      <w:pPr>
        <w:numPr>
          <w:ilvl w:val="0"/>
          <w:numId w:val="19"/>
        </w:numPr>
      </w:pPr>
      <w:r w:rsidRPr="00774ADD">
        <w:rPr>
          <w:b/>
          <w:bCs/>
        </w:rPr>
        <w:t>Homeostatic Model Assessment of Insulin Resistance (HOMA-IR)</w:t>
      </w:r>
      <w:r w:rsidRPr="00774ADD">
        <w:t> </w:t>
      </w:r>
    </w:p>
    <w:p w14:paraId="7974D50F" w14:textId="77777777" w:rsidR="00774ADD" w:rsidRPr="00774ADD" w:rsidRDefault="00774ADD" w:rsidP="00774ADD">
      <w:r w:rsidRPr="00774ADD">
        <w:t>HOMA_IR = (</w:t>
      </w:r>
      <w:proofErr w:type="spellStart"/>
      <w:r w:rsidRPr="00774ADD">
        <w:t>Fasting_Insulin_µU</w:t>
      </w:r>
      <w:proofErr w:type="spellEnd"/>
      <w:r w:rsidRPr="00774ADD">
        <w:t>/mL × </w:t>
      </w:r>
      <w:proofErr w:type="spellStart"/>
      <w:r w:rsidRPr="00774ADD">
        <w:t>Fasting_Glucose_mmol</w:t>
      </w:r>
      <w:proofErr w:type="spellEnd"/>
      <w:r w:rsidRPr="00774ADD">
        <w:t>/L) ÷ 22.5   </w:t>
      </w:r>
      <w:r w:rsidRPr="00774ADD">
        <w:br/>
        <w:t>  </w:t>
      </w:r>
    </w:p>
    <w:p w14:paraId="121E8FDF" w14:textId="77777777" w:rsidR="00774ADD" w:rsidRPr="00774ADD" w:rsidRDefault="00774ADD" w:rsidP="00774ADD">
      <w:r w:rsidRPr="00774ADD">
        <w:t>A HOMA-IR &gt; 2.5 indicates significant insulin resistance. </w:t>
      </w:r>
    </w:p>
    <w:p w14:paraId="39821562" w14:textId="77777777" w:rsidR="00774ADD" w:rsidRPr="00774ADD" w:rsidRDefault="00774ADD" w:rsidP="00774ADD">
      <w:pPr>
        <w:numPr>
          <w:ilvl w:val="0"/>
          <w:numId w:val="20"/>
        </w:numPr>
      </w:pPr>
      <w:r w:rsidRPr="00774ADD">
        <w:rPr>
          <w:b/>
          <w:bCs/>
        </w:rPr>
        <w:t>Anion Gap Calculation (DKA Assessment)</w:t>
      </w:r>
      <w:r w:rsidRPr="00774ADD">
        <w:t> </w:t>
      </w:r>
    </w:p>
    <w:p w14:paraId="4E7B335B" w14:textId="77777777" w:rsidR="00774ADD" w:rsidRPr="00774ADD" w:rsidRDefault="00774ADD" w:rsidP="00774ADD">
      <w:proofErr w:type="spellStart"/>
      <w:r w:rsidRPr="00774ADD">
        <w:t>Anion_Gap</w:t>
      </w:r>
      <w:proofErr w:type="spellEnd"/>
      <w:r w:rsidRPr="00774ADD">
        <w:t> = [Na⁺] – ([Cl⁻] + [HCO₃⁻</w:t>
      </w:r>
      <w:proofErr w:type="gramStart"/>
      <w:r w:rsidRPr="00774ADD">
        <w:t>])   </w:t>
      </w:r>
      <w:proofErr w:type="gramEnd"/>
      <w:r w:rsidRPr="00774ADD">
        <w:br/>
        <w:t>  </w:t>
      </w:r>
    </w:p>
    <w:p w14:paraId="676E1355" w14:textId="77777777" w:rsidR="00774ADD" w:rsidRPr="00774ADD" w:rsidRDefault="00774ADD" w:rsidP="00774ADD">
      <w:r w:rsidRPr="00774ADD">
        <w:t>An elevated gap (&gt; 12 </w:t>
      </w:r>
      <w:proofErr w:type="spellStart"/>
      <w:r w:rsidRPr="00774ADD">
        <w:t>mEq</w:t>
      </w:r>
      <w:proofErr w:type="spellEnd"/>
      <w:r w:rsidRPr="00774ADD">
        <w:t>/L) suggests presence of unmeasured anions (ketones) in DKA.  </w:t>
      </w:r>
    </w:p>
    <w:p w14:paraId="04E88597" w14:textId="77777777" w:rsidR="00774ADD" w:rsidRPr="00774ADD" w:rsidRDefault="00774ADD" w:rsidP="00774ADD">
      <w:pPr>
        <w:numPr>
          <w:ilvl w:val="0"/>
          <w:numId w:val="21"/>
        </w:numPr>
      </w:pPr>
      <w:r w:rsidRPr="00774ADD">
        <w:rPr>
          <w:b/>
          <w:bCs/>
        </w:rPr>
        <w:t>Total Daily Insulin Requirement (Type 1 DM)</w:t>
      </w:r>
      <w:r w:rsidRPr="00774ADD">
        <w:t> </w:t>
      </w:r>
    </w:p>
    <w:p w14:paraId="67599FEF" w14:textId="77777777" w:rsidR="00774ADD" w:rsidRPr="00774ADD" w:rsidRDefault="00774ADD" w:rsidP="00774ADD">
      <w:r w:rsidRPr="00774ADD">
        <w:t>TDI ≈ 0.5 units/kg/day   </w:t>
      </w:r>
      <w:r w:rsidRPr="00774ADD">
        <w:br/>
        <w:t>  </w:t>
      </w:r>
    </w:p>
    <w:p w14:paraId="745988DC" w14:textId="77777777" w:rsidR="00774ADD" w:rsidRPr="00774ADD" w:rsidRDefault="00774ADD" w:rsidP="00774ADD">
      <w:proofErr w:type="spellStart"/>
      <w:r w:rsidRPr="00774ADD">
        <w:t>Basal:Bolus</w:t>
      </w:r>
      <w:proofErr w:type="spellEnd"/>
      <w:r w:rsidRPr="00774ADD">
        <w:t> ratio ~ 50:50. </w:t>
      </w:r>
    </w:p>
    <w:p w14:paraId="37B04FBD" w14:textId="3E474590" w:rsidR="00774ADD" w:rsidRPr="00774ADD" w:rsidRDefault="00774ADD" w:rsidP="00774ADD">
      <w:r w:rsidRPr="00774ADD">
        <w:t> </w:t>
      </w:r>
    </w:p>
    <w:p w14:paraId="01EFC966" w14:textId="77777777" w:rsidR="00774ADD" w:rsidRPr="00774ADD" w:rsidRDefault="00774ADD" w:rsidP="00774ADD">
      <w:r w:rsidRPr="00774ADD">
        <w:rPr>
          <w:b/>
          <w:bCs/>
        </w:rPr>
        <w:t>Section 8 – Worked Examples</w:t>
      </w:r>
      <w:r w:rsidRPr="00774ADD">
        <w:t> </w:t>
      </w:r>
    </w:p>
    <w:p w14:paraId="670E0952" w14:textId="77777777" w:rsidR="00774ADD" w:rsidRPr="00774ADD" w:rsidRDefault="00774ADD" w:rsidP="00774ADD">
      <w:r w:rsidRPr="00774ADD">
        <w:rPr>
          <w:b/>
          <w:bCs/>
        </w:rPr>
        <w:t>Solved Example 1</w:t>
      </w:r>
      <w:r w:rsidRPr="00774ADD">
        <w:t> </w:t>
      </w:r>
    </w:p>
    <w:p w14:paraId="208882A2" w14:textId="77777777" w:rsidR="00774ADD" w:rsidRPr="00774ADD" w:rsidRDefault="00774ADD" w:rsidP="00774ADD">
      <w:r w:rsidRPr="00774ADD">
        <w:t> </w:t>
      </w:r>
      <w:r w:rsidRPr="00774ADD">
        <w:rPr>
          <w:b/>
          <w:bCs/>
        </w:rPr>
        <w:t>Problem:</w:t>
      </w:r>
      <w:r w:rsidRPr="00774ADD">
        <w:t> A patient has FPG 140 mg/dL and fasting insulin 15 µU/</w:t>
      </w:r>
      <w:proofErr w:type="spellStart"/>
      <w:r w:rsidRPr="00774ADD">
        <w:t>mL.</w:t>
      </w:r>
      <w:proofErr w:type="spellEnd"/>
      <w:r w:rsidRPr="00774ADD">
        <w:t> Calculate HOMA-IR. </w:t>
      </w:r>
    </w:p>
    <w:p w14:paraId="3008444A" w14:textId="77777777" w:rsidR="00774ADD" w:rsidRPr="00774ADD" w:rsidRDefault="00774ADD" w:rsidP="00774ADD">
      <w:proofErr w:type="spellStart"/>
      <w:r w:rsidRPr="00774ADD">
        <w:t>Glucose_mmol</w:t>
      </w:r>
      <w:proofErr w:type="spellEnd"/>
      <w:r w:rsidRPr="00774ADD">
        <w:t>/L = 140 ÷ 18 = 7.78 mmol/L   </w:t>
      </w:r>
      <w:r w:rsidRPr="00774ADD">
        <w:br/>
        <w:t>HOMA_IR = (15 × 7.78) ÷ 22.5 ≈ 5.18   </w:t>
      </w:r>
      <w:r w:rsidRPr="00774ADD">
        <w:br/>
        <w:t>  </w:t>
      </w:r>
    </w:p>
    <w:p w14:paraId="483090A4" w14:textId="77777777" w:rsidR="00774ADD" w:rsidRPr="00774ADD" w:rsidRDefault="00774ADD" w:rsidP="00774ADD">
      <w:r w:rsidRPr="00774ADD">
        <w:rPr>
          <w:b/>
          <w:bCs/>
        </w:rPr>
        <w:t>Interpretation:</w:t>
      </w:r>
      <w:r w:rsidRPr="00774ADD">
        <w:t> HOMA-IR of 5.18 indicates marked insulin resistance. </w:t>
      </w:r>
    </w:p>
    <w:p w14:paraId="0A29C18B" w14:textId="77777777" w:rsidR="00774ADD" w:rsidRPr="00774ADD" w:rsidRDefault="00774ADD" w:rsidP="00774ADD">
      <w:r w:rsidRPr="00774ADD">
        <w:rPr>
          <w:b/>
          <w:bCs/>
        </w:rPr>
        <w:t>Solved Example 2</w:t>
      </w:r>
      <w:r w:rsidRPr="00774ADD">
        <w:t> </w:t>
      </w:r>
    </w:p>
    <w:p w14:paraId="7EF29C6D" w14:textId="77777777" w:rsidR="00774ADD" w:rsidRPr="00774ADD" w:rsidRDefault="00774ADD" w:rsidP="00774ADD">
      <w:r w:rsidRPr="00774ADD">
        <w:t> </w:t>
      </w:r>
      <w:r w:rsidRPr="00774ADD">
        <w:rPr>
          <w:b/>
          <w:bCs/>
        </w:rPr>
        <w:t>Problem:</w:t>
      </w:r>
      <w:r w:rsidRPr="00774ADD">
        <w:t> Convert a random glucose of 250 mg/dL to mmol/L and determine if it meets DM criteria. </w:t>
      </w:r>
    </w:p>
    <w:p w14:paraId="3C6804DF" w14:textId="77777777" w:rsidR="00774ADD" w:rsidRPr="00774ADD" w:rsidRDefault="00774ADD" w:rsidP="00774ADD">
      <w:r w:rsidRPr="00774ADD">
        <w:lastRenderedPageBreak/>
        <w:t>250 ÷ 18 = 13.9 mmol/L   </w:t>
      </w:r>
      <w:r w:rsidRPr="00774ADD">
        <w:br/>
        <w:t>  </w:t>
      </w:r>
    </w:p>
    <w:p w14:paraId="7D8FC1D7" w14:textId="77777777" w:rsidR="00774ADD" w:rsidRPr="00774ADD" w:rsidRDefault="00774ADD" w:rsidP="00774ADD">
      <w:r w:rsidRPr="00774ADD">
        <w:t>Since ≥ 11.1 mmol/L with symptoms, this fulfills diagnostic criteria for DM. </w:t>
      </w:r>
    </w:p>
    <w:p w14:paraId="0F0C455A" w14:textId="77777777" w:rsidR="00774ADD" w:rsidRPr="00774ADD" w:rsidRDefault="00774ADD" w:rsidP="00774ADD">
      <w:r w:rsidRPr="00774ADD">
        <w:rPr>
          <w:b/>
          <w:bCs/>
        </w:rPr>
        <w:t>Solved Example 3</w:t>
      </w:r>
      <w:r w:rsidRPr="00774ADD">
        <w:t> </w:t>
      </w:r>
    </w:p>
    <w:p w14:paraId="64CD4511" w14:textId="77777777" w:rsidR="00774ADD" w:rsidRPr="00774ADD" w:rsidRDefault="00774ADD" w:rsidP="00774ADD">
      <w:r w:rsidRPr="00774ADD">
        <w:t> </w:t>
      </w:r>
      <w:r w:rsidRPr="00774ADD">
        <w:rPr>
          <w:b/>
          <w:bCs/>
        </w:rPr>
        <w:t>Problem:</w:t>
      </w:r>
      <w:r w:rsidRPr="00774ADD">
        <w:t> Calculate the anion gap if Na⁺ 140 </w:t>
      </w:r>
      <w:proofErr w:type="spellStart"/>
      <w:r w:rsidRPr="00774ADD">
        <w:t>mEq</w:t>
      </w:r>
      <w:proofErr w:type="spellEnd"/>
      <w:r w:rsidRPr="00774ADD">
        <w:t>/L, Cl⁻ 100 </w:t>
      </w:r>
      <w:proofErr w:type="spellStart"/>
      <w:r w:rsidRPr="00774ADD">
        <w:t>mEq</w:t>
      </w:r>
      <w:proofErr w:type="spellEnd"/>
      <w:r w:rsidRPr="00774ADD">
        <w:t>/L, HCO₃⁻ 12 </w:t>
      </w:r>
      <w:proofErr w:type="spellStart"/>
      <w:r w:rsidRPr="00774ADD">
        <w:t>mEq</w:t>
      </w:r>
      <w:proofErr w:type="spellEnd"/>
      <w:r w:rsidRPr="00774ADD">
        <w:t>/L. </w:t>
      </w:r>
    </w:p>
    <w:p w14:paraId="31DF7FEF" w14:textId="77777777" w:rsidR="00774ADD" w:rsidRPr="00774ADD" w:rsidRDefault="00774ADD" w:rsidP="00774ADD">
      <w:proofErr w:type="spellStart"/>
      <w:r w:rsidRPr="00774ADD">
        <w:t>Anion_Gap</w:t>
      </w:r>
      <w:proofErr w:type="spellEnd"/>
      <w:r w:rsidRPr="00774ADD">
        <w:t> = 140 – (100 + 12) = 28 </w:t>
      </w:r>
      <w:proofErr w:type="spellStart"/>
      <w:r w:rsidRPr="00774ADD">
        <w:t>mEq</w:t>
      </w:r>
      <w:proofErr w:type="spellEnd"/>
      <w:r w:rsidRPr="00774ADD">
        <w:t>/L   </w:t>
      </w:r>
      <w:r w:rsidRPr="00774ADD">
        <w:br/>
        <w:t>  </w:t>
      </w:r>
    </w:p>
    <w:p w14:paraId="663BB6BC" w14:textId="77777777" w:rsidR="00774ADD" w:rsidRPr="00774ADD" w:rsidRDefault="00774ADD" w:rsidP="00774ADD">
      <w:r w:rsidRPr="00774ADD">
        <w:t>Anion gap 28 </w:t>
      </w:r>
      <w:proofErr w:type="spellStart"/>
      <w:r w:rsidRPr="00774ADD">
        <w:t>mEq</w:t>
      </w:r>
      <w:proofErr w:type="spellEnd"/>
      <w:r w:rsidRPr="00774ADD">
        <w:t>/L indicates high anion-gap metabolic acidosis consistent with DKA. </w:t>
      </w:r>
    </w:p>
    <w:p w14:paraId="1BDE2C02" w14:textId="77777777" w:rsidR="00774ADD" w:rsidRPr="00774ADD" w:rsidRDefault="00774ADD" w:rsidP="00774ADD">
      <w:r w:rsidRPr="00774ADD">
        <w:rPr>
          <w:b/>
          <w:bCs/>
        </w:rPr>
        <w:t>Unsolved Problem 1</w:t>
      </w:r>
      <w:r w:rsidRPr="00774ADD">
        <w:t> </w:t>
      </w:r>
    </w:p>
    <w:p w14:paraId="354AF6CF" w14:textId="77777777" w:rsidR="00774ADD" w:rsidRPr="00774ADD" w:rsidRDefault="00774ADD" w:rsidP="00774ADD">
      <w:r w:rsidRPr="00774ADD">
        <w:t> A 70 kg Type 1 DM patient requires total daily insulin (TDI). Calculate basal and bolus doses if TDI is 0.6 U/kg. </w:t>
      </w:r>
    </w:p>
    <w:p w14:paraId="17EB31E0" w14:textId="77777777" w:rsidR="00774ADD" w:rsidRPr="00774ADD" w:rsidRDefault="00774ADD" w:rsidP="00774ADD">
      <w:r w:rsidRPr="00774ADD">
        <w:rPr>
          <w:b/>
          <w:bCs/>
        </w:rPr>
        <w:t>Unsolved Problem 2</w:t>
      </w:r>
      <w:r w:rsidRPr="00774ADD">
        <w:t> </w:t>
      </w:r>
    </w:p>
    <w:p w14:paraId="57123A04" w14:textId="5FBAC2DC" w:rsidR="00774ADD" w:rsidRPr="00774ADD" w:rsidRDefault="00774ADD" w:rsidP="00774ADD">
      <w:r w:rsidRPr="00774ADD">
        <w:t> Determine the new diagnostic fasting glucose threshold in mmol/L if the ADA lowers the mg/dL cutoff from 126 to 120 mg/dL. </w:t>
      </w:r>
    </w:p>
    <w:p w14:paraId="71488E95" w14:textId="77777777" w:rsidR="00774ADD" w:rsidRPr="00774ADD" w:rsidRDefault="00774ADD" w:rsidP="00774ADD">
      <w:r w:rsidRPr="00774ADD">
        <w:t> </w:t>
      </w:r>
    </w:p>
    <w:p w14:paraId="0792CFE3" w14:textId="77777777" w:rsidR="00774ADD" w:rsidRPr="00774ADD" w:rsidRDefault="00774ADD" w:rsidP="00774ADD">
      <w:r w:rsidRPr="00774ADD">
        <w:rPr>
          <w:b/>
          <w:bCs/>
        </w:rPr>
        <w:t>Section 9 – Practical / Industrial Applications</w:t>
      </w:r>
      <w:r w:rsidRPr="00774ADD">
        <w:t> </w:t>
      </w:r>
    </w:p>
    <w:p w14:paraId="263DDE5B" w14:textId="77777777" w:rsidR="00774ADD" w:rsidRPr="00774ADD" w:rsidRDefault="00774ADD" w:rsidP="00774ADD">
      <w:pPr>
        <w:numPr>
          <w:ilvl w:val="0"/>
          <w:numId w:val="22"/>
        </w:numPr>
      </w:pPr>
      <w:r w:rsidRPr="00774ADD">
        <w:rPr>
          <w:b/>
          <w:bCs/>
        </w:rPr>
        <w:t>Insulin Production</w:t>
      </w:r>
      <w:r w:rsidRPr="00774ADD">
        <w:t>: Recombinant DNA technology in </w:t>
      </w:r>
      <w:r w:rsidRPr="00774ADD">
        <w:rPr>
          <w:i/>
          <w:iCs/>
        </w:rPr>
        <w:t>E. coli</w:t>
      </w:r>
      <w:r w:rsidRPr="00774ADD">
        <w:t> or yeast produces human insulin; downstream purification and crystal formulation allow subcutaneous and rapid‐acting analog preparations. </w:t>
      </w:r>
    </w:p>
    <w:p w14:paraId="2E8806F3" w14:textId="77777777" w:rsidR="00774ADD" w:rsidRPr="00774ADD" w:rsidRDefault="00774ADD" w:rsidP="00774ADD">
      <w:pPr>
        <w:numPr>
          <w:ilvl w:val="0"/>
          <w:numId w:val="22"/>
        </w:numPr>
      </w:pPr>
      <w:r w:rsidRPr="00774ADD">
        <w:rPr>
          <w:b/>
          <w:bCs/>
        </w:rPr>
        <w:t>Glucose Monitoring Devices</w:t>
      </w:r>
      <w:r w:rsidRPr="00774ADD">
        <w:t>: Electrochemical glucometers employ glucose oxidase immobilized on electrodes; continuous glucose monitors (CGMs) use subcutaneous sensors transmitting real-time interstitial glucose levels to insulin pumps. </w:t>
      </w:r>
    </w:p>
    <w:p w14:paraId="337F7377" w14:textId="77777777" w:rsidR="00774ADD" w:rsidRPr="00774ADD" w:rsidRDefault="00774ADD" w:rsidP="00774ADD">
      <w:pPr>
        <w:numPr>
          <w:ilvl w:val="0"/>
          <w:numId w:val="22"/>
        </w:numPr>
      </w:pPr>
      <w:r w:rsidRPr="00774ADD">
        <w:rPr>
          <w:b/>
          <w:bCs/>
        </w:rPr>
        <w:t>Biotechnological Research</w:t>
      </w:r>
      <w:r w:rsidRPr="00774ADD">
        <w:t>: High-throughput screening assays measure compounds that enhance β-cell proliferation or insulin sensitization, guiding novel antidiabetic drug development.  </w:t>
      </w:r>
    </w:p>
    <w:p w14:paraId="577ABE76" w14:textId="0B8D626E" w:rsidR="00774ADD" w:rsidRPr="00774ADD" w:rsidRDefault="00774ADD" w:rsidP="00774ADD">
      <w:r w:rsidRPr="00774ADD">
        <w:t> </w:t>
      </w:r>
    </w:p>
    <w:p w14:paraId="1AE989D7" w14:textId="77777777" w:rsidR="00774ADD" w:rsidRPr="00774ADD" w:rsidRDefault="00774ADD" w:rsidP="00774ADD">
      <w:r w:rsidRPr="00774ADD">
        <w:rPr>
          <w:b/>
          <w:bCs/>
        </w:rPr>
        <w:t>Section 10 – Clinical &amp; Professional Relevance</w:t>
      </w:r>
      <w:r w:rsidRPr="00774ADD">
        <w:t> </w:t>
      </w:r>
    </w:p>
    <w:p w14:paraId="0C59AFD6" w14:textId="77777777" w:rsidR="00774ADD" w:rsidRPr="00774ADD" w:rsidRDefault="00774ADD" w:rsidP="00774ADD">
      <w:pPr>
        <w:numPr>
          <w:ilvl w:val="0"/>
          <w:numId w:val="23"/>
        </w:numPr>
      </w:pPr>
      <w:r w:rsidRPr="00774ADD">
        <w:rPr>
          <w:b/>
          <w:bCs/>
        </w:rPr>
        <w:t>Diabetic Retinopathy</w:t>
      </w:r>
      <w:r w:rsidRPr="00774ADD">
        <w:t>: Chronic hyperglycemia damages retinal capillaries → microaneurysms, hemorrhages, neovascularization; leading cause of adult blindness.  </w:t>
      </w:r>
    </w:p>
    <w:p w14:paraId="67BB5718" w14:textId="77777777" w:rsidR="00774ADD" w:rsidRPr="00774ADD" w:rsidRDefault="00774ADD" w:rsidP="00774ADD">
      <w:pPr>
        <w:numPr>
          <w:ilvl w:val="0"/>
          <w:numId w:val="23"/>
        </w:numPr>
      </w:pPr>
      <w:r w:rsidRPr="00774ADD">
        <w:rPr>
          <w:b/>
          <w:bCs/>
        </w:rPr>
        <w:lastRenderedPageBreak/>
        <w:t>Diabetic Nephropathy</w:t>
      </w:r>
      <w:r w:rsidRPr="00774ADD">
        <w:t>: Glomerular basement membrane thickening, mesangial expansion, proteinuria, progressive renal failure.  </w:t>
      </w:r>
    </w:p>
    <w:p w14:paraId="19090FF5" w14:textId="77777777" w:rsidR="00774ADD" w:rsidRPr="00774ADD" w:rsidRDefault="00774ADD" w:rsidP="00774ADD">
      <w:pPr>
        <w:numPr>
          <w:ilvl w:val="0"/>
          <w:numId w:val="23"/>
        </w:numPr>
      </w:pPr>
      <w:r w:rsidRPr="00774ADD">
        <w:rPr>
          <w:b/>
          <w:bCs/>
        </w:rPr>
        <w:t>Diabetic Neuropathy</w:t>
      </w:r>
      <w:r w:rsidRPr="00774ADD">
        <w:t>: Metabolic and vascular factors injure peripheral nerves → sensory loss, pain, foot ulcers, risk of amputation.  </w:t>
      </w:r>
    </w:p>
    <w:p w14:paraId="0BB5F47C" w14:textId="77777777" w:rsidR="00774ADD" w:rsidRPr="00774ADD" w:rsidRDefault="00774ADD" w:rsidP="00774ADD">
      <w:pPr>
        <w:numPr>
          <w:ilvl w:val="0"/>
          <w:numId w:val="23"/>
        </w:numPr>
      </w:pPr>
      <w:r w:rsidRPr="00774ADD">
        <w:rPr>
          <w:b/>
          <w:bCs/>
        </w:rPr>
        <w:t>Cardiovascular Disease</w:t>
      </w:r>
      <w:r w:rsidRPr="00774ADD">
        <w:t>: Accelerated atherosclerosis in coronary, cerebral, peripheral arteries → myocardial infarction, stroke, claudication.  </w:t>
      </w:r>
    </w:p>
    <w:p w14:paraId="5E7101A7" w14:textId="77777777" w:rsidR="00774ADD" w:rsidRPr="00774ADD" w:rsidRDefault="00774ADD" w:rsidP="00774ADD">
      <w:pPr>
        <w:numPr>
          <w:ilvl w:val="0"/>
          <w:numId w:val="23"/>
        </w:numPr>
      </w:pPr>
      <w:r w:rsidRPr="00774ADD">
        <w:rPr>
          <w:b/>
          <w:bCs/>
        </w:rPr>
        <w:t>Gestational Diabetes Complications</w:t>
      </w:r>
      <w:r w:rsidRPr="00774ADD">
        <w:t>: Macrosomia, neonatal hypoglycemia, pre-eclampsia; mothers have ↑ Type 2 DM risk postpartum.  </w:t>
      </w:r>
    </w:p>
    <w:p w14:paraId="6AA7D540" w14:textId="40355BC8" w:rsidR="00774ADD" w:rsidRPr="00774ADD" w:rsidRDefault="00774ADD" w:rsidP="00774ADD"/>
    <w:p w14:paraId="43ACE366" w14:textId="77777777" w:rsidR="00774ADD" w:rsidRPr="00774ADD" w:rsidRDefault="00774ADD" w:rsidP="00774ADD">
      <w:r w:rsidRPr="00774ADD">
        <w:rPr>
          <w:b/>
          <w:bCs/>
        </w:rPr>
        <w:t>Section 11 – Important for Exam</w:t>
      </w:r>
      <w:r w:rsidRPr="00774ADD">
        <w:t> </w:t>
      </w:r>
    </w:p>
    <w:p w14:paraId="5A9C9027" w14:textId="77777777" w:rsidR="00774ADD" w:rsidRPr="00774ADD" w:rsidRDefault="00774ADD" w:rsidP="00774ADD">
      <w:pPr>
        <w:numPr>
          <w:ilvl w:val="0"/>
          <w:numId w:val="24"/>
        </w:numPr>
      </w:pPr>
      <w:r w:rsidRPr="00774ADD">
        <w:rPr>
          <w:b/>
          <w:bCs/>
        </w:rPr>
        <w:t>Key Points to Remember</w:t>
      </w:r>
      <w:r w:rsidRPr="00774ADD">
        <w:t>: Fasting ≥ 126 mg/dL; 2-h OGTT ≥ 200 mg/dL; </w:t>
      </w:r>
      <w:proofErr w:type="spellStart"/>
      <w:r w:rsidRPr="00774ADD">
        <w:t>HbA₁c</w:t>
      </w:r>
      <w:proofErr w:type="spellEnd"/>
      <w:r w:rsidRPr="00774ADD">
        <w:t> ≥ 6.5%.  </w:t>
      </w:r>
    </w:p>
    <w:p w14:paraId="435308AD" w14:textId="77777777" w:rsidR="00774ADD" w:rsidRPr="00774ADD" w:rsidRDefault="00774ADD" w:rsidP="00774ADD">
      <w:pPr>
        <w:numPr>
          <w:ilvl w:val="0"/>
          <w:numId w:val="24"/>
        </w:numPr>
      </w:pPr>
      <w:r w:rsidRPr="00774ADD">
        <w:rPr>
          <w:b/>
          <w:bCs/>
        </w:rPr>
        <w:t>Common Errors</w:t>
      </w:r>
      <w:r w:rsidRPr="00774ADD">
        <w:t>: Confusing mmol/L and mg/dL; forgetting conversion factor (÷ 18). </w:t>
      </w:r>
    </w:p>
    <w:p w14:paraId="6380ACE3" w14:textId="77777777" w:rsidR="00774ADD" w:rsidRPr="00774ADD" w:rsidRDefault="00774ADD" w:rsidP="00774ADD">
      <w:pPr>
        <w:numPr>
          <w:ilvl w:val="0"/>
          <w:numId w:val="24"/>
        </w:numPr>
      </w:pPr>
      <w:r w:rsidRPr="00774ADD">
        <w:rPr>
          <w:b/>
          <w:bCs/>
        </w:rPr>
        <w:t>Clinical Correlations</w:t>
      </w:r>
      <w:r w:rsidRPr="00774ADD">
        <w:t>: Link autoimmune markers (Type 1) with DKA risk, obesity with insulin resistance (Type 2). </w:t>
      </w:r>
    </w:p>
    <w:p w14:paraId="5A756AB6" w14:textId="77777777" w:rsidR="00774ADD" w:rsidRPr="00774ADD" w:rsidRDefault="00774ADD" w:rsidP="00774ADD">
      <w:pPr>
        <w:numPr>
          <w:ilvl w:val="0"/>
          <w:numId w:val="24"/>
        </w:numPr>
      </w:pPr>
      <w:r w:rsidRPr="00774ADD">
        <w:rPr>
          <w:b/>
          <w:bCs/>
        </w:rPr>
        <w:t>Answer Structuring</w:t>
      </w:r>
      <w:r w:rsidRPr="00774ADD">
        <w:t>: For “describe pathophysiology,” separate insulin deficiency vs. resistance; include molecular cascade and clinical sequelae. </w:t>
      </w:r>
    </w:p>
    <w:p w14:paraId="3C12A02C" w14:textId="011547EE" w:rsidR="00774ADD" w:rsidRPr="00774ADD" w:rsidRDefault="00774ADD" w:rsidP="00774ADD">
      <w:pPr>
        <w:numPr>
          <w:ilvl w:val="0"/>
          <w:numId w:val="24"/>
        </w:numPr>
      </w:pPr>
      <w:r w:rsidRPr="00774ADD">
        <w:rPr>
          <w:b/>
          <w:bCs/>
        </w:rPr>
        <w:t>Equation Tips</w:t>
      </w:r>
      <w:r w:rsidRPr="00774ADD">
        <w:t>: Always define units when presenting HOMA-IR or anion gap formulas. </w:t>
      </w:r>
    </w:p>
    <w:p w14:paraId="31978B88" w14:textId="77777777" w:rsidR="00774ADD" w:rsidRPr="00774ADD" w:rsidRDefault="00774ADD" w:rsidP="00774ADD">
      <w:r w:rsidRPr="00774ADD">
        <w:t> </w:t>
      </w:r>
    </w:p>
    <w:p w14:paraId="1DD0A831" w14:textId="77777777" w:rsidR="00774ADD" w:rsidRPr="00774ADD" w:rsidRDefault="00774ADD" w:rsidP="00774ADD">
      <w:r w:rsidRPr="00774ADD">
        <w:rPr>
          <w:b/>
          <w:bCs/>
        </w:rPr>
        <w:t>Section 12 – Summary &amp; Recap Table</w:t>
      </w:r>
      <w:r w:rsidRPr="00774ADD">
        <w:t> </w:t>
      </w:r>
    </w:p>
    <w:p w14:paraId="68D113B9" w14:textId="77777777" w:rsidR="00774ADD" w:rsidRPr="00774ADD" w:rsidRDefault="00774ADD" w:rsidP="00774ADD">
      <w:r w:rsidRPr="00774ADD">
        <w:t> Diabetes Mellitus encompasses disorders of insulin deficiency and resistance, leading to chronic hyperglycemia with multi-system complications. Type 1 DM is autoimmune β-cell destruction requiring lifelong insulin, whereas Type 2 DM combines insulin resistance and progressive β-cell failure often tied to obesity. Diagnosis relies on plasma glucose thresholds and </w:t>
      </w:r>
      <w:proofErr w:type="spellStart"/>
      <w:r w:rsidRPr="00774ADD">
        <w:t>HbA₁c</w:t>
      </w:r>
      <w:proofErr w:type="spellEnd"/>
      <w:r w:rsidRPr="00774ADD">
        <w:t>. Acute emergencies (DKA, HHS) differ in presence of ketosis and osmolarity. Chronic complications—retinopathy, nephropathy, neuropathy, and macrovascular disease—stem from prolonged hyperglycemia and oxidative stress. Management integrates lifestyle modification, glucose monitoring, and pharmacotherapy: insulin (basal–bolus regimens) for Type 1 and a spectrum of oral and injectable agents (metformin, sulfonylureas, SGLT2i, GLP-1 agonists) for Type 2. Emerging technologies—recombinant insulin analogs, CGMs, closed-loop insulin pumps—optimize glycemic control. Biochemical understanding of insulin signaling, glucose metabolism, and compensatory mechanisms underpins both current therapies and future research into β-cell preservation and insulin sensitization.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7116"/>
      </w:tblGrid>
      <w:tr w:rsidR="00842539" w:rsidRPr="00842539" w14:paraId="30667877" w14:textId="77777777" w:rsidTr="00C0000D">
        <w:trPr>
          <w:tblHeader/>
          <w:tblCellSpacing w:w="15" w:type="dxa"/>
        </w:trPr>
        <w:tc>
          <w:tcPr>
            <w:tcW w:w="0" w:type="auto"/>
            <w:vAlign w:val="center"/>
            <w:hideMark/>
          </w:tcPr>
          <w:p w14:paraId="7E53FD3D" w14:textId="77777777" w:rsidR="00842539" w:rsidRPr="00842539" w:rsidRDefault="00842539" w:rsidP="00842539">
            <w:pPr>
              <w:rPr>
                <w:b/>
                <w:bCs/>
              </w:rPr>
            </w:pPr>
            <w:r w:rsidRPr="00842539">
              <w:rPr>
                <w:b/>
                <w:bCs/>
              </w:rPr>
              <w:lastRenderedPageBreak/>
              <w:t>Aspect</w:t>
            </w:r>
          </w:p>
        </w:tc>
        <w:tc>
          <w:tcPr>
            <w:tcW w:w="0" w:type="auto"/>
            <w:vAlign w:val="center"/>
            <w:hideMark/>
          </w:tcPr>
          <w:p w14:paraId="77270E8F" w14:textId="77777777" w:rsidR="00842539" w:rsidRPr="00842539" w:rsidRDefault="00842539" w:rsidP="00842539">
            <w:pPr>
              <w:rPr>
                <w:b/>
                <w:bCs/>
              </w:rPr>
            </w:pPr>
            <w:r w:rsidRPr="00842539">
              <w:rPr>
                <w:b/>
                <w:bCs/>
              </w:rPr>
              <w:t>Key Features</w:t>
            </w:r>
          </w:p>
        </w:tc>
      </w:tr>
      <w:tr w:rsidR="00842539" w:rsidRPr="00842539" w14:paraId="0B56D2A0" w14:textId="77777777" w:rsidTr="00C0000D">
        <w:trPr>
          <w:tblCellSpacing w:w="15" w:type="dxa"/>
        </w:trPr>
        <w:tc>
          <w:tcPr>
            <w:tcW w:w="0" w:type="auto"/>
            <w:vAlign w:val="center"/>
            <w:hideMark/>
          </w:tcPr>
          <w:p w14:paraId="66283216" w14:textId="77777777" w:rsidR="00842539" w:rsidRPr="00842539" w:rsidRDefault="00842539" w:rsidP="00842539">
            <w:r w:rsidRPr="00842539">
              <w:rPr>
                <w:b/>
                <w:bCs/>
              </w:rPr>
              <w:t>Etiology</w:t>
            </w:r>
          </w:p>
        </w:tc>
        <w:tc>
          <w:tcPr>
            <w:tcW w:w="0" w:type="auto"/>
            <w:vAlign w:val="center"/>
            <w:hideMark/>
          </w:tcPr>
          <w:p w14:paraId="2F16736C" w14:textId="77777777" w:rsidR="00842539" w:rsidRPr="00842539" w:rsidRDefault="00842539" w:rsidP="00842539">
            <w:r w:rsidRPr="00842539">
              <w:t>Type 1: Autoimmune β-cell loss; Type 2: Insulin resistance + β-cell dysfunction</w:t>
            </w:r>
          </w:p>
        </w:tc>
      </w:tr>
      <w:tr w:rsidR="00842539" w:rsidRPr="00842539" w14:paraId="3539CADE" w14:textId="77777777" w:rsidTr="00C0000D">
        <w:trPr>
          <w:tblCellSpacing w:w="15" w:type="dxa"/>
        </w:trPr>
        <w:tc>
          <w:tcPr>
            <w:tcW w:w="0" w:type="auto"/>
            <w:vAlign w:val="center"/>
            <w:hideMark/>
          </w:tcPr>
          <w:p w14:paraId="1CDAF62E" w14:textId="77777777" w:rsidR="00842539" w:rsidRPr="00842539" w:rsidRDefault="00842539" w:rsidP="00842539">
            <w:r w:rsidRPr="00842539">
              <w:rPr>
                <w:b/>
                <w:bCs/>
              </w:rPr>
              <w:t>Pathogenesis</w:t>
            </w:r>
          </w:p>
        </w:tc>
        <w:tc>
          <w:tcPr>
            <w:tcW w:w="0" w:type="auto"/>
            <w:vAlign w:val="center"/>
            <w:hideMark/>
          </w:tcPr>
          <w:p w14:paraId="17230314" w14:textId="77777777" w:rsidR="00842539" w:rsidRPr="00842539" w:rsidRDefault="00842539" w:rsidP="00842539">
            <w:r w:rsidRPr="00842539">
              <w:t>Hyperglycemia → osmotic diuresis, lipolysis/ketogenesis, AGE formation</w:t>
            </w:r>
          </w:p>
        </w:tc>
      </w:tr>
      <w:tr w:rsidR="00842539" w:rsidRPr="00842539" w14:paraId="66FD4F5A" w14:textId="77777777" w:rsidTr="00C0000D">
        <w:trPr>
          <w:tblCellSpacing w:w="15" w:type="dxa"/>
        </w:trPr>
        <w:tc>
          <w:tcPr>
            <w:tcW w:w="0" w:type="auto"/>
            <w:vAlign w:val="center"/>
            <w:hideMark/>
          </w:tcPr>
          <w:p w14:paraId="05286DC2" w14:textId="77777777" w:rsidR="00842539" w:rsidRPr="00842539" w:rsidRDefault="00842539" w:rsidP="00842539">
            <w:r w:rsidRPr="00842539">
              <w:rPr>
                <w:b/>
                <w:bCs/>
              </w:rPr>
              <w:t>Diagnosis</w:t>
            </w:r>
          </w:p>
        </w:tc>
        <w:tc>
          <w:tcPr>
            <w:tcW w:w="0" w:type="auto"/>
            <w:vAlign w:val="center"/>
            <w:hideMark/>
          </w:tcPr>
          <w:p w14:paraId="7B076D69" w14:textId="77777777" w:rsidR="00842539" w:rsidRPr="00842539" w:rsidRDefault="00842539" w:rsidP="00842539">
            <w:r w:rsidRPr="00842539">
              <w:t xml:space="preserve">FPG ≥ 126 mg/dL; 2-h OGTT ≥ 200 mg/dL; </w:t>
            </w:r>
            <w:proofErr w:type="spellStart"/>
            <w:r w:rsidRPr="00842539">
              <w:t>HbA₁c</w:t>
            </w:r>
            <w:proofErr w:type="spellEnd"/>
            <w:r w:rsidRPr="00842539">
              <w:t xml:space="preserve"> ≥ 6.5%</w:t>
            </w:r>
          </w:p>
        </w:tc>
      </w:tr>
      <w:tr w:rsidR="00842539" w:rsidRPr="00842539" w14:paraId="2E95C802" w14:textId="77777777" w:rsidTr="00C0000D">
        <w:trPr>
          <w:tblCellSpacing w:w="15" w:type="dxa"/>
        </w:trPr>
        <w:tc>
          <w:tcPr>
            <w:tcW w:w="0" w:type="auto"/>
            <w:vAlign w:val="center"/>
            <w:hideMark/>
          </w:tcPr>
          <w:p w14:paraId="1EDA136D" w14:textId="77777777" w:rsidR="00842539" w:rsidRPr="00842539" w:rsidRDefault="00842539" w:rsidP="00842539">
            <w:r w:rsidRPr="00842539">
              <w:rPr>
                <w:b/>
                <w:bCs/>
              </w:rPr>
              <w:t>Acute Complications</w:t>
            </w:r>
          </w:p>
        </w:tc>
        <w:tc>
          <w:tcPr>
            <w:tcW w:w="0" w:type="auto"/>
            <w:vAlign w:val="center"/>
            <w:hideMark/>
          </w:tcPr>
          <w:p w14:paraId="2F280D5F" w14:textId="77777777" w:rsidR="00842539" w:rsidRPr="00842539" w:rsidRDefault="00842539" w:rsidP="00842539">
            <w:r w:rsidRPr="00842539">
              <w:t>DKA (Type 1: ketones, acidosis); HHS (Type 2: extreme hyperosmolarity)</w:t>
            </w:r>
          </w:p>
        </w:tc>
      </w:tr>
      <w:tr w:rsidR="00842539" w:rsidRPr="00842539" w14:paraId="250FE47D" w14:textId="77777777" w:rsidTr="00C0000D">
        <w:trPr>
          <w:tblCellSpacing w:w="15" w:type="dxa"/>
        </w:trPr>
        <w:tc>
          <w:tcPr>
            <w:tcW w:w="0" w:type="auto"/>
            <w:vAlign w:val="center"/>
            <w:hideMark/>
          </w:tcPr>
          <w:p w14:paraId="4326CE0B" w14:textId="77777777" w:rsidR="00842539" w:rsidRPr="00842539" w:rsidRDefault="00842539" w:rsidP="00842539">
            <w:r w:rsidRPr="00842539">
              <w:rPr>
                <w:b/>
                <w:bCs/>
              </w:rPr>
              <w:t>Chronic Complications</w:t>
            </w:r>
          </w:p>
        </w:tc>
        <w:tc>
          <w:tcPr>
            <w:tcW w:w="0" w:type="auto"/>
            <w:vAlign w:val="center"/>
            <w:hideMark/>
          </w:tcPr>
          <w:p w14:paraId="42BB4341" w14:textId="77777777" w:rsidR="00842539" w:rsidRPr="00842539" w:rsidRDefault="00842539" w:rsidP="00842539">
            <w:r w:rsidRPr="00842539">
              <w:t xml:space="preserve">Retinopathy, nephropathy, neuropathy, cardiovascular </w:t>
            </w:r>
            <w:proofErr w:type="spellStart"/>
            <w:r w:rsidRPr="00842539">
              <w:t>dise</w:t>
            </w:r>
            <w:proofErr w:type="spellEnd"/>
          </w:p>
        </w:tc>
      </w:tr>
    </w:tbl>
    <w:p w14:paraId="20A82EDE" w14:textId="3E1970F9" w:rsidR="00774ADD" w:rsidRPr="00774ADD" w:rsidRDefault="00774ADD" w:rsidP="00774ADD">
      <w:r w:rsidRPr="00774ADD">
        <w:br/>
      </w:r>
    </w:p>
    <w:p w14:paraId="6F1AB132" w14:textId="77777777" w:rsidR="00774ADD" w:rsidRPr="00774ADD" w:rsidRDefault="00774ADD" w:rsidP="00774ADD">
      <w:r w:rsidRPr="00774ADD">
        <w:t> </w:t>
      </w:r>
    </w:p>
    <w:p w14:paraId="315396AE" w14:textId="77777777" w:rsidR="00C166E8" w:rsidRDefault="00C166E8"/>
    <w:sectPr w:rsidR="00C16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453"/>
    <w:multiLevelType w:val="multilevel"/>
    <w:tmpl w:val="8E968B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74DE7"/>
    <w:multiLevelType w:val="multilevel"/>
    <w:tmpl w:val="DA76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EA56C2"/>
    <w:multiLevelType w:val="multilevel"/>
    <w:tmpl w:val="1DDCED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C0D8D"/>
    <w:multiLevelType w:val="multilevel"/>
    <w:tmpl w:val="13E2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262064"/>
    <w:multiLevelType w:val="multilevel"/>
    <w:tmpl w:val="9CAA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5A2AA8"/>
    <w:multiLevelType w:val="multilevel"/>
    <w:tmpl w:val="61F0A18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F6998"/>
    <w:multiLevelType w:val="multilevel"/>
    <w:tmpl w:val="8B8C0C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91B5D"/>
    <w:multiLevelType w:val="multilevel"/>
    <w:tmpl w:val="E0D8809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8F5BB8"/>
    <w:multiLevelType w:val="multilevel"/>
    <w:tmpl w:val="E056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9402EF"/>
    <w:multiLevelType w:val="multilevel"/>
    <w:tmpl w:val="809EB3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DF7432"/>
    <w:multiLevelType w:val="multilevel"/>
    <w:tmpl w:val="E3804CB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456CD6"/>
    <w:multiLevelType w:val="multilevel"/>
    <w:tmpl w:val="411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6238F9"/>
    <w:multiLevelType w:val="multilevel"/>
    <w:tmpl w:val="C960E39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3249B7"/>
    <w:multiLevelType w:val="multilevel"/>
    <w:tmpl w:val="7438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91116F"/>
    <w:multiLevelType w:val="multilevel"/>
    <w:tmpl w:val="1EE6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866C5D"/>
    <w:multiLevelType w:val="multilevel"/>
    <w:tmpl w:val="070A547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710612"/>
    <w:multiLevelType w:val="multilevel"/>
    <w:tmpl w:val="2C74C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2D7A78"/>
    <w:multiLevelType w:val="multilevel"/>
    <w:tmpl w:val="3FC2516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517370"/>
    <w:multiLevelType w:val="multilevel"/>
    <w:tmpl w:val="E104D83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F40D1B"/>
    <w:multiLevelType w:val="multilevel"/>
    <w:tmpl w:val="F492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117ADD"/>
    <w:multiLevelType w:val="multilevel"/>
    <w:tmpl w:val="7156750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CE1F48"/>
    <w:multiLevelType w:val="multilevel"/>
    <w:tmpl w:val="96DC170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CA06C7"/>
    <w:multiLevelType w:val="multilevel"/>
    <w:tmpl w:val="4558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320A9E"/>
    <w:multiLevelType w:val="multilevel"/>
    <w:tmpl w:val="255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8827891">
    <w:abstractNumId w:val="4"/>
  </w:num>
  <w:num w:numId="2" w16cid:durableId="292292886">
    <w:abstractNumId w:val="11"/>
  </w:num>
  <w:num w:numId="3" w16cid:durableId="2121954058">
    <w:abstractNumId w:val="16"/>
  </w:num>
  <w:num w:numId="4" w16cid:durableId="1879119365">
    <w:abstractNumId w:val="2"/>
  </w:num>
  <w:num w:numId="5" w16cid:durableId="1122966254">
    <w:abstractNumId w:val="23"/>
  </w:num>
  <w:num w:numId="6" w16cid:durableId="1297952767">
    <w:abstractNumId w:val="17"/>
  </w:num>
  <w:num w:numId="7" w16cid:durableId="438571952">
    <w:abstractNumId w:val="22"/>
  </w:num>
  <w:num w:numId="8" w16cid:durableId="1143040328">
    <w:abstractNumId w:val="0"/>
  </w:num>
  <w:num w:numId="9" w16cid:durableId="1239905099">
    <w:abstractNumId w:val="14"/>
  </w:num>
  <w:num w:numId="10" w16cid:durableId="1519275054">
    <w:abstractNumId w:val="18"/>
  </w:num>
  <w:num w:numId="11" w16cid:durableId="2117744883">
    <w:abstractNumId w:val="13"/>
  </w:num>
  <w:num w:numId="12" w16cid:durableId="79720522">
    <w:abstractNumId w:val="21"/>
  </w:num>
  <w:num w:numId="13" w16cid:durableId="431824621">
    <w:abstractNumId w:val="3"/>
  </w:num>
  <w:num w:numId="14" w16cid:durableId="1241676999">
    <w:abstractNumId w:val="7"/>
  </w:num>
  <w:num w:numId="15" w16cid:durableId="209613178">
    <w:abstractNumId w:val="8"/>
  </w:num>
  <w:num w:numId="16" w16cid:durableId="619453092">
    <w:abstractNumId w:val="9"/>
  </w:num>
  <w:num w:numId="17" w16cid:durableId="2130315156">
    <w:abstractNumId w:val="10"/>
  </w:num>
  <w:num w:numId="18" w16cid:durableId="1427187678">
    <w:abstractNumId w:val="20"/>
  </w:num>
  <w:num w:numId="19" w16cid:durableId="2009015672">
    <w:abstractNumId w:val="6"/>
  </w:num>
  <w:num w:numId="20" w16cid:durableId="1204514658">
    <w:abstractNumId w:val="12"/>
  </w:num>
  <w:num w:numId="21" w16cid:durableId="314456633">
    <w:abstractNumId w:val="15"/>
  </w:num>
  <w:num w:numId="22" w16cid:durableId="1306734692">
    <w:abstractNumId w:val="19"/>
  </w:num>
  <w:num w:numId="23" w16cid:durableId="710499053">
    <w:abstractNumId w:val="5"/>
  </w:num>
  <w:num w:numId="24" w16cid:durableId="1472670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F3D"/>
    <w:rsid w:val="00272123"/>
    <w:rsid w:val="00282683"/>
    <w:rsid w:val="002B6002"/>
    <w:rsid w:val="00321EFB"/>
    <w:rsid w:val="00341229"/>
    <w:rsid w:val="0057178F"/>
    <w:rsid w:val="006B6A36"/>
    <w:rsid w:val="00737E05"/>
    <w:rsid w:val="00774ADD"/>
    <w:rsid w:val="00842539"/>
    <w:rsid w:val="00861321"/>
    <w:rsid w:val="009749AB"/>
    <w:rsid w:val="00A53F3D"/>
    <w:rsid w:val="00B24B5F"/>
    <w:rsid w:val="00C0000D"/>
    <w:rsid w:val="00C166E8"/>
    <w:rsid w:val="00C24078"/>
    <w:rsid w:val="00E377E4"/>
    <w:rsid w:val="00E73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CD020"/>
  <w15:chartTrackingRefBased/>
  <w15:docId w15:val="{63B731A9-8E5C-4EC9-9430-69982C900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F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F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F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F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F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F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F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F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F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F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F3D"/>
    <w:rPr>
      <w:rFonts w:eastAsiaTheme="majorEastAsia" w:cstheme="majorBidi"/>
      <w:color w:val="272727" w:themeColor="text1" w:themeTint="D8"/>
    </w:rPr>
  </w:style>
  <w:style w:type="paragraph" w:styleId="Title">
    <w:name w:val="Title"/>
    <w:basedOn w:val="Normal"/>
    <w:next w:val="Normal"/>
    <w:link w:val="TitleChar"/>
    <w:uiPriority w:val="10"/>
    <w:qFormat/>
    <w:rsid w:val="00A53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F3D"/>
    <w:pPr>
      <w:spacing w:before="160"/>
      <w:jc w:val="center"/>
    </w:pPr>
    <w:rPr>
      <w:i/>
      <w:iCs/>
      <w:color w:val="404040" w:themeColor="text1" w:themeTint="BF"/>
    </w:rPr>
  </w:style>
  <w:style w:type="character" w:customStyle="1" w:styleId="QuoteChar">
    <w:name w:val="Quote Char"/>
    <w:basedOn w:val="DefaultParagraphFont"/>
    <w:link w:val="Quote"/>
    <w:uiPriority w:val="29"/>
    <w:rsid w:val="00A53F3D"/>
    <w:rPr>
      <w:i/>
      <w:iCs/>
      <w:color w:val="404040" w:themeColor="text1" w:themeTint="BF"/>
    </w:rPr>
  </w:style>
  <w:style w:type="paragraph" w:styleId="ListParagraph">
    <w:name w:val="List Paragraph"/>
    <w:basedOn w:val="Normal"/>
    <w:uiPriority w:val="34"/>
    <w:qFormat/>
    <w:rsid w:val="00A53F3D"/>
    <w:pPr>
      <w:ind w:left="720"/>
      <w:contextualSpacing/>
    </w:pPr>
  </w:style>
  <w:style w:type="character" w:styleId="IntenseEmphasis">
    <w:name w:val="Intense Emphasis"/>
    <w:basedOn w:val="DefaultParagraphFont"/>
    <w:uiPriority w:val="21"/>
    <w:qFormat/>
    <w:rsid w:val="00A53F3D"/>
    <w:rPr>
      <w:i/>
      <w:iCs/>
      <w:color w:val="2F5496" w:themeColor="accent1" w:themeShade="BF"/>
    </w:rPr>
  </w:style>
  <w:style w:type="paragraph" w:styleId="IntenseQuote">
    <w:name w:val="Intense Quote"/>
    <w:basedOn w:val="Normal"/>
    <w:next w:val="Normal"/>
    <w:link w:val="IntenseQuoteChar"/>
    <w:uiPriority w:val="30"/>
    <w:qFormat/>
    <w:rsid w:val="00A53F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F3D"/>
    <w:rPr>
      <w:i/>
      <w:iCs/>
      <w:color w:val="2F5496" w:themeColor="accent1" w:themeShade="BF"/>
    </w:rPr>
  </w:style>
  <w:style w:type="character" w:styleId="IntenseReference">
    <w:name w:val="Intense Reference"/>
    <w:basedOn w:val="DefaultParagraphFont"/>
    <w:uiPriority w:val="32"/>
    <w:qFormat/>
    <w:rsid w:val="00A53F3D"/>
    <w:rPr>
      <w:b/>
      <w:bCs/>
      <w:smallCaps/>
      <w:color w:val="2F5496" w:themeColor="accent1" w:themeShade="BF"/>
      <w:spacing w:val="5"/>
    </w:rPr>
  </w:style>
  <w:style w:type="table" w:styleId="TableGrid">
    <w:name w:val="Table Grid"/>
    <w:basedOn w:val="TableNormal"/>
    <w:uiPriority w:val="39"/>
    <w:rsid w:val="00E73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73F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976A5-0561-4571-AF9B-E85578DAE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9</Pages>
  <Words>1976</Words>
  <Characters>11269</Characters>
  <Application>Microsoft Office Word</Application>
  <DocSecurity>0</DocSecurity>
  <Lines>93</Lines>
  <Paragraphs>26</Paragraphs>
  <ScaleCrop>false</ScaleCrop>
  <Company/>
  <LinksUpToDate>false</LinksUpToDate>
  <CharactersWithSpaces>13219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Durranis</dc:creator>
  <cp:keywords/>
  <dc:description/>
  <cp:lastModifiedBy>Editor Durranis</cp:lastModifiedBy>
  <cp:revision>14</cp:revision>
  <dcterms:created xsi:type="dcterms:W3CDTF">2025-08-25T10:30:00Z</dcterms:created>
  <dcterms:modified xsi:type="dcterms:W3CDTF">2025-08-25T11:49:00Z</dcterms:modified>
</cp:coreProperties>
</file>