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A0D56" w14:paraId="3C58CC3D" w14:textId="77777777">
        <w:tc>
          <w:tcPr>
            <w:tcW w:w="10080" w:type="dxa"/>
            <w:tcBorders>
              <w:top w:val="none" w:sz="0" w:space="0" w:color="FFFFFF"/>
              <w:left w:val="none" w:sz="0" w:space="0" w:color="FFFFFF"/>
              <w:bottom w:val="none" w:sz="0" w:space="0" w:color="FFFFFF"/>
              <w:right w:val="none" w:sz="0" w:space="0" w:color="FFFFFF"/>
            </w:tcBorders>
            <w:shd w:val="clear" w:color="auto" w:fill="003366"/>
            <w:tcMar>
              <w:top w:w="120" w:type="dxa"/>
              <w:left w:w="200" w:type="dxa"/>
              <w:bottom w:w="120" w:type="dxa"/>
              <w:right w:w="200" w:type="dxa"/>
            </w:tcMar>
          </w:tcPr>
          <w:p w14:paraId="13E7BD60" w14:textId="07E57D41" w:rsidR="00EA0D56" w:rsidRDefault="00000000" w:rsidP="00D71FB6">
            <w:pPr>
              <w:jc w:val="center"/>
            </w:pPr>
            <w:r>
              <w:rPr>
                <w:rFonts w:ascii="Arial" w:eastAsia="Arial" w:hAnsi="Arial" w:cs="Arial"/>
                <w:b/>
                <w:bCs/>
                <w:color w:val="FFFFFF"/>
                <w:sz w:val="22"/>
                <w:szCs w:val="22"/>
              </w:rPr>
              <w:t>INTERNATIONAL JOURNAL OF LOGISTICS &amp; SUPPLY CHAIN ANALYTICS</w:t>
            </w:r>
            <w:r>
              <w:rPr>
                <w:color w:val="BBDEFB"/>
                <w:sz w:val="16"/>
                <w:szCs w:val="16"/>
              </w:rPr>
              <w:t xml:space="preserve"> </w:t>
            </w:r>
          </w:p>
        </w:tc>
      </w:tr>
    </w:tbl>
    <w:p w14:paraId="35A01B20" w14:textId="6FC150C8" w:rsidR="00EA0D56" w:rsidRDefault="00000000">
      <w:pPr>
        <w:spacing w:before="80" w:after="40"/>
        <w:jc w:val="right"/>
      </w:pPr>
      <w:r>
        <w:rPr>
          <w:rFonts w:ascii="Arial" w:eastAsia="Arial" w:hAnsi="Arial" w:cs="Arial"/>
          <w:b/>
          <w:bCs/>
          <w:caps/>
          <w:color w:val="E65100"/>
          <w:sz w:val="18"/>
          <w:szCs w:val="18"/>
        </w:rPr>
        <w:t xml:space="preserve">[RESEARCH </w:t>
      </w:r>
      <w:r w:rsidR="00D71FB6">
        <w:rPr>
          <w:rFonts w:ascii="Arial" w:eastAsia="Arial" w:hAnsi="Arial" w:cs="Arial"/>
          <w:b/>
          <w:bCs/>
          <w:caps/>
          <w:color w:val="E65100"/>
          <w:sz w:val="18"/>
          <w:szCs w:val="18"/>
        </w:rPr>
        <w:t>PAPER]</w:t>
      </w:r>
    </w:p>
    <w:p w14:paraId="5A3D61BB" w14:textId="77777777" w:rsidR="00EA0D56" w:rsidRDefault="00000000">
      <w:pPr>
        <w:spacing w:before="60" w:after="80"/>
        <w:jc w:val="center"/>
      </w:pPr>
      <w:r>
        <w:rPr>
          <w:b/>
          <w:bCs/>
          <w:color w:val="003366"/>
          <w:sz w:val="30"/>
          <w:szCs w:val="30"/>
        </w:rPr>
        <w:t>SHIPPING ROUTE EFFICIENCY ANALYSIS FOR NASSAU CANDY DISTRIBUTOR: A MULTI-DIMENSIONAL LOGISTICS INTELLIGENCE FRAMEWORK</w:t>
      </w:r>
    </w:p>
    <w:p w14:paraId="7FDB2B3B" w14:textId="77777777" w:rsidR="00EA0D56" w:rsidRDefault="00000000">
      <w:pPr>
        <w:spacing w:before="60" w:after="40"/>
        <w:jc w:val="center"/>
      </w:pPr>
      <w:r>
        <w:rPr>
          <w:b/>
          <w:bCs/>
          <w:color w:val="1565C0"/>
          <w:sz w:val="22"/>
          <w:szCs w:val="22"/>
        </w:rPr>
        <w:t>Analytics &amp; Supply Chain Intelligence Division</w:t>
      </w:r>
    </w:p>
    <w:p w14:paraId="161670A5" w14:textId="77777777" w:rsidR="00EA0D56" w:rsidRDefault="00000000">
      <w:pPr>
        <w:spacing w:before="20" w:after="20"/>
        <w:jc w:val="center"/>
      </w:pPr>
      <w:r>
        <w:rPr>
          <w:i/>
          <w:iCs/>
          <w:color w:val="444444"/>
        </w:rPr>
        <w:t>Nassau Candy Distributor, National Distribution Network Research Group</w:t>
      </w:r>
    </w:p>
    <w:p w14:paraId="75EC274E" w14:textId="12913CDF" w:rsidR="00EA0D56" w:rsidRDefault="00000000">
      <w:pPr>
        <w:spacing w:before="20" w:after="20"/>
        <w:jc w:val="center"/>
      </w:pPr>
      <w:r>
        <w:rPr>
          <w:color w:val="888888"/>
          <w:sz w:val="18"/>
          <w:szCs w:val="18"/>
        </w:rPr>
        <w:t xml:space="preserve">Received: </w:t>
      </w:r>
      <w:r w:rsidR="00D71FB6">
        <w:rPr>
          <w:color w:val="888888"/>
          <w:sz w:val="18"/>
          <w:szCs w:val="18"/>
        </w:rPr>
        <w:t>February</w:t>
      </w:r>
      <w:r>
        <w:rPr>
          <w:color w:val="888888"/>
          <w:sz w:val="18"/>
          <w:szCs w:val="18"/>
        </w:rPr>
        <w:t xml:space="preserve"> </w:t>
      </w:r>
      <w:proofErr w:type="gramStart"/>
      <w:r>
        <w:rPr>
          <w:color w:val="888888"/>
          <w:sz w:val="18"/>
          <w:szCs w:val="18"/>
        </w:rPr>
        <w:t>202</w:t>
      </w:r>
      <w:r w:rsidR="00D71FB6">
        <w:rPr>
          <w:color w:val="888888"/>
          <w:sz w:val="18"/>
          <w:szCs w:val="18"/>
        </w:rPr>
        <w:t>6</w:t>
      </w:r>
      <w:r>
        <w:rPr>
          <w:color w:val="888888"/>
          <w:sz w:val="18"/>
          <w:szCs w:val="18"/>
        </w:rPr>
        <w:t xml:space="preserve">  |</w:t>
      </w:r>
      <w:proofErr w:type="gramEnd"/>
      <w:r>
        <w:rPr>
          <w:color w:val="888888"/>
          <w:sz w:val="18"/>
          <w:szCs w:val="18"/>
        </w:rPr>
        <w:t xml:space="preserve">  Accepted: March </w:t>
      </w:r>
      <w:proofErr w:type="gramStart"/>
      <w:r>
        <w:rPr>
          <w:color w:val="888888"/>
          <w:sz w:val="18"/>
          <w:szCs w:val="18"/>
        </w:rPr>
        <w:t>202</w:t>
      </w:r>
      <w:r w:rsidR="00D71FB6">
        <w:rPr>
          <w:color w:val="888888"/>
          <w:sz w:val="18"/>
          <w:szCs w:val="18"/>
        </w:rPr>
        <w:t>6</w:t>
      </w:r>
      <w:r>
        <w:rPr>
          <w:color w:val="888888"/>
          <w:sz w:val="18"/>
          <w:szCs w:val="18"/>
        </w:rPr>
        <w:t xml:space="preserve">  |</w:t>
      </w:r>
      <w:proofErr w:type="gramEnd"/>
      <w:r>
        <w:rPr>
          <w:color w:val="888888"/>
          <w:sz w:val="18"/>
          <w:szCs w:val="18"/>
        </w:rPr>
        <w:t xml:space="preserve">  Published: April 202</w:t>
      </w:r>
      <w:r w:rsidR="00D71FB6">
        <w:rPr>
          <w:color w:val="888888"/>
          <w:sz w:val="18"/>
          <w:szCs w:val="18"/>
        </w:rPr>
        <w:t>6</w:t>
      </w:r>
    </w:p>
    <w:p w14:paraId="31DABEDB" w14:textId="77777777" w:rsidR="002E3E92" w:rsidRDefault="00000000">
      <w:pPr>
        <w:spacing w:before="10" w:after="80"/>
        <w:jc w:val="center"/>
        <w:rPr>
          <w:i/>
          <w:iCs/>
          <w:color w:val="888888"/>
          <w:sz w:val="18"/>
          <w:szCs w:val="18"/>
        </w:rPr>
      </w:pPr>
      <w:r>
        <w:rPr>
          <w:i/>
          <w:iCs/>
          <w:color w:val="888888"/>
          <w:sz w:val="18"/>
          <w:szCs w:val="18"/>
        </w:rPr>
        <w:t xml:space="preserve">Corresponding Author: </w:t>
      </w:r>
      <w:r w:rsidR="00D71FB6">
        <w:rPr>
          <w:i/>
          <w:iCs/>
          <w:color w:val="888888"/>
          <w:sz w:val="18"/>
          <w:szCs w:val="18"/>
        </w:rPr>
        <w:t>Abhi Sarkar</w:t>
      </w:r>
      <w:r w:rsidR="002E3E92">
        <w:rPr>
          <w:i/>
          <w:iCs/>
          <w:noProof/>
          <w:color w:val="888888"/>
          <w:sz w:val="18"/>
          <w:szCs w:val="18"/>
        </w:rPr>
        <w:t xml:space="preserve"> </w:t>
      </w:r>
      <w:r w:rsidR="002E3E92">
        <w:rPr>
          <w:i/>
          <w:iCs/>
          <w:noProof/>
          <w:color w:val="888888"/>
          <w:sz w:val="18"/>
          <w:szCs w:val="18"/>
        </w:rPr>
        <w:drawing>
          <wp:inline distT="0" distB="0" distL="0" distR="0" wp14:anchorId="1BC96AE6" wp14:editId="233C668B">
            <wp:extent cx="194733" cy="194733"/>
            <wp:effectExtent l="0" t="0" r="0" b="0"/>
            <wp:docPr id="1092378712" name="Graphic 5" descr="Back with solid fil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78712" name="Graphic 5" descr="Back with solid fill">
                      <a:hlinkClick r:id="rId7"/>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97052" cy="197052"/>
                    </a:xfrm>
                    <a:prstGeom prst="rect">
                      <a:avLst/>
                    </a:prstGeom>
                  </pic:spPr>
                </pic:pic>
              </a:graphicData>
            </a:graphic>
          </wp:inline>
        </w:drawing>
      </w:r>
    </w:p>
    <w:p w14:paraId="7FACD278" w14:textId="7EF25603" w:rsidR="00EA0D56" w:rsidRPr="002E3E92" w:rsidRDefault="00D71FB6">
      <w:pPr>
        <w:spacing w:before="10" w:after="80"/>
        <w:jc w:val="center"/>
        <w:rPr>
          <w:i/>
          <w:iCs/>
          <w:color w:val="888888"/>
          <w:sz w:val="18"/>
          <w:szCs w:val="18"/>
        </w:rPr>
      </w:pPr>
      <w:r>
        <w:rPr>
          <w:i/>
          <w:iCs/>
          <w:color w:val="888888"/>
          <w:sz w:val="18"/>
          <w:szCs w:val="18"/>
        </w:rPr>
        <w:t>Gmail: abhisarkar6038@gmail.com</w:t>
      </w:r>
    </w:p>
    <w:p w14:paraId="24133E9B" w14:textId="77777777" w:rsidR="00EA0D56" w:rsidRDefault="00EA0D56">
      <w:pPr>
        <w:pBdr>
          <w:bottom w:val="single" w:sz="6" w:space="1" w:color="1565C0"/>
        </w:pBd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A0D56" w14:paraId="07652338" w14:textId="77777777">
        <w:tc>
          <w:tcPr>
            <w:tcW w:w="10080" w:type="dxa"/>
            <w:tcBorders>
              <w:top w:val="single" w:sz="8" w:space="0" w:color="1565C0"/>
              <w:left w:val="single" w:sz="2" w:space="0" w:color="BBBBBB"/>
              <w:bottom w:val="single" w:sz="8" w:space="0" w:color="1565C0"/>
              <w:right w:val="single" w:sz="2" w:space="0" w:color="BBBBBB"/>
            </w:tcBorders>
            <w:shd w:val="clear" w:color="auto" w:fill="EBF3FB"/>
            <w:tcMar>
              <w:top w:w="120" w:type="dxa"/>
              <w:left w:w="200" w:type="dxa"/>
              <w:bottom w:w="120" w:type="dxa"/>
              <w:right w:w="200" w:type="dxa"/>
            </w:tcMar>
          </w:tcPr>
          <w:p w14:paraId="11558146" w14:textId="77777777" w:rsidR="00EA0D56" w:rsidRDefault="00000000">
            <w:pPr>
              <w:spacing w:after="80"/>
            </w:pPr>
            <w:r>
              <w:rPr>
                <w:rFonts w:ascii="Arial" w:eastAsia="Arial" w:hAnsi="Arial" w:cs="Arial"/>
                <w:b/>
                <w:bCs/>
                <w:caps/>
                <w:color w:val="003366"/>
              </w:rPr>
              <w:t>ABSTRACT</w:t>
            </w:r>
          </w:p>
          <w:p w14:paraId="184D206A" w14:textId="77777777" w:rsidR="00EA0D56" w:rsidRDefault="00000000">
            <w:pPr>
              <w:spacing w:line="256" w:lineRule="auto"/>
              <w:jc w:val="both"/>
            </w:pPr>
            <w:r>
              <w:rPr>
                <w:color w:val="1A1A1A"/>
              </w:rPr>
              <w:t>Nassau Candy Distributor maintains an extensive national confectionery distribution network, moving high-volume product lines from five specialized manufacturing facilities to a diverse customer base across the continental United States. This research paper delineates a sophisticated, seven-stage Python-based analytical pipeline designed to transform raw transactional records into high-fidelity operational intelligence. By systematically executing data validation, feature engineering, and route benchmarking, we isolate systemic underperformance and geographic bottlenecks that traditionally remain obscured in aggregate reporting. Analysis reveals that the Sugar Shack (MN) factory exhibits the highest average lead time (7.1 days), the South region constitutes the primary geographic bottleneck, and the "Other" product division carries a 31.2% delay frequency—significantly above the network average. The study concludes with deployment of a dynamic Streamlit web application, providing stakeholders with an interactive platform for real-time efficiency monitoring and data-driven logistics optimization.</w:t>
            </w:r>
          </w:p>
          <w:p w14:paraId="61E14F02" w14:textId="77777777" w:rsidR="00EA0D56" w:rsidRDefault="00EA0D56">
            <w:pPr>
              <w:spacing w:before="80"/>
            </w:pPr>
          </w:p>
          <w:p w14:paraId="1BA0EB07" w14:textId="77777777" w:rsidR="00EA0D56" w:rsidRDefault="00000000">
            <w:r>
              <w:rPr>
                <w:b/>
                <w:bCs/>
                <w:color w:val="003366"/>
                <w:sz w:val="19"/>
                <w:szCs w:val="19"/>
              </w:rPr>
              <w:t xml:space="preserve">Keywords: </w:t>
            </w:r>
            <w:r>
              <w:rPr>
                <w:i/>
                <w:iCs/>
                <w:color w:val="444444"/>
                <w:sz w:val="19"/>
                <w:szCs w:val="19"/>
              </w:rPr>
              <w:t>Logistics Analytics · Supply Chain Optimization · Route Efficiency · Geographic Bottleneck · Shipping Lead Time · KPI Framework · Streamlit Dashboard</w:t>
            </w:r>
          </w:p>
        </w:tc>
      </w:tr>
    </w:tbl>
    <w:p w14:paraId="4E04CD3F" w14:textId="77777777" w:rsidR="00EA0D56" w:rsidRDefault="00EA0D56">
      <w:pPr>
        <w:spacing w:before="100" w:after="60"/>
      </w:pPr>
    </w:p>
    <w:p w14:paraId="2942C2AE" w14:textId="77777777" w:rsidR="00EA0D56" w:rsidRDefault="00EA0D56">
      <w:pPr>
        <w:sectPr w:rsidR="00EA0D56">
          <w:headerReference w:type="default" r:id="rId10"/>
          <w:footerReference w:type="default" r:id="rId11"/>
          <w:pgSz w:w="12240" w:h="15840"/>
          <w:pgMar w:top="1080" w:right="1080" w:bottom="1080" w:left="1080" w:header="708" w:footer="708" w:gutter="0"/>
          <w:cols w:space="720"/>
          <w:docGrid w:linePitch="360"/>
        </w:sectPr>
      </w:pPr>
    </w:p>
    <w:p w14:paraId="01334A0F" w14:textId="77777777" w:rsidR="00EA0D56" w:rsidRDefault="00000000">
      <w:pPr>
        <w:pBdr>
          <w:bottom w:val="single" w:sz="4" w:space="2" w:color="1565C0"/>
        </w:pBdr>
        <w:spacing w:before="200" w:after="80"/>
      </w:pPr>
      <w:r>
        <w:rPr>
          <w:b/>
          <w:bCs/>
          <w:color w:val="003366"/>
          <w:sz w:val="22"/>
          <w:szCs w:val="22"/>
        </w:rPr>
        <w:t>1. INTRODUCTION</w:t>
      </w:r>
    </w:p>
    <w:p w14:paraId="27ACC172" w14:textId="77777777" w:rsidR="00EA0D56" w:rsidRDefault="00000000">
      <w:pPr>
        <w:spacing w:before="40" w:after="40" w:line="260" w:lineRule="auto"/>
        <w:jc w:val="both"/>
      </w:pPr>
      <w:r>
        <w:rPr>
          <w:color w:val="1A1A1A"/>
        </w:rPr>
        <w:t>The modern confectionery logistics landscape is defined by tight margins and high service-level expectations. For Nassau Candy Distributor, the ability to maintain consistent delivery windows across a complex national network is a primary competitive advantage.</w:t>
      </w:r>
    </w:p>
    <w:p w14:paraId="2985FB66" w14:textId="77777777" w:rsidR="00EA0D56" w:rsidRDefault="00EA0D56">
      <w:pPr>
        <w:spacing w:before="40" w:after="60"/>
      </w:pPr>
    </w:p>
    <w:p w14:paraId="140A33E3" w14:textId="77777777" w:rsidR="00EA0D56" w:rsidRDefault="00000000">
      <w:pPr>
        <w:spacing w:before="40" w:after="40" w:line="260" w:lineRule="auto"/>
        <w:jc w:val="both"/>
      </w:pPr>
      <w:r>
        <w:rPr>
          <w:color w:val="1A1A1A"/>
        </w:rPr>
        <w:t>As the scale of operations grows, the inherent complexity of managing five geographically dispersed factories—spanning from Arizona to Georgia—introduces significant risk of lead time volatility. Traditional logistics management suffers from a "visibility vacuum," where decision-makers lack the granular data to distinguish between random transit noise and systemic route failure.</w:t>
      </w:r>
    </w:p>
    <w:p w14:paraId="667553A8" w14:textId="77777777" w:rsidR="00EA0D56" w:rsidRDefault="00EA0D56">
      <w:pPr>
        <w:spacing w:before="40" w:after="60"/>
      </w:pPr>
    </w:p>
    <w:p w14:paraId="3E174177" w14:textId="23BAFEC5" w:rsidR="00EA0D56" w:rsidRDefault="00000000">
      <w:pPr>
        <w:spacing w:before="40" w:after="40" w:line="260" w:lineRule="auto"/>
        <w:jc w:val="both"/>
      </w:pPr>
      <w:r>
        <w:rPr>
          <w:color w:val="1A1A1A"/>
        </w:rPr>
        <w:t xml:space="preserve">This research establishes a multi-dimensional intelligence framework to shift the organization from a reactive posture to a proactive, data-driven strategy. Specifically, the study addresses three core deficiencies: (1) the absence of route performance visibility, (2) the lack of geographic </w:t>
      </w:r>
      <w:r>
        <w:rPr>
          <w:color w:val="1A1A1A"/>
        </w:rPr>
        <w:t xml:space="preserve">bottleneck detection, and (3) the inability to validate ship mode cost-time </w:t>
      </w:r>
      <w:r w:rsidR="002E3E92">
        <w:rPr>
          <w:color w:val="1A1A1A"/>
        </w:rPr>
        <w:t>trade-offs</w:t>
      </w:r>
      <w:r>
        <w:rPr>
          <w:color w:val="1A1A1A"/>
        </w:rPr>
        <w:t>.</w:t>
      </w:r>
    </w:p>
    <w:p w14:paraId="1D3743E8" w14:textId="77777777" w:rsidR="00EA0D56" w:rsidRDefault="00EA0D56">
      <w:pPr>
        <w:spacing w:before="60" w:after="60"/>
      </w:pPr>
    </w:p>
    <w:p w14:paraId="6C34CE4E" w14:textId="77777777" w:rsidR="00EA0D56" w:rsidRDefault="00000000">
      <w:pPr>
        <w:pBdr>
          <w:bottom w:val="single" w:sz="4" w:space="2" w:color="1565C0"/>
        </w:pBdr>
        <w:spacing w:before="200" w:after="80"/>
      </w:pPr>
      <w:r>
        <w:rPr>
          <w:b/>
          <w:bCs/>
          <w:color w:val="003366"/>
          <w:sz w:val="22"/>
          <w:szCs w:val="22"/>
        </w:rPr>
        <w:t>2. PROBLEM STATEMENT</w:t>
      </w:r>
    </w:p>
    <w:p w14:paraId="40DB7AED" w14:textId="77777777" w:rsidR="00EA0D56" w:rsidRDefault="00000000">
      <w:pPr>
        <w:spacing w:before="140" w:after="60"/>
      </w:pPr>
      <w:r>
        <w:rPr>
          <w:b/>
          <w:bCs/>
          <w:i/>
          <w:iCs/>
          <w:color w:val="003366"/>
        </w:rPr>
        <w:t>2.1 Route Performance Visibility</w:t>
      </w:r>
    </w:p>
    <w:p w14:paraId="3F07A1DA" w14:textId="77777777" w:rsidR="00EA0D56" w:rsidRDefault="00000000">
      <w:pPr>
        <w:spacing w:before="40" w:after="40" w:line="260" w:lineRule="auto"/>
        <w:jc w:val="both"/>
      </w:pPr>
      <w:r>
        <w:rPr>
          <w:color w:val="1A1A1A"/>
        </w:rPr>
        <w:t>The absence of a centralized benchmarking system prevents the identification of chronically underperforming routes, allowing operational friction to persist undetected across multiple shipping lanes simultaneously.</w:t>
      </w:r>
    </w:p>
    <w:p w14:paraId="22D8F42D" w14:textId="77777777" w:rsidR="00EA0D56" w:rsidRDefault="00EA0D56">
      <w:pPr>
        <w:spacing w:before="40" w:after="60"/>
      </w:pPr>
    </w:p>
    <w:p w14:paraId="781C1CDD" w14:textId="77777777" w:rsidR="00EA0D56" w:rsidRDefault="00000000">
      <w:pPr>
        <w:spacing w:before="140" w:after="60"/>
      </w:pPr>
      <w:r>
        <w:rPr>
          <w:b/>
          <w:bCs/>
          <w:i/>
          <w:iCs/>
          <w:color w:val="003366"/>
        </w:rPr>
        <w:t>2.2 Geographic Bottleneck Detection</w:t>
      </w:r>
    </w:p>
    <w:p w14:paraId="698C452A" w14:textId="77777777" w:rsidR="00EA0D56" w:rsidRDefault="00000000">
      <w:pPr>
        <w:spacing w:before="40" w:after="40" w:line="260" w:lineRule="auto"/>
        <w:jc w:val="both"/>
      </w:pPr>
      <w:r>
        <w:rPr>
          <w:color w:val="1A1A1A"/>
        </w:rPr>
        <w:t>Without spatial analysis, the organization cannot distinguish between factory-specific delays and regional infrastructure congestion that creates compounded "pile-up" effects, hampering both planning and carrier negotiations.</w:t>
      </w:r>
    </w:p>
    <w:p w14:paraId="45465844" w14:textId="77777777" w:rsidR="00EA0D56" w:rsidRDefault="00EA0D56">
      <w:pPr>
        <w:spacing w:before="40" w:after="60"/>
      </w:pPr>
    </w:p>
    <w:p w14:paraId="36B4F3C8" w14:textId="77777777" w:rsidR="00EA0D56" w:rsidRDefault="00000000">
      <w:pPr>
        <w:spacing w:before="140" w:after="60"/>
      </w:pPr>
      <w:r>
        <w:rPr>
          <w:b/>
          <w:bCs/>
          <w:i/>
          <w:iCs/>
          <w:color w:val="003366"/>
        </w:rPr>
        <w:t>2.3 Ship Mode Intelligence</w:t>
      </w:r>
    </w:p>
    <w:p w14:paraId="56F919A5" w14:textId="1FDE2487" w:rsidR="00EA0D56" w:rsidRDefault="00000000">
      <w:pPr>
        <w:spacing w:before="40" w:after="40" w:line="260" w:lineRule="auto"/>
        <w:jc w:val="both"/>
      </w:pPr>
      <w:r>
        <w:rPr>
          <w:color w:val="1A1A1A"/>
        </w:rPr>
        <w:lastRenderedPageBreak/>
        <w:t xml:space="preserve">There is no quantified validation of the cost-time </w:t>
      </w:r>
      <w:r w:rsidR="002E3E92">
        <w:rPr>
          <w:color w:val="1A1A1A"/>
        </w:rPr>
        <w:t>trade-off</w:t>
      </w:r>
      <w:r>
        <w:rPr>
          <w:color w:val="1A1A1A"/>
        </w:rPr>
        <w:t xml:space="preserve"> between Standard and Expedited modes, leading to inefficient spend on expedited services that may be neutralized by geographic bottlenecks.</w:t>
      </w:r>
    </w:p>
    <w:p w14:paraId="2D59AE8D" w14:textId="77777777" w:rsidR="00EA0D56" w:rsidRDefault="00EA0D56">
      <w:pPr>
        <w:spacing w:before="40" w:after="60"/>
      </w:pPr>
    </w:p>
    <w:p w14:paraId="648A285E" w14:textId="77777777" w:rsidR="00EA0D56" w:rsidRDefault="00000000">
      <w:pPr>
        <w:spacing w:before="140" w:after="60"/>
      </w:pPr>
      <w:r>
        <w:rPr>
          <w:b/>
          <w:bCs/>
          <w:i/>
          <w:iCs/>
          <w:color w:val="003366"/>
        </w:rPr>
        <w:t>2.4 Business Impact</w:t>
      </w:r>
    </w:p>
    <w:p w14:paraId="233B937D" w14:textId="77777777" w:rsidR="00EA0D56" w:rsidRDefault="00000000">
      <w:pPr>
        <w:spacing w:before="40" w:after="40" w:line="260" w:lineRule="auto"/>
        <w:jc w:val="both"/>
      </w:pPr>
      <w:r>
        <w:rPr>
          <w:color w:val="1A1A1A"/>
        </w:rPr>
        <w:t>These gaps result in unrecovered delay costs, eroded customer trust, and an inability to scale the logistics network without proportional increases in service failures, ultimately threatening both revenue and brand reputation.</w:t>
      </w:r>
    </w:p>
    <w:p w14:paraId="3F95E71F" w14:textId="77777777" w:rsidR="00EA0D56" w:rsidRDefault="00EA0D56">
      <w:pPr>
        <w:spacing w:before="60" w:after="60"/>
      </w:pPr>
    </w:p>
    <w:p w14:paraId="74D05964" w14:textId="77777777" w:rsidR="00EA0D56" w:rsidRDefault="00000000">
      <w:pPr>
        <w:pBdr>
          <w:bottom w:val="single" w:sz="4" w:space="2" w:color="1565C0"/>
        </w:pBdr>
        <w:spacing w:before="200" w:after="80"/>
      </w:pPr>
      <w:r>
        <w:rPr>
          <w:b/>
          <w:bCs/>
          <w:color w:val="003366"/>
          <w:sz w:val="22"/>
          <w:szCs w:val="22"/>
        </w:rPr>
        <w:t>3. DATASET OVERVIEW</w:t>
      </w:r>
    </w:p>
    <w:p w14:paraId="780235F4" w14:textId="77777777" w:rsidR="00EA0D56" w:rsidRDefault="00000000">
      <w:pPr>
        <w:spacing w:before="40" w:after="40" w:line="260" w:lineRule="auto"/>
        <w:jc w:val="both"/>
      </w:pPr>
      <w:r>
        <w:rPr>
          <w:color w:val="1A1A1A"/>
        </w:rPr>
        <w:t>The analysis utilizes the "Nassau Candy Distributor.csv" dataset — a comprehensive record of the order-to-delivery lifecycle encompassing 18 distinct fields. Key engineered features include:</w:t>
      </w:r>
    </w:p>
    <w:p w14:paraId="07DCCFC0" w14:textId="77777777" w:rsidR="00EA0D56" w:rsidRDefault="00EA0D56">
      <w:pPr>
        <w:spacing w:before="30" w:after="60"/>
      </w:pPr>
    </w:p>
    <w:p w14:paraId="3D1AA0D6" w14:textId="77777777" w:rsidR="00EA0D56" w:rsidRDefault="00000000">
      <w:pPr>
        <w:pStyle w:val="ListParagraph"/>
        <w:numPr>
          <w:ilvl w:val="0"/>
          <w:numId w:val="2"/>
        </w:numPr>
        <w:spacing w:before="30" w:after="30"/>
      </w:pPr>
      <w:r>
        <w:rPr>
          <w:color w:val="1A1A1A"/>
        </w:rPr>
        <w:t>Shipping Lead Time: Ship Date − Order Date (primary efficiency metric).</w:t>
      </w:r>
    </w:p>
    <w:p w14:paraId="41991266" w14:textId="77777777" w:rsidR="00EA0D56" w:rsidRDefault="00000000">
      <w:pPr>
        <w:pStyle w:val="ListParagraph"/>
        <w:numPr>
          <w:ilvl w:val="0"/>
          <w:numId w:val="2"/>
        </w:numPr>
        <w:spacing w:before="30" w:after="30"/>
      </w:pPr>
      <w:r>
        <w:rPr>
          <w:color w:val="1A1A1A"/>
        </w:rPr>
        <w:t>Route Identifier: Composite key (Factory + Customer State) for route-level benchmarking.</w:t>
      </w:r>
    </w:p>
    <w:p w14:paraId="2863B909" w14:textId="77777777" w:rsidR="00EA0D56" w:rsidRDefault="00000000">
      <w:pPr>
        <w:pStyle w:val="ListParagraph"/>
        <w:numPr>
          <w:ilvl w:val="0"/>
          <w:numId w:val="2"/>
        </w:numPr>
        <w:spacing w:before="30" w:after="30"/>
      </w:pPr>
      <w:r>
        <w:rPr>
          <w:color w:val="1A1A1A"/>
        </w:rPr>
        <w:t>Region Route: Factory + Customer Region for strategic-level aggregation.</w:t>
      </w:r>
    </w:p>
    <w:p w14:paraId="14BE49EA" w14:textId="77777777" w:rsidR="00EA0D56" w:rsidRDefault="00000000">
      <w:pPr>
        <w:pStyle w:val="ListParagraph"/>
        <w:numPr>
          <w:ilvl w:val="0"/>
          <w:numId w:val="2"/>
        </w:numPr>
        <w:spacing w:before="30" w:after="30"/>
      </w:pPr>
      <w:r>
        <w:rPr>
          <w:color w:val="1A1A1A"/>
        </w:rPr>
        <w:t>Delay Flag: Boolean indicating shipments exceeding the configurable reliability threshold.</w:t>
      </w:r>
    </w:p>
    <w:p w14:paraId="63265FF6" w14:textId="77777777" w:rsidR="00EA0D56" w:rsidRDefault="00EA0D56">
      <w:pPr>
        <w:spacing w:before="60" w:after="60"/>
      </w:pPr>
    </w:p>
    <w:p w14:paraId="523C44EC" w14:textId="77777777" w:rsidR="00EA0D56" w:rsidRDefault="00000000">
      <w:pPr>
        <w:pBdr>
          <w:bottom w:val="single" w:sz="4" w:space="2" w:color="1565C0"/>
        </w:pBdr>
        <w:spacing w:before="200" w:after="80"/>
      </w:pPr>
      <w:r>
        <w:rPr>
          <w:b/>
          <w:bCs/>
          <w:color w:val="003366"/>
          <w:sz w:val="22"/>
          <w:szCs w:val="22"/>
        </w:rPr>
        <w:t>4. ANALYTICAL METHODOLOGY</w:t>
      </w:r>
    </w:p>
    <w:p w14:paraId="6D2CE26E" w14:textId="77777777" w:rsidR="00EA0D56" w:rsidRDefault="00000000">
      <w:pPr>
        <w:spacing w:before="40" w:after="40" w:line="260" w:lineRule="auto"/>
        <w:jc w:val="both"/>
      </w:pPr>
      <w:r>
        <w:rPr>
          <w:color w:val="1A1A1A"/>
        </w:rPr>
        <w:t>A modular seven-stage analytical pipeline was engineered to ensure each phase builds upon a validated data foundation. Each notebook produces a discrete, auditable output file that feeds subsequent analytical stages, providing full provenance and reproducibility.</w:t>
      </w:r>
    </w:p>
    <w:p w14:paraId="6DF787D9" w14:textId="77777777" w:rsidR="00EA0D56" w:rsidRDefault="00EA0D56">
      <w:pPr>
        <w:spacing w:before="40" w:after="60"/>
      </w:pPr>
    </w:p>
    <w:p w14:paraId="4C2393A1" w14:textId="77777777" w:rsidR="00EA0D56" w:rsidRDefault="00000000">
      <w:pPr>
        <w:spacing w:before="40" w:after="40" w:line="260" w:lineRule="auto"/>
        <w:jc w:val="both"/>
      </w:pPr>
      <w:r>
        <w:rPr>
          <w:color w:val="1A1A1A"/>
        </w:rPr>
        <w:t>The pipeline architecture guarantees three critical properties: (1) data provenance—every output is traceable to its cleaned source; (2) modularity—individual notebooks update without rerunning the full pipeline; and (3) reproducibility—deterministic processing ensures consistent results across analytical runs.</w:t>
      </w:r>
    </w:p>
    <w:p w14:paraId="0BE374D0" w14:textId="77777777" w:rsidR="00EA0D56" w:rsidRDefault="00EA0D56">
      <w:pPr>
        <w:spacing w:before="60" w:after="60"/>
      </w:pPr>
    </w:p>
    <w:p w14:paraId="30050390" w14:textId="77777777" w:rsidR="00EA0D56" w:rsidRDefault="00000000">
      <w:pPr>
        <w:pBdr>
          <w:bottom w:val="single" w:sz="4" w:space="2" w:color="1565C0"/>
        </w:pBdr>
        <w:spacing w:before="200" w:after="80"/>
      </w:pPr>
      <w:r>
        <w:rPr>
          <w:b/>
          <w:bCs/>
          <w:color w:val="003366"/>
          <w:sz w:val="22"/>
          <w:szCs w:val="22"/>
        </w:rPr>
        <w:t>5. KPI FRAMEWORK</w:t>
      </w:r>
    </w:p>
    <w:p w14:paraId="4B668766" w14:textId="77777777" w:rsidR="00EA0D56" w:rsidRDefault="00000000">
      <w:pPr>
        <w:spacing w:before="40" w:after="40" w:line="260" w:lineRule="auto"/>
        <w:jc w:val="both"/>
      </w:pPr>
      <w:r>
        <w:rPr>
          <w:color w:val="1A1A1A"/>
        </w:rPr>
        <w:t>A multi-dimensional measurement framework underpins the efficiency evaluation. Five core KPIs form the analytical backbone, with the Efficiency Score (0–100 normalized) serving as the primary strategic instrument, enabling apples-to-apples comparison regardless of route distance.</w:t>
      </w:r>
    </w:p>
    <w:p w14:paraId="376536F6" w14:textId="77777777" w:rsidR="00EA0D56" w:rsidRDefault="00EA0D56">
      <w:pPr>
        <w:spacing w:before="60" w:after="60"/>
      </w:pPr>
    </w:p>
    <w:p w14:paraId="40FA4C37" w14:textId="77777777" w:rsidR="00EA0D56" w:rsidRDefault="00EA0D56">
      <w:pPr>
        <w:sectPr w:rsidR="00EA0D56">
          <w:type w:val="continuous"/>
          <w:pgSz w:w="12240" w:h="15840"/>
          <w:pgMar w:top="1080" w:right="1080" w:bottom="1080" w:left="1080" w:header="708" w:footer="708" w:gutter="0"/>
          <w:cols w:num="2" w:space="720"/>
          <w:docGrid w:linePitch="360"/>
        </w:sectPr>
      </w:pPr>
    </w:p>
    <w:p w14:paraId="5D4AB372" w14:textId="77777777" w:rsidR="00EA0D56" w:rsidRDefault="00000000">
      <w:pPr>
        <w:pBdr>
          <w:bottom w:val="single" w:sz="4" w:space="2" w:color="1565C0"/>
        </w:pBdr>
        <w:spacing w:before="60" w:after="40"/>
      </w:pPr>
      <w:r>
        <w:rPr>
          <w:rFonts w:ascii="Arial" w:eastAsia="Arial" w:hAnsi="Arial" w:cs="Arial"/>
          <w:b/>
          <w:bCs/>
          <w:color w:val="003366"/>
        </w:rPr>
        <w:t>TABLE 1: Seven-Stage Analytical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024"/>
        <w:gridCol w:w="5242"/>
      </w:tblGrid>
      <w:tr w:rsidR="00EA0D56" w14:paraId="4AC6664C" w14:textId="77777777">
        <w:trPr>
          <w:tblHeader/>
        </w:trPr>
        <w:tc>
          <w:tcPr>
            <w:tcW w:w="1814"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5D2F19C" w14:textId="77777777" w:rsidR="00EA0D56" w:rsidRDefault="00000000">
            <w:pPr>
              <w:jc w:val="center"/>
            </w:pPr>
            <w:r>
              <w:rPr>
                <w:rFonts w:ascii="Arial" w:eastAsia="Arial" w:hAnsi="Arial" w:cs="Arial"/>
                <w:b/>
                <w:bCs/>
                <w:color w:val="FFFFFF"/>
                <w:sz w:val="18"/>
                <w:szCs w:val="18"/>
              </w:rPr>
              <w:t>Stage</w:t>
            </w:r>
          </w:p>
        </w:tc>
        <w:tc>
          <w:tcPr>
            <w:tcW w:w="3024"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88BB54D" w14:textId="77777777" w:rsidR="00EA0D56" w:rsidRDefault="00000000">
            <w:pPr>
              <w:jc w:val="center"/>
            </w:pPr>
            <w:r>
              <w:rPr>
                <w:rFonts w:ascii="Arial" w:eastAsia="Arial" w:hAnsi="Arial" w:cs="Arial"/>
                <w:b/>
                <w:bCs/>
                <w:color w:val="FFFFFF"/>
                <w:sz w:val="18"/>
                <w:szCs w:val="18"/>
              </w:rPr>
              <w:t>Module</w:t>
            </w:r>
          </w:p>
        </w:tc>
        <w:tc>
          <w:tcPr>
            <w:tcW w:w="5242"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2B73DB1" w14:textId="77777777" w:rsidR="00EA0D56" w:rsidRDefault="00000000">
            <w:pPr>
              <w:jc w:val="center"/>
            </w:pPr>
            <w:r>
              <w:rPr>
                <w:rFonts w:ascii="Arial" w:eastAsia="Arial" w:hAnsi="Arial" w:cs="Arial"/>
                <w:b/>
                <w:bCs/>
                <w:color w:val="FFFFFF"/>
                <w:sz w:val="18"/>
                <w:szCs w:val="18"/>
              </w:rPr>
              <w:t>Description &amp; Output</w:t>
            </w:r>
          </w:p>
        </w:tc>
      </w:tr>
      <w:tr w:rsidR="00EA0D56" w14:paraId="58618AF0" w14:textId="77777777">
        <w:tc>
          <w:tcPr>
            <w:tcW w:w="18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84F57E4" w14:textId="77777777" w:rsidR="00EA0D56" w:rsidRDefault="00000000">
            <w:r>
              <w:rPr>
                <w:color w:val="1A1A1A"/>
                <w:sz w:val="18"/>
                <w:szCs w:val="18"/>
              </w:rPr>
              <w:t>NB-01</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EB8DFC" w14:textId="77777777" w:rsidR="00EA0D56" w:rsidRDefault="00000000">
            <w:pPr>
              <w:jc w:val="center"/>
            </w:pPr>
            <w:r>
              <w:rPr>
                <w:color w:val="1A1A1A"/>
                <w:sz w:val="18"/>
                <w:szCs w:val="18"/>
              </w:rPr>
              <w:t>Data Cleaning &amp; Validation</w:t>
            </w:r>
          </w:p>
        </w:tc>
        <w:tc>
          <w:tcPr>
            <w:tcW w:w="524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5B2D351" w14:textId="77777777" w:rsidR="00EA0D56" w:rsidRDefault="00000000">
            <w:pPr>
              <w:jc w:val="center"/>
            </w:pPr>
            <w:r>
              <w:rPr>
                <w:color w:val="1A1A1A"/>
                <w:sz w:val="18"/>
                <w:szCs w:val="18"/>
              </w:rPr>
              <w:t>Standardize dates, remove invalid records → clean_shipping_data.csv</w:t>
            </w:r>
          </w:p>
        </w:tc>
      </w:tr>
      <w:tr w:rsidR="00EA0D56" w14:paraId="5B466B7E" w14:textId="77777777">
        <w:tc>
          <w:tcPr>
            <w:tcW w:w="18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11C0217" w14:textId="77777777" w:rsidR="00EA0D56" w:rsidRDefault="00000000">
            <w:r>
              <w:rPr>
                <w:color w:val="1A1A1A"/>
                <w:sz w:val="18"/>
                <w:szCs w:val="18"/>
              </w:rPr>
              <w:t>NB-02</w:t>
            </w:r>
          </w:p>
        </w:tc>
        <w:tc>
          <w:tcPr>
            <w:tcW w:w="302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A88EB39" w14:textId="77777777" w:rsidR="00EA0D56" w:rsidRDefault="00000000">
            <w:pPr>
              <w:jc w:val="center"/>
            </w:pPr>
            <w:r>
              <w:rPr>
                <w:color w:val="1A1A1A"/>
                <w:sz w:val="18"/>
                <w:szCs w:val="18"/>
              </w:rPr>
              <w:t>Route Efficiency Analysis</w:t>
            </w:r>
          </w:p>
        </w:tc>
        <w:tc>
          <w:tcPr>
            <w:tcW w:w="524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1B4AC65" w14:textId="77777777" w:rsidR="00EA0D56" w:rsidRDefault="00000000">
            <w:pPr>
              <w:jc w:val="center"/>
            </w:pPr>
            <w:r>
              <w:rPr>
                <w:color w:val="1A1A1A"/>
                <w:sz w:val="18"/>
                <w:szCs w:val="18"/>
              </w:rPr>
              <w:t>Aggregate performance metrics, rank routes → route_efficiency_data.csv</w:t>
            </w:r>
          </w:p>
        </w:tc>
      </w:tr>
      <w:tr w:rsidR="00EA0D56" w14:paraId="13090B87" w14:textId="77777777">
        <w:tc>
          <w:tcPr>
            <w:tcW w:w="18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96A195" w14:textId="77777777" w:rsidR="00EA0D56" w:rsidRDefault="00000000">
            <w:r>
              <w:rPr>
                <w:color w:val="1A1A1A"/>
                <w:sz w:val="18"/>
                <w:szCs w:val="18"/>
              </w:rPr>
              <w:t>NB-03</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C19EAE" w14:textId="77777777" w:rsidR="00EA0D56" w:rsidRDefault="00000000">
            <w:pPr>
              <w:jc w:val="center"/>
            </w:pPr>
            <w:r>
              <w:rPr>
                <w:color w:val="1A1A1A"/>
                <w:sz w:val="18"/>
                <w:szCs w:val="18"/>
              </w:rPr>
              <w:t>Geographic Bottleneck Analysis</w:t>
            </w:r>
          </w:p>
        </w:tc>
        <w:tc>
          <w:tcPr>
            <w:tcW w:w="524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F152FA" w14:textId="77777777" w:rsidR="00EA0D56" w:rsidRDefault="00000000">
            <w:pPr>
              <w:jc w:val="center"/>
            </w:pPr>
            <w:r>
              <w:rPr>
                <w:color w:val="1A1A1A"/>
                <w:sz w:val="18"/>
                <w:szCs w:val="18"/>
              </w:rPr>
              <w:t>Spatial scoring for congestion zones → geographic_bottleneck_analysis.csv</w:t>
            </w:r>
          </w:p>
        </w:tc>
      </w:tr>
      <w:tr w:rsidR="00EA0D56" w14:paraId="1B332123" w14:textId="77777777">
        <w:tc>
          <w:tcPr>
            <w:tcW w:w="18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D0BF130" w14:textId="77777777" w:rsidR="00EA0D56" w:rsidRDefault="00000000">
            <w:r>
              <w:rPr>
                <w:color w:val="1A1A1A"/>
                <w:sz w:val="18"/>
                <w:szCs w:val="18"/>
              </w:rPr>
              <w:t>NB-04</w:t>
            </w:r>
          </w:p>
        </w:tc>
        <w:tc>
          <w:tcPr>
            <w:tcW w:w="302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E30B2A7" w14:textId="77777777" w:rsidR="00EA0D56" w:rsidRDefault="00000000">
            <w:pPr>
              <w:jc w:val="center"/>
            </w:pPr>
            <w:r>
              <w:rPr>
                <w:color w:val="1A1A1A"/>
                <w:sz w:val="18"/>
                <w:szCs w:val="18"/>
              </w:rPr>
              <w:t>Ship Mode Performance</w:t>
            </w:r>
          </w:p>
        </w:tc>
        <w:tc>
          <w:tcPr>
            <w:tcW w:w="524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D427FF2" w14:textId="77777777" w:rsidR="00EA0D56" w:rsidRDefault="00000000">
            <w:pPr>
              <w:jc w:val="center"/>
            </w:pPr>
            <w:r>
              <w:rPr>
                <w:color w:val="1A1A1A"/>
                <w:sz w:val="18"/>
                <w:szCs w:val="18"/>
              </w:rPr>
              <w:t>Standard vs. Expedited differential → ship_mode_performance.csv</w:t>
            </w:r>
          </w:p>
        </w:tc>
      </w:tr>
      <w:tr w:rsidR="00EA0D56" w14:paraId="17B6CD8D" w14:textId="77777777">
        <w:tc>
          <w:tcPr>
            <w:tcW w:w="18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38AF45D" w14:textId="77777777" w:rsidR="00EA0D56" w:rsidRDefault="00000000">
            <w:r>
              <w:rPr>
                <w:color w:val="1A1A1A"/>
                <w:sz w:val="18"/>
                <w:szCs w:val="18"/>
              </w:rPr>
              <w:t>NB-05</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4CD538C" w14:textId="77777777" w:rsidR="00EA0D56" w:rsidRDefault="00000000">
            <w:pPr>
              <w:jc w:val="center"/>
            </w:pPr>
            <w:r>
              <w:rPr>
                <w:color w:val="1A1A1A"/>
                <w:sz w:val="18"/>
                <w:szCs w:val="18"/>
              </w:rPr>
              <w:t>Delay Pattern Analysis</w:t>
            </w:r>
          </w:p>
        </w:tc>
        <w:tc>
          <w:tcPr>
            <w:tcW w:w="524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40B11CD" w14:textId="77777777" w:rsidR="00EA0D56" w:rsidRDefault="00000000">
            <w:pPr>
              <w:jc w:val="center"/>
            </w:pPr>
            <w:r>
              <w:rPr>
                <w:color w:val="1A1A1A"/>
                <w:sz w:val="18"/>
                <w:szCs w:val="18"/>
              </w:rPr>
              <w:t>Isolate non-random delay clusters → shipping_delay_patterns.csv</w:t>
            </w:r>
          </w:p>
        </w:tc>
      </w:tr>
      <w:tr w:rsidR="00EA0D56" w14:paraId="00DF8720" w14:textId="77777777">
        <w:tc>
          <w:tcPr>
            <w:tcW w:w="18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AF85929" w14:textId="77777777" w:rsidR="00EA0D56" w:rsidRDefault="00000000">
            <w:r>
              <w:rPr>
                <w:color w:val="1A1A1A"/>
                <w:sz w:val="18"/>
                <w:szCs w:val="18"/>
              </w:rPr>
              <w:t>NB-06</w:t>
            </w:r>
          </w:p>
        </w:tc>
        <w:tc>
          <w:tcPr>
            <w:tcW w:w="302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48169EB" w14:textId="77777777" w:rsidR="00EA0D56" w:rsidRDefault="00000000">
            <w:pPr>
              <w:jc w:val="center"/>
            </w:pPr>
            <w:r>
              <w:rPr>
                <w:color w:val="1A1A1A"/>
                <w:sz w:val="18"/>
                <w:szCs w:val="18"/>
              </w:rPr>
              <w:t>Logistics KPI Analysis</w:t>
            </w:r>
          </w:p>
        </w:tc>
        <w:tc>
          <w:tcPr>
            <w:tcW w:w="524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3C8FEAF" w14:textId="77777777" w:rsidR="00EA0D56" w:rsidRDefault="00000000">
            <w:pPr>
              <w:jc w:val="center"/>
            </w:pPr>
            <w:r>
              <w:rPr>
                <w:color w:val="1A1A1A"/>
                <w:sz w:val="18"/>
                <w:szCs w:val="18"/>
              </w:rPr>
              <w:t>Unified benchmarking framework → logistics_kpi_dataset.csv</w:t>
            </w:r>
          </w:p>
        </w:tc>
      </w:tr>
      <w:tr w:rsidR="00EA0D56" w14:paraId="562CAFC9" w14:textId="77777777">
        <w:tc>
          <w:tcPr>
            <w:tcW w:w="18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A4F7A5E" w14:textId="77777777" w:rsidR="00EA0D56" w:rsidRDefault="00000000">
            <w:r>
              <w:rPr>
                <w:color w:val="1A1A1A"/>
                <w:sz w:val="18"/>
                <w:szCs w:val="18"/>
              </w:rPr>
              <w:t>NB-07</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6163446" w14:textId="77777777" w:rsidR="00EA0D56" w:rsidRDefault="00000000">
            <w:pPr>
              <w:jc w:val="center"/>
            </w:pPr>
            <w:r>
              <w:rPr>
                <w:color w:val="1A1A1A"/>
                <w:sz w:val="18"/>
                <w:szCs w:val="18"/>
              </w:rPr>
              <w:t>Business Summary Report</w:t>
            </w:r>
          </w:p>
        </w:tc>
        <w:tc>
          <w:tcPr>
            <w:tcW w:w="524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CE05BC0" w14:textId="77777777" w:rsidR="00EA0D56" w:rsidRDefault="00000000">
            <w:pPr>
              <w:jc w:val="center"/>
            </w:pPr>
            <w:r>
              <w:rPr>
                <w:color w:val="1A1A1A"/>
                <w:sz w:val="18"/>
                <w:szCs w:val="18"/>
              </w:rPr>
              <w:t>Executive-level strategic synthesis</w:t>
            </w:r>
          </w:p>
        </w:tc>
      </w:tr>
    </w:tbl>
    <w:p w14:paraId="0B60A676" w14:textId="77777777" w:rsidR="00EA0D56" w:rsidRDefault="00EA0D56">
      <w:pPr>
        <w:spacing w:before="80" w:after="80"/>
      </w:pPr>
    </w:p>
    <w:p w14:paraId="15DEBAB0" w14:textId="77777777" w:rsidR="00EA0D56" w:rsidRDefault="00000000">
      <w:pPr>
        <w:pBdr>
          <w:bottom w:val="single" w:sz="4" w:space="2" w:color="1565C0"/>
        </w:pBdr>
        <w:spacing w:before="60" w:after="40"/>
      </w:pPr>
      <w:r>
        <w:rPr>
          <w:rFonts w:ascii="Arial" w:eastAsia="Arial" w:hAnsi="Arial" w:cs="Arial"/>
          <w:b/>
          <w:bCs/>
          <w:color w:val="003366"/>
        </w:rPr>
        <w:t>TABLE 2: Logistics KPI Framework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EA0D56" w14:paraId="1DC9C777" w14:textId="77777777">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CAC9FCC" w14:textId="77777777" w:rsidR="00EA0D56" w:rsidRDefault="00000000">
            <w:pPr>
              <w:jc w:val="center"/>
            </w:pPr>
            <w:r>
              <w:rPr>
                <w:rFonts w:ascii="Arial" w:eastAsia="Arial" w:hAnsi="Arial" w:cs="Arial"/>
                <w:b/>
                <w:bCs/>
                <w:color w:val="FFFFFF"/>
                <w:sz w:val="18"/>
                <w:szCs w:val="18"/>
              </w:rPr>
              <w:t>KPI</w:t>
            </w:r>
          </w:p>
        </w:tc>
        <w:tc>
          <w:tcPr>
            <w:tcW w:w="3024"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57B0EE2" w14:textId="77777777" w:rsidR="00EA0D56" w:rsidRDefault="00000000">
            <w:pPr>
              <w:jc w:val="center"/>
            </w:pPr>
            <w:r>
              <w:rPr>
                <w:rFonts w:ascii="Arial" w:eastAsia="Arial" w:hAnsi="Arial" w:cs="Arial"/>
                <w:b/>
                <w:bCs/>
                <w:color w:val="FFFFFF"/>
                <w:sz w:val="18"/>
                <w:szCs w:val="18"/>
              </w:rPr>
              <w:t>Formula / Definition</w:t>
            </w:r>
          </w:p>
        </w:tc>
        <w:tc>
          <w:tcPr>
            <w:tcW w:w="4536"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CF6A94C" w14:textId="77777777" w:rsidR="00EA0D56" w:rsidRDefault="00000000">
            <w:pPr>
              <w:jc w:val="center"/>
            </w:pPr>
            <w:r>
              <w:rPr>
                <w:rFonts w:ascii="Arial" w:eastAsia="Arial" w:hAnsi="Arial" w:cs="Arial"/>
                <w:b/>
                <w:bCs/>
                <w:color w:val="FFFFFF"/>
                <w:sz w:val="18"/>
                <w:szCs w:val="18"/>
              </w:rPr>
              <w:t>Business Significance</w:t>
            </w:r>
          </w:p>
        </w:tc>
      </w:tr>
      <w:tr w:rsidR="00EA0D56" w14:paraId="2FDA1C13"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0F5E7A3" w14:textId="77777777" w:rsidR="00EA0D56" w:rsidRDefault="00000000">
            <w:r>
              <w:rPr>
                <w:color w:val="1A1A1A"/>
                <w:sz w:val="18"/>
                <w:szCs w:val="18"/>
              </w:rPr>
              <w:t>Shipping Lead Time</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4C43606" w14:textId="77777777" w:rsidR="00EA0D56" w:rsidRDefault="00000000">
            <w:pPr>
              <w:jc w:val="center"/>
            </w:pPr>
            <w:r>
              <w:rPr>
                <w:color w:val="1A1A1A"/>
                <w:sz w:val="18"/>
                <w:szCs w:val="18"/>
              </w:rPr>
              <w:t>Ship Date − Order Date</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6596DE8" w14:textId="66AB6AF3" w:rsidR="00EA0D56" w:rsidRDefault="00000000">
            <w:pPr>
              <w:jc w:val="center"/>
            </w:pPr>
            <w:r>
              <w:rPr>
                <w:color w:val="1A1A1A"/>
                <w:sz w:val="18"/>
                <w:szCs w:val="18"/>
              </w:rPr>
              <w:t xml:space="preserve">Measures individual </w:t>
            </w:r>
            <w:r w:rsidR="001A6D50">
              <w:rPr>
                <w:color w:val="1A1A1A"/>
                <w:sz w:val="18"/>
                <w:szCs w:val="18"/>
              </w:rPr>
              <w:t>fulfilment</w:t>
            </w:r>
            <w:r>
              <w:rPr>
                <w:color w:val="1A1A1A"/>
                <w:sz w:val="18"/>
                <w:szCs w:val="18"/>
              </w:rPr>
              <w:t xml:space="preserve"> speed</w:t>
            </w:r>
          </w:p>
        </w:tc>
      </w:tr>
      <w:tr w:rsidR="00EA0D56" w14:paraId="003913CE" w14:textId="77777777">
        <w:tc>
          <w:tcPr>
            <w:tcW w:w="25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D73C09E" w14:textId="77777777" w:rsidR="00EA0D56" w:rsidRDefault="00000000">
            <w:r>
              <w:rPr>
                <w:color w:val="1A1A1A"/>
                <w:sz w:val="18"/>
                <w:szCs w:val="18"/>
              </w:rPr>
              <w:t>Average Lead Time</w:t>
            </w:r>
          </w:p>
        </w:tc>
        <w:tc>
          <w:tcPr>
            <w:tcW w:w="302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CB164AF" w14:textId="77777777" w:rsidR="00EA0D56" w:rsidRDefault="00000000">
            <w:pPr>
              <w:jc w:val="center"/>
            </w:pPr>
            <w:r>
              <w:rPr>
                <w:color w:val="1A1A1A"/>
                <w:sz w:val="18"/>
                <w:szCs w:val="18"/>
              </w:rPr>
              <w:t>Mean Lead Time per Route</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C706E01" w14:textId="77777777" w:rsidR="00EA0D56" w:rsidRDefault="00000000">
            <w:pPr>
              <w:jc w:val="center"/>
            </w:pPr>
            <w:r>
              <w:rPr>
                <w:color w:val="1A1A1A"/>
                <w:sz w:val="18"/>
                <w:szCs w:val="18"/>
              </w:rPr>
              <w:t>Benchmarks aggregate route performance</w:t>
            </w:r>
          </w:p>
        </w:tc>
      </w:tr>
      <w:tr w:rsidR="00EA0D56" w14:paraId="3D51118E"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B967A1" w14:textId="77777777" w:rsidR="00EA0D56" w:rsidRDefault="00000000">
            <w:r>
              <w:rPr>
                <w:color w:val="1A1A1A"/>
                <w:sz w:val="18"/>
                <w:szCs w:val="18"/>
              </w:rPr>
              <w:t>Route Volume</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C96241" w14:textId="77777777" w:rsidR="00EA0D56" w:rsidRDefault="00000000">
            <w:pPr>
              <w:jc w:val="center"/>
            </w:pPr>
            <w:r>
              <w:rPr>
                <w:color w:val="1A1A1A"/>
                <w:sz w:val="18"/>
                <w:szCs w:val="18"/>
              </w:rPr>
              <w:t>Total Shipment Count</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7CB4CE1" w14:textId="77777777" w:rsidR="00EA0D56" w:rsidRDefault="00000000">
            <w:pPr>
              <w:jc w:val="center"/>
            </w:pPr>
            <w:r>
              <w:rPr>
                <w:color w:val="1A1A1A"/>
                <w:sz w:val="18"/>
                <w:szCs w:val="18"/>
              </w:rPr>
              <w:t>Identifies high-leverage routes for improvement</w:t>
            </w:r>
          </w:p>
        </w:tc>
      </w:tr>
      <w:tr w:rsidR="00EA0D56" w14:paraId="06766C87" w14:textId="77777777">
        <w:tc>
          <w:tcPr>
            <w:tcW w:w="25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6A1B48CE" w14:textId="77777777" w:rsidR="00EA0D56" w:rsidRDefault="00000000">
            <w:r>
              <w:rPr>
                <w:color w:val="1A1A1A"/>
                <w:sz w:val="18"/>
                <w:szCs w:val="18"/>
              </w:rPr>
              <w:t>Delay Frequency</w:t>
            </w:r>
          </w:p>
        </w:tc>
        <w:tc>
          <w:tcPr>
            <w:tcW w:w="302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3C4E6F8" w14:textId="77777777" w:rsidR="00EA0D56" w:rsidRDefault="00000000">
            <w:pPr>
              <w:jc w:val="center"/>
            </w:pPr>
            <w:r>
              <w:rPr>
                <w:color w:val="1A1A1A"/>
                <w:sz w:val="18"/>
                <w:szCs w:val="18"/>
              </w:rPr>
              <w:t>% Shipments &gt; Threshold</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3DD93A8" w14:textId="77777777" w:rsidR="00EA0D56" w:rsidRDefault="00000000">
            <w:pPr>
              <w:jc w:val="center"/>
            </w:pPr>
            <w:r>
              <w:rPr>
                <w:color w:val="1A1A1A"/>
                <w:sz w:val="18"/>
                <w:szCs w:val="18"/>
              </w:rPr>
              <w:t>Indicator of service-level reliability</w:t>
            </w:r>
          </w:p>
        </w:tc>
      </w:tr>
      <w:tr w:rsidR="00EA0D56" w14:paraId="29499644"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2E1804" w14:textId="77777777" w:rsidR="00EA0D56" w:rsidRDefault="00000000">
            <w:r>
              <w:rPr>
                <w:color w:val="1A1A1A"/>
                <w:sz w:val="18"/>
                <w:szCs w:val="18"/>
              </w:rPr>
              <w:t>Efficiency Score</w:t>
            </w:r>
          </w:p>
        </w:tc>
        <w:tc>
          <w:tcPr>
            <w:tcW w:w="3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5C01EE" w14:textId="77777777" w:rsidR="00EA0D56" w:rsidRDefault="00000000">
            <w:pPr>
              <w:jc w:val="center"/>
            </w:pPr>
            <w:r>
              <w:rPr>
                <w:color w:val="1A1A1A"/>
                <w:sz w:val="18"/>
                <w:szCs w:val="18"/>
              </w:rPr>
              <w:t>Normalized Score (0–100)</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3C2F54E" w14:textId="77777777" w:rsidR="00EA0D56" w:rsidRDefault="00000000">
            <w:pPr>
              <w:jc w:val="center"/>
            </w:pPr>
            <w:r>
              <w:rPr>
                <w:color w:val="1A1A1A"/>
                <w:sz w:val="18"/>
                <w:szCs w:val="18"/>
              </w:rPr>
              <w:t>Apples-to-apples comparison across all routes</w:t>
            </w:r>
          </w:p>
        </w:tc>
      </w:tr>
    </w:tbl>
    <w:p w14:paraId="07167BE2" w14:textId="77777777" w:rsidR="00EA0D56" w:rsidRDefault="00EA0D56">
      <w:pPr>
        <w:spacing w:before="80" w:after="60"/>
      </w:pPr>
    </w:p>
    <w:p w14:paraId="049B4407" w14:textId="77777777" w:rsidR="00EA0D56" w:rsidRDefault="00EA0D56">
      <w:pPr>
        <w:sectPr w:rsidR="00EA0D56">
          <w:type w:val="continuous"/>
          <w:pgSz w:w="12240" w:h="15840"/>
          <w:pgMar w:top="1080" w:right="1080" w:bottom="1080" w:left="1080" w:header="708" w:footer="708" w:gutter="0"/>
          <w:cols w:space="720"/>
          <w:docGrid w:linePitch="360"/>
        </w:sectPr>
      </w:pPr>
    </w:p>
    <w:p w14:paraId="538D797D" w14:textId="77777777" w:rsidR="00EA0D56" w:rsidRDefault="00000000">
      <w:pPr>
        <w:pBdr>
          <w:bottom w:val="single" w:sz="4" w:space="2" w:color="1565C0"/>
        </w:pBdr>
        <w:spacing w:before="200" w:after="80"/>
      </w:pPr>
      <w:r>
        <w:rPr>
          <w:b/>
          <w:bCs/>
          <w:color w:val="003366"/>
          <w:sz w:val="22"/>
          <w:szCs w:val="22"/>
        </w:rPr>
        <w:lastRenderedPageBreak/>
        <w:t>6. RESULTS &amp; FINDINGS</w:t>
      </w:r>
    </w:p>
    <w:p w14:paraId="757A8C0B" w14:textId="77777777" w:rsidR="00EA0D56" w:rsidRDefault="00000000">
      <w:pPr>
        <w:spacing w:before="140" w:after="60"/>
      </w:pPr>
      <w:r>
        <w:rPr>
          <w:b/>
          <w:bCs/>
          <w:i/>
          <w:iCs/>
          <w:color w:val="003366"/>
        </w:rPr>
        <w:t>6.1 Average Lead Time by Factory</w:t>
      </w:r>
    </w:p>
    <w:p w14:paraId="795B87D1" w14:textId="77777777" w:rsidR="00EA0D56" w:rsidRDefault="00000000">
      <w:pPr>
        <w:spacing w:before="40" w:after="40" w:line="260" w:lineRule="auto"/>
        <w:jc w:val="both"/>
      </w:pPr>
      <w:r>
        <w:rPr>
          <w:color w:val="1A1A1A"/>
        </w:rPr>
        <w:t>Benchmarking confirms that operational friction—rather than geographic distance—is the primary driver of lead time volatility. The Sugar Shack factory (MN) exhibits the highest average lead time at 7.1 days, while Lot's O' Nuts (AZ) and Wicked Choccy's (GA) perform at or below the 6.0-day network average (Figure 1).</w:t>
      </w:r>
    </w:p>
    <w:p w14:paraId="477646A6" w14:textId="77777777" w:rsidR="00EA0D56" w:rsidRDefault="00EA0D56">
      <w:pPr>
        <w:spacing w:before="60" w:after="60"/>
      </w:pPr>
    </w:p>
    <w:p w14:paraId="1F813389" w14:textId="77777777" w:rsidR="00EA0D56" w:rsidRDefault="00000000">
      <w:pPr>
        <w:spacing w:before="140" w:after="60"/>
      </w:pPr>
      <w:r>
        <w:rPr>
          <w:b/>
          <w:bCs/>
          <w:i/>
          <w:iCs/>
          <w:color w:val="003366"/>
        </w:rPr>
        <w:t>6.2 Ship Mode Performance</w:t>
      </w:r>
    </w:p>
    <w:p w14:paraId="3AA2D175" w14:textId="77777777" w:rsidR="00EA0D56" w:rsidRDefault="00000000">
      <w:pPr>
        <w:spacing w:before="40" w:after="40" w:line="260" w:lineRule="auto"/>
        <w:jc w:val="both"/>
      </w:pPr>
      <w:r>
        <w:rPr>
          <w:color w:val="1A1A1A"/>
        </w:rPr>
        <w:t>Expedited shipping universally reduces lead times, but the magnitude varies by region. The South exhibits the greatest absolute reduction (2.4 days) yet retains the highest baseline, confirming a "bottleneck override" effect where geographic friction neutralizes premium service advantages (Figure 2).</w:t>
      </w:r>
    </w:p>
    <w:p w14:paraId="134A424F" w14:textId="77777777" w:rsidR="00EA0D56" w:rsidRDefault="00EA0D56">
      <w:pPr>
        <w:spacing w:before="60" w:after="60"/>
      </w:pPr>
    </w:p>
    <w:p w14:paraId="22DE8B25" w14:textId="77777777" w:rsidR="00EA0D56" w:rsidRDefault="00000000">
      <w:pPr>
        <w:spacing w:before="140" w:after="60"/>
      </w:pPr>
      <w:r>
        <w:rPr>
          <w:b/>
          <w:bCs/>
          <w:i/>
          <w:iCs/>
          <w:color w:val="003366"/>
        </w:rPr>
        <w:t>6.3 Delay Frequency by Division</w:t>
      </w:r>
    </w:p>
    <w:p w14:paraId="4E8CD7FE" w14:textId="77777777" w:rsidR="00EA0D56" w:rsidRDefault="00000000">
      <w:pPr>
        <w:spacing w:before="40" w:after="40" w:line="260" w:lineRule="auto"/>
        <w:jc w:val="both"/>
      </w:pPr>
      <w:r>
        <w:rPr>
          <w:color w:val="1A1A1A"/>
        </w:rPr>
        <w:t xml:space="preserve">The "Other" division—including Fizzy Lifting Drinks and </w:t>
      </w:r>
      <w:proofErr w:type="spellStart"/>
      <w:r>
        <w:rPr>
          <w:color w:val="1A1A1A"/>
        </w:rPr>
        <w:t>Kazookles</w:t>
      </w:r>
      <w:proofErr w:type="spellEnd"/>
      <w:r>
        <w:rPr>
          <w:color w:val="1A1A1A"/>
        </w:rPr>
        <w:t xml:space="preserve">—exhibits the highest delay frequency at 31.2%, </w:t>
      </w:r>
      <w:r>
        <w:rPr>
          <w:color w:val="1A1A1A"/>
        </w:rPr>
        <w:t>significantly exceeding Sugar (24.7%) and Chocolate (18.4%) divisions. Specialized handling requirements appear to be a primary contributing factor (Figure 3).</w:t>
      </w:r>
    </w:p>
    <w:p w14:paraId="0C47050A" w14:textId="77777777" w:rsidR="00EA0D56" w:rsidRDefault="00EA0D56">
      <w:pPr>
        <w:spacing w:before="60" w:after="60"/>
      </w:pPr>
    </w:p>
    <w:p w14:paraId="1B991B57" w14:textId="77777777" w:rsidR="00EA0D56" w:rsidRDefault="00000000">
      <w:pPr>
        <w:spacing w:before="140" w:after="60"/>
      </w:pPr>
      <w:r>
        <w:rPr>
          <w:b/>
          <w:bCs/>
          <w:i/>
          <w:iCs/>
          <w:color w:val="003366"/>
        </w:rPr>
        <w:t>6.4 Route Efficiency Benchmarking</w:t>
      </w:r>
    </w:p>
    <w:p w14:paraId="5BBA8FC0" w14:textId="77777777" w:rsidR="00EA0D56" w:rsidRDefault="00000000">
      <w:pPr>
        <w:spacing w:before="40" w:after="40" w:line="260" w:lineRule="auto"/>
        <w:jc w:val="both"/>
      </w:pPr>
      <w:r>
        <w:rPr>
          <w:color w:val="1A1A1A"/>
        </w:rPr>
        <w:t>The normalized Efficiency Score (0–100) enables objective route comparison irrespective of absolute distance. Top-performing routes concentrate along short-to-medium haul corridors. Bottom 10 routes are predominantly Sugar Shack (MN) to New England states, confirming the geographic mismatch hypothesis (Figure 4).</w:t>
      </w:r>
    </w:p>
    <w:p w14:paraId="1F29ACF7" w14:textId="77777777" w:rsidR="00EA0D56" w:rsidRDefault="00EA0D56">
      <w:pPr>
        <w:spacing w:before="60" w:after="60"/>
      </w:pPr>
    </w:p>
    <w:p w14:paraId="1CDD4F02" w14:textId="77777777" w:rsidR="00EA0D56" w:rsidRDefault="00000000">
      <w:pPr>
        <w:spacing w:before="140" w:after="60"/>
      </w:pPr>
      <w:r>
        <w:rPr>
          <w:b/>
          <w:bCs/>
          <w:i/>
          <w:iCs/>
          <w:color w:val="003366"/>
        </w:rPr>
        <w:t>6.5 Geographic Bottleneck Heatmap</w:t>
      </w:r>
    </w:p>
    <w:p w14:paraId="712CB9F1" w14:textId="77777777" w:rsidR="00EA0D56" w:rsidRDefault="00000000">
      <w:pPr>
        <w:spacing w:before="40" w:after="40" w:line="260" w:lineRule="auto"/>
        <w:jc w:val="both"/>
      </w:pPr>
      <w:r>
        <w:rPr>
          <w:color w:val="1A1A1A"/>
        </w:rPr>
        <w:t>The Factory × Region heatmap identifies the South region as the most critical systemic bottleneck. Sugar Shack (MN) to South records the highest lead time at 8.1 days. The West region presents a bifurcated picture: Lot's O' Nuts (AZ) performs well due to proximity, while Midwest and Northeast factories face amplified delays (Figure 5).</w:t>
      </w:r>
    </w:p>
    <w:p w14:paraId="5BE657EC" w14:textId="77777777" w:rsidR="00EA0D56" w:rsidRDefault="00EA0D56">
      <w:pPr>
        <w:spacing w:before="60" w:after="60"/>
      </w:pPr>
    </w:p>
    <w:p w14:paraId="2EC7DEDD" w14:textId="77777777" w:rsidR="00EA0D56" w:rsidRDefault="00EA0D56">
      <w:pPr>
        <w:sectPr w:rsidR="00EA0D56">
          <w:type w:val="continuous"/>
          <w:pgSz w:w="12240" w:h="15840"/>
          <w:pgMar w:top="1080" w:right="1080" w:bottom="1080" w:left="1080" w:header="708" w:footer="708" w:gutter="0"/>
          <w:cols w:num="2" w:space="720"/>
          <w:docGrid w:linePitch="360"/>
        </w:sectPr>
      </w:pPr>
    </w:p>
    <w:p w14:paraId="44BD8DDD" w14:textId="77777777" w:rsidR="00EA0D56" w:rsidRDefault="00000000">
      <w:pPr>
        <w:spacing w:before="100" w:after="40"/>
        <w:jc w:val="center"/>
      </w:pPr>
      <w:r>
        <w:rPr>
          <w:noProof/>
        </w:rPr>
        <w:drawing>
          <wp:inline distT="0" distB="0" distL="0" distR="0" wp14:anchorId="4E90D0DC" wp14:editId="24A96BF4">
            <wp:extent cx="6477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2190750"/>
                    </a:xfrm>
                    <a:prstGeom prst="rect">
                      <a:avLst/>
                    </a:prstGeom>
                  </pic:spPr>
                </pic:pic>
              </a:graphicData>
            </a:graphic>
          </wp:inline>
        </w:drawing>
      </w:r>
    </w:p>
    <w:p w14:paraId="36F83F5D" w14:textId="77777777" w:rsidR="00EA0D56" w:rsidRDefault="00000000">
      <w:pPr>
        <w:spacing w:before="60" w:after="120"/>
        <w:jc w:val="center"/>
      </w:pPr>
      <w:r>
        <w:rPr>
          <w:i/>
          <w:iCs/>
          <w:color w:val="444444"/>
          <w:sz w:val="17"/>
          <w:szCs w:val="17"/>
        </w:rPr>
        <w:t>Figure 1: Average shipping lead time by factory. Red bars exceed the 6.0-day network average.</w:t>
      </w:r>
    </w:p>
    <w:p w14:paraId="6CA391B9" w14:textId="77777777" w:rsidR="00EA0D56" w:rsidRDefault="00EA0D56">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A0D56" w14:paraId="144CC200" w14:textId="77777777">
        <w:tc>
          <w:tcPr>
            <w:tcW w:w="498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14:paraId="5A1A5639" w14:textId="77777777" w:rsidR="00EA0D56" w:rsidRDefault="00000000">
            <w:pPr>
              <w:spacing w:before="100" w:after="40"/>
              <w:jc w:val="center"/>
            </w:pPr>
            <w:r>
              <w:rPr>
                <w:noProof/>
              </w:rPr>
              <w:drawing>
                <wp:inline distT="0" distB="0" distL="0" distR="0" wp14:anchorId="129F35ED" wp14:editId="00E4871D">
                  <wp:extent cx="3238500" cy="1714500"/>
                  <wp:effectExtent l="0" t="0" r="0" b="0"/>
                  <wp:docPr id="1231830956" name="Picture 123183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714500"/>
                          </a:xfrm>
                          <a:prstGeom prst="rect">
                            <a:avLst/>
                          </a:prstGeom>
                        </pic:spPr>
                      </pic:pic>
                    </a:graphicData>
                  </a:graphic>
                </wp:inline>
              </w:drawing>
            </w:r>
          </w:p>
          <w:p w14:paraId="3F6AB7D3" w14:textId="77777777" w:rsidR="00EA0D56" w:rsidRDefault="00000000">
            <w:pPr>
              <w:spacing w:before="60" w:after="120"/>
              <w:jc w:val="center"/>
            </w:pPr>
            <w:r>
              <w:rPr>
                <w:i/>
                <w:iCs/>
                <w:color w:val="444444"/>
                <w:sz w:val="17"/>
                <w:szCs w:val="17"/>
              </w:rPr>
              <w:t>Figure 2: Standard vs. Expedited lead times by region.</w:t>
            </w:r>
          </w:p>
        </w:tc>
        <w:tc>
          <w:tcPr>
            <w:tcW w:w="4980"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7C1B01CD" w14:textId="77777777" w:rsidR="00EA0D56" w:rsidRDefault="00000000">
            <w:pPr>
              <w:spacing w:before="100" w:after="40"/>
              <w:jc w:val="center"/>
            </w:pPr>
            <w:r>
              <w:rPr>
                <w:noProof/>
              </w:rPr>
              <w:drawing>
                <wp:inline distT="0" distB="0" distL="0" distR="0" wp14:anchorId="5A2017FC" wp14:editId="1C44FE16">
                  <wp:extent cx="3238500" cy="1714500"/>
                  <wp:effectExtent l="0" t="0" r="0" b="0"/>
                  <wp:docPr id="2120372917" name="Picture 212037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1714500"/>
                          </a:xfrm>
                          <a:prstGeom prst="rect">
                            <a:avLst/>
                          </a:prstGeom>
                        </pic:spPr>
                      </pic:pic>
                    </a:graphicData>
                  </a:graphic>
                </wp:inline>
              </w:drawing>
            </w:r>
          </w:p>
          <w:p w14:paraId="332101BF" w14:textId="77777777" w:rsidR="00EA0D56" w:rsidRDefault="00000000">
            <w:pPr>
              <w:spacing w:before="60" w:after="120"/>
              <w:jc w:val="center"/>
            </w:pPr>
            <w:r>
              <w:rPr>
                <w:i/>
                <w:iCs/>
                <w:color w:val="444444"/>
                <w:sz w:val="17"/>
                <w:szCs w:val="17"/>
              </w:rPr>
              <w:t>Figure 3: Delay frequency by product division.</w:t>
            </w:r>
          </w:p>
        </w:tc>
      </w:tr>
    </w:tbl>
    <w:p w14:paraId="5FBB23A9" w14:textId="77777777" w:rsidR="00EA0D56" w:rsidRDefault="00EA0D56">
      <w:pPr>
        <w:spacing w:before="40" w:after="40"/>
      </w:pPr>
    </w:p>
    <w:p w14:paraId="2953E3F0" w14:textId="77777777" w:rsidR="00EA0D56" w:rsidRDefault="00000000">
      <w:pPr>
        <w:spacing w:before="100" w:after="40"/>
        <w:jc w:val="center"/>
      </w:pPr>
      <w:r>
        <w:rPr>
          <w:noProof/>
        </w:rPr>
        <w:lastRenderedPageBreak/>
        <w:drawing>
          <wp:inline distT="0" distB="0" distL="0" distR="0" wp14:anchorId="1DD44146" wp14:editId="72D8E581">
            <wp:extent cx="6477000" cy="2476500"/>
            <wp:effectExtent l="0" t="0" r="0" b="0"/>
            <wp:docPr id="1211923197" name="Picture 121192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2476500"/>
                    </a:xfrm>
                    <a:prstGeom prst="rect">
                      <a:avLst/>
                    </a:prstGeom>
                  </pic:spPr>
                </pic:pic>
              </a:graphicData>
            </a:graphic>
          </wp:inline>
        </w:drawing>
      </w:r>
    </w:p>
    <w:p w14:paraId="125C23FD" w14:textId="77777777" w:rsidR="00EA0D56" w:rsidRDefault="00000000">
      <w:pPr>
        <w:spacing w:before="60" w:after="120"/>
        <w:jc w:val="center"/>
      </w:pPr>
      <w:r>
        <w:rPr>
          <w:i/>
          <w:iCs/>
          <w:color w:val="444444"/>
          <w:sz w:val="17"/>
          <w:szCs w:val="17"/>
        </w:rPr>
        <w:t>Figure 4: Top 10 and Bottom 10 routes by normalized Efficiency Score.</w:t>
      </w:r>
    </w:p>
    <w:p w14:paraId="73DD646B" w14:textId="77777777" w:rsidR="00EA0D56" w:rsidRDefault="00EA0D56">
      <w:pPr>
        <w:spacing w:before="40" w:after="40"/>
      </w:pPr>
    </w:p>
    <w:p w14:paraId="0F624FF7" w14:textId="77777777" w:rsidR="00EA0D56" w:rsidRDefault="00000000">
      <w:pPr>
        <w:spacing w:before="100" w:after="40"/>
        <w:jc w:val="center"/>
      </w:pPr>
      <w:r>
        <w:rPr>
          <w:noProof/>
        </w:rPr>
        <w:drawing>
          <wp:inline distT="0" distB="0" distL="0" distR="0" wp14:anchorId="05E98638" wp14:editId="6ACECBA9">
            <wp:extent cx="6477000" cy="2286000"/>
            <wp:effectExtent l="0" t="0" r="0" b="0"/>
            <wp:docPr id="974382120" name="Picture 97438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77000" cy="2286000"/>
                    </a:xfrm>
                    <a:prstGeom prst="rect">
                      <a:avLst/>
                    </a:prstGeom>
                  </pic:spPr>
                </pic:pic>
              </a:graphicData>
            </a:graphic>
          </wp:inline>
        </w:drawing>
      </w:r>
    </w:p>
    <w:p w14:paraId="49A26A35" w14:textId="77777777" w:rsidR="00EA0D56" w:rsidRDefault="00000000">
      <w:pPr>
        <w:spacing w:before="60" w:after="120"/>
        <w:jc w:val="center"/>
      </w:pPr>
      <w:r>
        <w:rPr>
          <w:i/>
          <w:iCs/>
          <w:color w:val="444444"/>
          <w:sz w:val="17"/>
          <w:szCs w:val="17"/>
        </w:rPr>
        <w:t>Figure 5: Geographic bottleneck heatmap — factory × region average lead times.</w:t>
      </w:r>
    </w:p>
    <w:p w14:paraId="76D144EC" w14:textId="77777777" w:rsidR="00EA0D56" w:rsidRDefault="00EA0D56">
      <w:pPr>
        <w:spacing w:before="60" w:after="60"/>
      </w:pPr>
    </w:p>
    <w:p w14:paraId="554E117C" w14:textId="77777777" w:rsidR="00EA0D56" w:rsidRDefault="00EA0D56">
      <w:pPr>
        <w:sectPr w:rsidR="00EA0D56">
          <w:type w:val="continuous"/>
          <w:pgSz w:w="12240" w:h="15840"/>
          <w:pgMar w:top="1080" w:right="1080" w:bottom="1080" w:left="1080" w:header="708" w:footer="708" w:gutter="0"/>
          <w:cols w:space="720"/>
          <w:docGrid w:linePitch="360"/>
        </w:sectPr>
      </w:pPr>
    </w:p>
    <w:p w14:paraId="2F01B6B6" w14:textId="77777777" w:rsidR="00EA0D56" w:rsidRDefault="00000000">
      <w:pPr>
        <w:pBdr>
          <w:bottom w:val="single" w:sz="4" w:space="2" w:color="1565C0"/>
        </w:pBdr>
        <w:spacing w:before="60" w:after="40"/>
      </w:pPr>
      <w:r>
        <w:rPr>
          <w:rFonts w:ascii="Arial" w:eastAsia="Arial" w:hAnsi="Arial" w:cs="Arial"/>
          <w:b/>
          <w:bCs/>
          <w:color w:val="003366"/>
        </w:rPr>
        <w:t>TABLE 3: Factory Geographic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714"/>
        <w:gridCol w:w="1714"/>
        <w:gridCol w:w="3830"/>
      </w:tblGrid>
      <w:tr w:rsidR="00EA0D56" w14:paraId="54E5F48D" w14:textId="77777777">
        <w:trPr>
          <w:tblHeader/>
        </w:trPr>
        <w:tc>
          <w:tcPr>
            <w:tcW w:w="2822"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FCB36D6" w14:textId="77777777" w:rsidR="00EA0D56" w:rsidRDefault="00000000">
            <w:pPr>
              <w:jc w:val="center"/>
            </w:pPr>
            <w:r>
              <w:rPr>
                <w:rFonts w:ascii="Arial" w:eastAsia="Arial" w:hAnsi="Arial" w:cs="Arial"/>
                <w:b/>
                <w:bCs/>
                <w:color w:val="FFFFFF"/>
                <w:sz w:val="18"/>
                <w:szCs w:val="18"/>
              </w:rPr>
              <w:t>Factory</w:t>
            </w:r>
          </w:p>
        </w:tc>
        <w:tc>
          <w:tcPr>
            <w:tcW w:w="1714"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2039DF6" w14:textId="77777777" w:rsidR="00EA0D56" w:rsidRDefault="00000000">
            <w:pPr>
              <w:jc w:val="center"/>
            </w:pPr>
            <w:r>
              <w:rPr>
                <w:rFonts w:ascii="Arial" w:eastAsia="Arial" w:hAnsi="Arial" w:cs="Arial"/>
                <w:b/>
                <w:bCs/>
                <w:color w:val="FFFFFF"/>
                <w:sz w:val="18"/>
                <w:szCs w:val="18"/>
              </w:rPr>
              <w:t>Latitude</w:t>
            </w:r>
          </w:p>
        </w:tc>
        <w:tc>
          <w:tcPr>
            <w:tcW w:w="1714"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FCFC7B3" w14:textId="77777777" w:rsidR="00EA0D56" w:rsidRDefault="00000000">
            <w:pPr>
              <w:jc w:val="center"/>
            </w:pPr>
            <w:r>
              <w:rPr>
                <w:rFonts w:ascii="Arial" w:eastAsia="Arial" w:hAnsi="Arial" w:cs="Arial"/>
                <w:b/>
                <w:bCs/>
                <w:color w:val="FFFFFF"/>
                <w:sz w:val="18"/>
                <w:szCs w:val="18"/>
              </w:rPr>
              <w:t>Longitude</w:t>
            </w:r>
          </w:p>
        </w:tc>
        <w:tc>
          <w:tcPr>
            <w:tcW w:w="383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12CF5FF" w14:textId="77777777" w:rsidR="00EA0D56" w:rsidRDefault="00000000">
            <w:pPr>
              <w:jc w:val="center"/>
            </w:pPr>
            <w:r>
              <w:rPr>
                <w:rFonts w:ascii="Arial" w:eastAsia="Arial" w:hAnsi="Arial" w:cs="Arial"/>
                <w:b/>
                <w:bCs/>
                <w:color w:val="FFFFFF"/>
                <w:sz w:val="18"/>
                <w:szCs w:val="18"/>
              </w:rPr>
              <w:t>Location</w:t>
            </w:r>
          </w:p>
        </w:tc>
      </w:tr>
      <w:tr w:rsidR="00EA0D56" w14:paraId="1BF098CF" w14:textId="77777777">
        <w:tc>
          <w:tcPr>
            <w:tcW w:w="282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4E3B8EA" w14:textId="77777777" w:rsidR="00EA0D56" w:rsidRDefault="00000000">
            <w:r>
              <w:rPr>
                <w:color w:val="1A1A1A"/>
                <w:sz w:val="18"/>
                <w:szCs w:val="18"/>
              </w:rPr>
              <w:t>Lot's O' Nuts</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F39ADDD" w14:textId="77777777" w:rsidR="00EA0D56" w:rsidRDefault="00000000">
            <w:pPr>
              <w:jc w:val="center"/>
            </w:pPr>
            <w:r>
              <w:rPr>
                <w:color w:val="1A1A1A"/>
                <w:sz w:val="18"/>
                <w:szCs w:val="18"/>
              </w:rPr>
              <w:t>32.88°N</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2CFF4B7" w14:textId="77777777" w:rsidR="00EA0D56" w:rsidRDefault="00000000">
            <w:pPr>
              <w:jc w:val="center"/>
            </w:pPr>
            <w:r>
              <w:rPr>
                <w:color w:val="1A1A1A"/>
                <w:sz w:val="18"/>
                <w:szCs w:val="18"/>
              </w:rPr>
              <w:t>111.77°W</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EEBED04" w14:textId="77777777" w:rsidR="00EA0D56" w:rsidRDefault="00000000">
            <w:pPr>
              <w:jc w:val="center"/>
            </w:pPr>
            <w:r>
              <w:rPr>
                <w:color w:val="1A1A1A"/>
                <w:sz w:val="18"/>
                <w:szCs w:val="18"/>
              </w:rPr>
              <w:t>Arizona (Southwest)</w:t>
            </w:r>
          </w:p>
        </w:tc>
      </w:tr>
      <w:tr w:rsidR="00EA0D56" w14:paraId="02C76FB0" w14:textId="77777777">
        <w:tc>
          <w:tcPr>
            <w:tcW w:w="282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822F551" w14:textId="77777777" w:rsidR="00EA0D56" w:rsidRDefault="00000000">
            <w:r>
              <w:rPr>
                <w:color w:val="1A1A1A"/>
                <w:sz w:val="18"/>
                <w:szCs w:val="18"/>
              </w:rPr>
              <w:t>Wicked Choccy's</w:t>
            </w:r>
          </w:p>
        </w:tc>
        <w:tc>
          <w:tcPr>
            <w:tcW w:w="17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02A2680" w14:textId="77777777" w:rsidR="00EA0D56" w:rsidRDefault="00000000">
            <w:pPr>
              <w:jc w:val="center"/>
            </w:pPr>
            <w:r>
              <w:rPr>
                <w:color w:val="1A1A1A"/>
                <w:sz w:val="18"/>
                <w:szCs w:val="18"/>
              </w:rPr>
              <w:t>32.08°N</w:t>
            </w:r>
          </w:p>
        </w:tc>
        <w:tc>
          <w:tcPr>
            <w:tcW w:w="17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C13E2EE" w14:textId="77777777" w:rsidR="00EA0D56" w:rsidRDefault="00000000">
            <w:pPr>
              <w:jc w:val="center"/>
            </w:pPr>
            <w:r>
              <w:rPr>
                <w:color w:val="1A1A1A"/>
                <w:sz w:val="18"/>
                <w:szCs w:val="18"/>
              </w:rPr>
              <w:t>81.09°W</w:t>
            </w:r>
          </w:p>
        </w:tc>
        <w:tc>
          <w:tcPr>
            <w:tcW w:w="383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1F583A0" w14:textId="77777777" w:rsidR="00EA0D56" w:rsidRDefault="00000000">
            <w:pPr>
              <w:jc w:val="center"/>
            </w:pPr>
            <w:r>
              <w:rPr>
                <w:color w:val="1A1A1A"/>
                <w:sz w:val="18"/>
                <w:szCs w:val="18"/>
              </w:rPr>
              <w:t>Georgia (Southeast)</w:t>
            </w:r>
          </w:p>
        </w:tc>
      </w:tr>
      <w:tr w:rsidR="00EA0D56" w14:paraId="5D04EA37" w14:textId="77777777">
        <w:tc>
          <w:tcPr>
            <w:tcW w:w="282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8146F41" w14:textId="77777777" w:rsidR="00EA0D56" w:rsidRDefault="00000000">
            <w:r>
              <w:rPr>
                <w:color w:val="1A1A1A"/>
                <w:sz w:val="18"/>
                <w:szCs w:val="18"/>
              </w:rPr>
              <w:t>Sugar Shack</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FCF2ED" w14:textId="77777777" w:rsidR="00EA0D56" w:rsidRDefault="00000000">
            <w:pPr>
              <w:jc w:val="center"/>
            </w:pPr>
            <w:r>
              <w:rPr>
                <w:color w:val="1A1A1A"/>
                <w:sz w:val="18"/>
                <w:szCs w:val="18"/>
              </w:rPr>
              <w:t>48.12°N</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D001E34" w14:textId="77777777" w:rsidR="00EA0D56" w:rsidRDefault="00000000">
            <w:pPr>
              <w:jc w:val="center"/>
            </w:pPr>
            <w:r>
              <w:rPr>
                <w:color w:val="1A1A1A"/>
                <w:sz w:val="18"/>
                <w:szCs w:val="18"/>
              </w:rPr>
              <w:t>96.18°W</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8937BE5" w14:textId="77777777" w:rsidR="00EA0D56" w:rsidRDefault="00000000">
            <w:pPr>
              <w:jc w:val="center"/>
            </w:pPr>
            <w:r>
              <w:rPr>
                <w:color w:val="1A1A1A"/>
                <w:sz w:val="18"/>
                <w:szCs w:val="18"/>
              </w:rPr>
              <w:t>Minnesota (North Central)</w:t>
            </w:r>
          </w:p>
        </w:tc>
      </w:tr>
      <w:tr w:rsidR="00EA0D56" w14:paraId="5AB02233" w14:textId="77777777">
        <w:tc>
          <w:tcPr>
            <w:tcW w:w="282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09A1AA5" w14:textId="77777777" w:rsidR="00EA0D56" w:rsidRDefault="00000000">
            <w:r>
              <w:rPr>
                <w:color w:val="1A1A1A"/>
                <w:sz w:val="18"/>
                <w:szCs w:val="18"/>
              </w:rPr>
              <w:t>Secret Factory</w:t>
            </w:r>
          </w:p>
        </w:tc>
        <w:tc>
          <w:tcPr>
            <w:tcW w:w="17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2FCFD8A" w14:textId="77777777" w:rsidR="00EA0D56" w:rsidRDefault="00000000">
            <w:pPr>
              <w:jc w:val="center"/>
            </w:pPr>
            <w:r>
              <w:rPr>
                <w:color w:val="1A1A1A"/>
                <w:sz w:val="18"/>
                <w:szCs w:val="18"/>
              </w:rPr>
              <w:t>41.45°N</w:t>
            </w:r>
          </w:p>
        </w:tc>
        <w:tc>
          <w:tcPr>
            <w:tcW w:w="1714"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E97698E" w14:textId="77777777" w:rsidR="00EA0D56" w:rsidRDefault="00000000">
            <w:pPr>
              <w:jc w:val="center"/>
            </w:pPr>
            <w:r>
              <w:rPr>
                <w:color w:val="1A1A1A"/>
                <w:sz w:val="18"/>
                <w:szCs w:val="18"/>
              </w:rPr>
              <w:t>90.57°W</w:t>
            </w:r>
          </w:p>
        </w:tc>
        <w:tc>
          <w:tcPr>
            <w:tcW w:w="383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1B93EEF" w14:textId="77777777" w:rsidR="00EA0D56" w:rsidRDefault="00000000">
            <w:pPr>
              <w:jc w:val="center"/>
            </w:pPr>
            <w:r>
              <w:rPr>
                <w:color w:val="1A1A1A"/>
                <w:sz w:val="18"/>
                <w:szCs w:val="18"/>
              </w:rPr>
              <w:t>Illinois (Midwest)</w:t>
            </w:r>
          </w:p>
        </w:tc>
      </w:tr>
      <w:tr w:rsidR="00EA0D56" w14:paraId="5EA96971" w14:textId="77777777">
        <w:tc>
          <w:tcPr>
            <w:tcW w:w="282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21CF464" w14:textId="77777777" w:rsidR="00EA0D56" w:rsidRDefault="00000000">
            <w:r>
              <w:rPr>
                <w:color w:val="1A1A1A"/>
                <w:sz w:val="18"/>
                <w:szCs w:val="18"/>
              </w:rPr>
              <w:t>The Other Factory</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BD86F74" w14:textId="77777777" w:rsidR="00EA0D56" w:rsidRDefault="00000000">
            <w:pPr>
              <w:jc w:val="center"/>
            </w:pPr>
            <w:r>
              <w:rPr>
                <w:color w:val="1A1A1A"/>
                <w:sz w:val="18"/>
                <w:szCs w:val="18"/>
              </w:rPr>
              <w:t>35.12°N</w:t>
            </w:r>
          </w:p>
        </w:tc>
        <w:tc>
          <w:tcPr>
            <w:tcW w:w="171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3887C9" w14:textId="77777777" w:rsidR="00EA0D56" w:rsidRDefault="00000000">
            <w:pPr>
              <w:jc w:val="center"/>
            </w:pPr>
            <w:r>
              <w:rPr>
                <w:color w:val="1A1A1A"/>
                <w:sz w:val="18"/>
                <w:szCs w:val="18"/>
              </w:rPr>
              <w:t>89.97°W</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8BE1145" w14:textId="77777777" w:rsidR="00EA0D56" w:rsidRDefault="00000000">
            <w:pPr>
              <w:jc w:val="center"/>
            </w:pPr>
            <w:r>
              <w:rPr>
                <w:color w:val="1A1A1A"/>
                <w:sz w:val="18"/>
                <w:szCs w:val="18"/>
              </w:rPr>
              <w:t>Tennessee (Mid-South)</w:t>
            </w:r>
          </w:p>
        </w:tc>
      </w:tr>
    </w:tbl>
    <w:p w14:paraId="243F0B0A" w14:textId="77777777" w:rsidR="00EA0D56" w:rsidRDefault="00EA0D56">
      <w:pPr>
        <w:spacing w:before="80" w:after="80"/>
      </w:pPr>
    </w:p>
    <w:p w14:paraId="21974332" w14:textId="77777777" w:rsidR="00EA0D56" w:rsidRDefault="00000000">
      <w:pPr>
        <w:pBdr>
          <w:bottom w:val="single" w:sz="4" w:space="2" w:color="1565C0"/>
        </w:pBdr>
        <w:spacing w:before="40" w:after="40"/>
      </w:pPr>
      <w:r>
        <w:rPr>
          <w:rFonts w:ascii="Arial" w:eastAsia="Arial" w:hAnsi="Arial" w:cs="Arial"/>
          <w:b/>
          <w:bCs/>
          <w:color w:val="003366"/>
        </w:rPr>
        <w:t>TABLE 4: Product-Factory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4536"/>
        <w:gridCol w:w="3931"/>
      </w:tblGrid>
      <w:tr w:rsidR="00EA0D56" w14:paraId="3AAD4BB0" w14:textId="77777777">
        <w:trPr>
          <w:tblHeader/>
        </w:trPr>
        <w:tc>
          <w:tcPr>
            <w:tcW w:w="1613"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2F9905C" w14:textId="77777777" w:rsidR="00EA0D56" w:rsidRDefault="00000000">
            <w:pPr>
              <w:jc w:val="center"/>
            </w:pPr>
            <w:r>
              <w:rPr>
                <w:rFonts w:ascii="Arial" w:eastAsia="Arial" w:hAnsi="Arial" w:cs="Arial"/>
                <w:b/>
                <w:bCs/>
                <w:color w:val="FFFFFF"/>
                <w:sz w:val="18"/>
                <w:szCs w:val="18"/>
              </w:rPr>
              <w:t>Division</w:t>
            </w:r>
          </w:p>
        </w:tc>
        <w:tc>
          <w:tcPr>
            <w:tcW w:w="4536"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B23DFED" w14:textId="77777777" w:rsidR="00EA0D56" w:rsidRDefault="00000000">
            <w:pPr>
              <w:jc w:val="center"/>
            </w:pPr>
            <w:r>
              <w:rPr>
                <w:rFonts w:ascii="Arial" w:eastAsia="Arial" w:hAnsi="Arial" w:cs="Arial"/>
                <w:b/>
                <w:bCs/>
                <w:color w:val="FFFFFF"/>
                <w:sz w:val="18"/>
                <w:szCs w:val="18"/>
              </w:rPr>
              <w:t>Product Name</w:t>
            </w:r>
          </w:p>
        </w:tc>
        <w:tc>
          <w:tcPr>
            <w:tcW w:w="3931"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A528461" w14:textId="77777777" w:rsidR="00EA0D56" w:rsidRDefault="00000000">
            <w:pPr>
              <w:jc w:val="center"/>
            </w:pPr>
            <w:r>
              <w:rPr>
                <w:rFonts w:ascii="Arial" w:eastAsia="Arial" w:hAnsi="Arial" w:cs="Arial"/>
                <w:b/>
                <w:bCs/>
                <w:color w:val="FFFFFF"/>
                <w:sz w:val="18"/>
                <w:szCs w:val="18"/>
              </w:rPr>
              <w:t>Factory Origin</w:t>
            </w:r>
          </w:p>
        </w:tc>
      </w:tr>
      <w:tr w:rsidR="00EA0D56" w14:paraId="22E191F1" w14:textId="77777777">
        <w:tc>
          <w:tcPr>
            <w:tcW w:w="16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53D7F99" w14:textId="77777777" w:rsidR="00EA0D56" w:rsidRDefault="00000000">
            <w:r>
              <w:rPr>
                <w:color w:val="1A1A1A"/>
                <w:sz w:val="18"/>
                <w:szCs w:val="18"/>
              </w:rPr>
              <w:t>Chocolate</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354D032" w14:textId="77777777" w:rsidR="00EA0D56" w:rsidRDefault="00000000">
            <w:pPr>
              <w:jc w:val="center"/>
            </w:pPr>
            <w:r>
              <w:rPr>
                <w:color w:val="1A1A1A"/>
                <w:sz w:val="18"/>
                <w:szCs w:val="18"/>
              </w:rPr>
              <w:t>Wonka Bar - Nutty Crunch Surprise, Fudge Mallows, Scrumdiddlyumptious</w:t>
            </w:r>
          </w:p>
        </w:tc>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7C3F02C" w14:textId="77777777" w:rsidR="00EA0D56" w:rsidRDefault="00000000">
            <w:pPr>
              <w:jc w:val="center"/>
            </w:pPr>
            <w:r>
              <w:rPr>
                <w:color w:val="1A1A1A"/>
                <w:sz w:val="18"/>
                <w:szCs w:val="18"/>
              </w:rPr>
              <w:t>Lot's O' Nuts</w:t>
            </w:r>
          </w:p>
        </w:tc>
      </w:tr>
      <w:tr w:rsidR="00EA0D56" w14:paraId="5152F6BB" w14:textId="77777777">
        <w:tc>
          <w:tcPr>
            <w:tcW w:w="161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2A888BE" w14:textId="77777777" w:rsidR="00EA0D56" w:rsidRDefault="00000000">
            <w:r>
              <w:rPr>
                <w:color w:val="1A1A1A"/>
                <w:sz w:val="18"/>
                <w:szCs w:val="18"/>
              </w:rPr>
              <w:t>Chocolate</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692B1B8" w14:textId="77777777" w:rsidR="00EA0D56" w:rsidRDefault="00000000">
            <w:pPr>
              <w:jc w:val="center"/>
            </w:pPr>
            <w:r>
              <w:rPr>
                <w:color w:val="1A1A1A"/>
                <w:sz w:val="18"/>
                <w:szCs w:val="18"/>
              </w:rPr>
              <w:t>Wonka Bar - Milk Chocolate, Triple Dazzle Caramel</w:t>
            </w:r>
          </w:p>
        </w:tc>
        <w:tc>
          <w:tcPr>
            <w:tcW w:w="393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4B8D1BC" w14:textId="77777777" w:rsidR="00EA0D56" w:rsidRDefault="00000000">
            <w:pPr>
              <w:jc w:val="center"/>
            </w:pPr>
            <w:r>
              <w:rPr>
                <w:color w:val="1A1A1A"/>
                <w:sz w:val="18"/>
                <w:szCs w:val="18"/>
              </w:rPr>
              <w:t>Wicked Choccy's</w:t>
            </w:r>
          </w:p>
        </w:tc>
      </w:tr>
      <w:tr w:rsidR="00EA0D56" w14:paraId="60EB24DA" w14:textId="77777777">
        <w:tc>
          <w:tcPr>
            <w:tcW w:w="16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6D0512D" w14:textId="77777777" w:rsidR="00EA0D56" w:rsidRDefault="00000000">
            <w:r>
              <w:rPr>
                <w:color w:val="1A1A1A"/>
                <w:sz w:val="18"/>
                <w:szCs w:val="18"/>
              </w:rPr>
              <w:t>Sugar</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C7251B" w14:textId="030C005A" w:rsidR="00EA0D56" w:rsidRDefault="00000000">
            <w:pPr>
              <w:jc w:val="center"/>
            </w:pPr>
            <w:r>
              <w:rPr>
                <w:color w:val="1A1A1A"/>
                <w:sz w:val="18"/>
                <w:szCs w:val="18"/>
              </w:rPr>
              <w:t xml:space="preserve">Laffy Taffy, </w:t>
            </w:r>
            <w:r w:rsidR="002E3E92">
              <w:rPr>
                <w:color w:val="1A1A1A"/>
                <w:sz w:val="18"/>
                <w:szCs w:val="18"/>
              </w:rPr>
              <w:t>Sweet ARTS</w:t>
            </w:r>
            <w:r>
              <w:rPr>
                <w:color w:val="1A1A1A"/>
                <w:sz w:val="18"/>
                <w:szCs w:val="18"/>
              </w:rPr>
              <w:t>, Nerds, Fun Dip</w:t>
            </w:r>
          </w:p>
        </w:tc>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2E75D17" w14:textId="77777777" w:rsidR="00EA0D56" w:rsidRDefault="00000000">
            <w:pPr>
              <w:jc w:val="center"/>
            </w:pPr>
            <w:r>
              <w:rPr>
                <w:color w:val="1A1A1A"/>
                <w:sz w:val="18"/>
                <w:szCs w:val="18"/>
              </w:rPr>
              <w:t>Sugar Shack</w:t>
            </w:r>
          </w:p>
        </w:tc>
      </w:tr>
      <w:tr w:rsidR="00EA0D56" w14:paraId="2E578EA4" w14:textId="77777777">
        <w:tc>
          <w:tcPr>
            <w:tcW w:w="161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7F1B5CF" w14:textId="77777777" w:rsidR="00EA0D56" w:rsidRDefault="00000000">
            <w:r>
              <w:rPr>
                <w:color w:val="1A1A1A"/>
                <w:sz w:val="18"/>
                <w:szCs w:val="18"/>
              </w:rPr>
              <w:lastRenderedPageBreak/>
              <w:t>Sugar</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ED88E48" w14:textId="77777777" w:rsidR="00EA0D56" w:rsidRDefault="00000000">
            <w:pPr>
              <w:jc w:val="center"/>
            </w:pPr>
            <w:r>
              <w:rPr>
                <w:color w:val="1A1A1A"/>
                <w:sz w:val="18"/>
                <w:szCs w:val="18"/>
              </w:rPr>
              <w:t>Everlasting Gobstopper</w:t>
            </w:r>
          </w:p>
        </w:tc>
        <w:tc>
          <w:tcPr>
            <w:tcW w:w="393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64D72FF4" w14:textId="77777777" w:rsidR="00EA0D56" w:rsidRDefault="00000000">
            <w:pPr>
              <w:jc w:val="center"/>
            </w:pPr>
            <w:r>
              <w:rPr>
                <w:color w:val="1A1A1A"/>
                <w:sz w:val="18"/>
                <w:szCs w:val="18"/>
              </w:rPr>
              <w:t>Secret Factory</w:t>
            </w:r>
          </w:p>
        </w:tc>
      </w:tr>
      <w:tr w:rsidR="00EA0D56" w14:paraId="0C04A470" w14:textId="77777777">
        <w:tc>
          <w:tcPr>
            <w:tcW w:w="16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07EBBD" w14:textId="77777777" w:rsidR="00EA0D56" w:rsidRDefault="00000000">
            <w:r>
              <w:rPr>
                <w:color w:val="1A1A1A"/>
                <w:sz w:val="18"/>
                <w:szCs w:val="18"/>
              </w:rPr>
              <w:t>Sugar</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EB9A68" w14:textId="77777777" w:rsidR="00EA0D56" w:rsidRDefault="00000000">
            <w:pPr>
              <w:jc w:val="center"/>
            </w:pPr>
            <w:r>
              <w:rPr>
                <w:color w:val="1A1A1A"/>
                <w:sz w:val="18"/>
                <w:szCs w:val="18"/>
              </w:rPr>
              <w:t>Hair Toffee</w:t>
            </w:r>
          </w:p>
        </w:tc>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B8F8596" w14:textId="77777777" w:rsidR="00EA0D56" w:rsidRDefault="00000000">
            <w:pPr>
              <w:jc w:val="center"/>
            </w:pPr>
            <w:r>
              <w:rPr>
                <w:color w:val="1A1A1A"/>
                <w:sz w:val="18"/>
                <w:szCs w:val="18"/>
              </w:rPr>
              <w:t>The Other Factory</w:t>
            </w:r>
          </w:p>
        </w:tc>
      </w:tr>
      <w:tr w:rsidR="00EA0D56" w14:paraId="4C3A63AA" w14:textId="77777777">
        <w:tc>
          <w:tcPr>
            <w:tcW w:w="161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925011B" w14:textId="77777777" w:rsidR="00EA0D56" w:rsidRDefault="00000000">
            <w:r>
              <w:rPr>
                <w:color w:val="1A1A1A"/>
                <w:sz w:val="18"/>
                <w:szCs w:val="18"/>
              </w:rPr>
              <w:t>Other</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BA826ED" w14:textId="77777777" w:rsidR="00EA0D56" w:rsidRDefault="00000000">
            <w:pPr>
              <w:jc w:val="center"/>
            </w:pPr>
            <w:r>
              <w:rPr>
                <w:color w:val="1A1A1A"/>
                <w:sz w:val="18"/>
                <w:szCs w:val="18"/>
              </w:rPr>
              <w:t>Fizzy Lifting Drinks</w:t>
            </w:r>
          </w:p>
        </w:tc>
        <w:tc>
          <w:tcPr>
            <w:tcW w:w="393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CEA1BD4" w14:textId="77777777" w:rsidR="00EA0D56" w:rsidRDefault="00000000">
            <w:pPr>
              <w:jc w:val="center"/>
            </w:pPr>
            <w:r>
              <w:rPr>
                <w:color w:val="1A1A1A"/>
                <w:sz w:val="18"/>
                <w:szCs w:val="18"/>
              </w:rPr>
              <w:t>Sugar Shack</w:t>
            </w:r>
          </w:p>
        </w:tc>
      </w:tr>
      <w:tr w:rsidR="00EA0D56" w14:paraId="09AB9142" w14:textId="77777777">
        <w:tc>
          <w:tcPr>
            <w:tcW w:w="16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70E4DD1" w14:textId="77777777" w:rsidR="00EA0D56" w:rsidRDefault="00000000">
            <w:r>
              <w:rPr>
                <w:color w:val="1A1A1A"/>
                <w:sz w:val="18"/>
                <w:szCs w:val="18"/>
              </w:rPr>
              <w:t>Other</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CC3BB1" w14:textId="14F8129F" w:rsidR="00EA0D56" w:rsidRDefault="002E3E92">
            <w:pPr>
              <w:jc w:val="center"/>
            </w:pPr>
            <w:r>
              <w:rPr>
                <w:color w:val="1A1A1A"/>
                <w:sz w:val="18"/>
                <w:szCs w:val="18"/>
              </w:rPr>
              <w:t>Likable Wallpaper, Wonka Gum</w:t>
            </w:r>
          </w:p>
        </w:tc>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1ADD61" w14:textId="77777777" w:rsidR="00EA0D56" w:rsidRDefault="00000000">
            <w:pPr>
              <w:jc w:val="center"/>
            </w:pPr>
            <w:r>
              <w:rPr>
                <w:color w:val="1A1A1A"/>
                <w:sz w:val="18"/>
                <w:szCs w:val="18"/>
              </w:rPr>
              <w:t>Secret Factory</w:t>
            </w:r>
          </w:p>
        </w:tc>
      </w:tr>
      <w:tr w:rsidR="00EA0D56" w14:paraId="3F4AA8ED" w14:textId="77777777">
        <w:tc>
          <w:tcPr>
            <w:tcW w:w="161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5F03B3D" w14:textId="77777777" w:rsidR="00EA0D56" w:rsidRDefault="00000000">
            <w:r>
              <w:rPr>
                <w:color w:val="1A1A1A"/>
                <w:sz w:val="18"/>
                <w:szCs w:val="18"/>
              </w:rPr>
              <w:t>Other</w:t>
            </w:r>
          </w:p>
        </w:tc>
        <w:tc>
          <w:tcPr>
            <w:tcW w:w="4536"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C1D57B8" w14:textId="77777777" w:rsidR="00EA0D56" w:rsidRDefault="00000000">
            <w:pPr>
              <w:jc w:val="center"/>
            </w:pPr>
            <w:proofErr w:type="spellStart"/>
            <w:r>
              <w:rPr>
                <w:color w:val="1A1A1A"/>
                <w:sz w:val="18"/>
                <w:szCs w:val="18"/>
              </w:rPr>
              <w:t>Kazookles</w:t>
            </w:r>
            <w:proofErr w:type="spellEnd"/>
          </w:p>
        </w:tc>
        <w:tc>
          <w:tcPr>
            <w:tcW w:w="3931"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CBB0F66" w14:textId="77777777" w:rsidR="00EA0D56" w:rsidRDefault="00000000">
            <w:pPr>
              <w:jc w:val="center"/>
            </w:pPr>
            <w:r>
              <w:rPr>
                <w:color w:val="1A1A1A"/>
                <w:sz w:val="18"/>
                <w:szCs w:val="18"/>
              </w:rPr>
              <w:t>The Other Factory</w:t>
            </w:r>
          </w:p>
        </w:tc>
      </w:tr>
    </w:tbl>
    <w:p w14:paraId="2E3F6304" w14:textId="77777777" w:rsidR="00EA0D56" w:rsidRDefault="00EA0D56">
      <w:pPr>
        <w:spacing w:before="80" w:after="80"/>
      </w:pPr>
    </w:p>
    <w:p w14:paraId="50C65EE7" w14:textId="77777777" w:rsidR="00EA0D56" w:rsidRDefault="00000000">
      <w:pPr>
        <w:pBdr>
          <w:bottom w:val="single" w:sz="4" w:space="2" w:color="1565C0"/>
        </w:pBdr>
        <w:spacing w:before="40" w:after="40"/>
      </w:pPr>
      <w:r>
        <w:rPr>
          <w:rFonts w:ascii="Arial" w:eastAsia="Arial" w:hAnsi="Arial" w:cs="Arial"/>
          <w:b/>
          <w:bCs/>
          <w:color w:val="003366"/>
        </w:rPr>
        <w:t>TABLE 5: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419"/>
        <w:gridCol w:w="5443"/>
      </w:tblGrid>
      <w:tr w:rsidR="00EA0D56" w14:paraId="6E7562D7" w14:textId="77777777">
        <w:trPr>
          <w:tblHeader/>
        </w:trPr>
        <w:tc>
          <w:tcPr>
            <w:tcW w:w="2218"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533A493" w14:textId="77777777" w:rsidR="00EA0D56" w:rsidRDefault="00000000">
            <w:pPr>
              <w:jc w:val="center"/>
            </w:pPr>
            <w:r>
              <w:rPr>
                <w:rFonts w:ascii="Arial" w:eastAsia="Arial" w:hAnsi="Arial" w:cs="Arial"/>
                <w:b/>
                <w:bCs/>
                <w:color w:val="FFFFFF"/>
                <w:sz w:val="18"/>
                <w:szCs w:val="18"/>
              </w:rPr>
              <w:t>Technology</w:t>
            </w:r>
          </w:p>
        </w:tc>
        <w:tc>
          <w:tcPr>
            <w:tcW w:w="2419"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93D8162" w14:textId="77777777" w:rsidR="00EA0D56" w:rsidRDefault="00000000">
            <w:pPr>
              <w:jc w:val="center"/>
            </w:pPr>
            <w:r>
              <w:rPr>
                <w:rFonts w:ascii="Arial" w:eastAsia="Arial" w:hAnsi="Arial" w:cs="Arial"/>
                <w:b/>
                <w:bCs/>
                <w:color w:val="FFFFFF"/>
                <w:sz w:val="18"/>
                <w:szCs w:val="18"/>
              </w:rPr>
              <w:t>Category</w:t>
            </w:r>
          </w:p>
        </w:tc>
        <w:tc>
          <w:tcPr>
            <w:tcW w:w="5443"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799483F" w14:textId="77777777" w:rsidR="00EA0D56" w:rsidRDefault="00000000">
            <w:pPr>
              <w:jc w:val="center"/>
            </w:pPr>
            <w:r>
              <w:rPr>
                <w:rFonts w:ascii="Arial" w:eastAsia="Arial" w:hAnsi="Arial" w:cs="Arial"/>
                <w:b/>
                <w:bCs/>
                <w:color w:val="FFFFFF"/>
                <w:sz w:val="18"/>
                <w:szCs w:val="18"/>
              </w:rPr>
              <w:t>Primary Usage</w:t>
            </w:r>
          </w:p>
        </w:tc>
      </w:tr>
      <w:tr w:rsidR="00EA0D56" w14:paraId="12FA481B" w14:textId="77777777">
        <w:tc>
          <w:tcPr>
            <w:tcW w:w="22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5DB6A9" w14:textId="77777777" w:rsidR="00EA0D56" w:rsidRDefault="00000000">
            <w:r>
              <w:rPr>
                <w:color w:val="1A1A1A"/>
                <w:sz w:val="18"/>
                <w:szCs w:val="18"/>
              </w:rPr>
              <w:t>Python 3.x</w:t>
            </w:r>
          </w:p>
        </w:tc>
        <w:tc>
          <w:tcPr>
            <w:tcW w:w="24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E35423E" w14:textId="77777777" w:rsidR="00EA0D56" w:rsidRDefault="00000000">
            <w:pPr>
              <w:jc w:val="center"/>
            </w:pPr>
            <w:r>
              <w:rPr>
                <w:color w:val="1A1A1A"/>
                <w:sz w:val="18"/>
                <w:szCs w:val="18"/>
              </w:rPr>
              <w:t>Language</w:t>
            </w:r>
          </w:p>
        </w:tc>
        <w:tc>
          <w:tcPr>
            <w:tcW w:w="54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C3B1DFD" w14:textId="77777777" w:rsidR="00EA0D56" w:rsidRDefault="00000000">
            <w:pPr>
              <w:jc w:val="center"/>
            </w:pPr>
            <w:r>
              <w:rPr>
                <w:color w:val="1A1A1A"/>
                <w:sz w:val="18"/>
                <w:szCs w:val="18"/>
              </w:rPr>
              <w:t>End-to-end data processing and application development</w:t>
            </w:r>
          </w:p>
        </w:tc>
      </w:tr>
      <w:tr w:rsidR="00EA0D56" w14:paraId="309A0E92" w14:textId="77777777">
        <w:tc>
          <w:tcPr>
            <w:tcW w:w="22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6ACFB71" w14:textId="77777777" w:rsidR="00EA0D56" w:rsidRDefault="00000000">
            <w:r>
              <w:rPr>
                <w:color w:val="1A1A1A"/>
                <w:sz w:val="18"/>
                <w:szCs w:val="18"/>
              </w:rPr>
              <w:t>Pandas</w:t>
            </w:r>
          </w:p>
        </w:tc>
        <w:tc>
          <w:tcPr>
            <w:tcW w:w="241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536EA67" w14:textId="77777777" w:rsidR="00EA0D56" w:rsidRDefault="00000000">
            <w:pPr>
              <w:jc w:val="center"/>
            </w:pPr>
            <w:r>
              <w:rPr>
                <w:color w:val="1A1A1A"/>
                <w:sz w:val="18"/>
                <w:szCs w:val="18"/>
              </w:rPr>
              <w:t>Data Manipulation</w:t>
            </w:r>
          </w:p>
        </w:tc>
        <w:tc>
          <w:tcPr>
            <w:tcW w:w="544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6CB4EC8" w14:textId="77777777" w:rsidR="00EA0D56" w:rsidRDefault="00000000">
            <w:pPr>
              <w:jc w:val="center"/>
            </w:pPr>
            <w:r>
              <w:rPr>
                <w:color w:val="1A1A1A"/>
                <w:sz w:val="18"/>
                <w:szCs w:val="18"/>
              </w:rPr>
              <w:t>Cleaning, aggregations, and feature engineering</w:t>
            </w:r>
          </w:p>
        </w:tc>
      </w:tr>
      <w:tr w:rsidR="00EA0D56" w14:paraId="167761DD" w14:textId="77777777">
        <w:tc>
          <w:tcPr>
            <w:tcW w:w="22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2DCE8F" w14:textId="77777777" w:rsidR="00EA0D56" w:rsidRDefault="00000000">
            <w:r>
              <w:rPr>
                <w:color w:val="1A1A1A"/>
                <w:sz w:val="18"/>
                <w:szCs w:val="18"/>
              </w:rPr>
              <w:t>NumPy</w:t>
            </w:r>
          </w:p>
        </w:tc>
        <w:tc>
          <w:tcPr>
            <w:tcW w:w="24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59FD6B" w14:textId="77777777" w:rsidR="00EA0D56" w:rsidRDefault="00000000">
            <w:pPr>
              <w:jc w:val="center"/>
            </w:pPr>
            <w:r>
              <w:rPr>
                <w:color w:val="1A1A1A"/>
                <w:sz w:val="18"/>
                <w:szCs w:val="18"/>
              </w:rPr>
              <w:t>Numerical Computing</w:t>
            </w:r>
          </w:p>
        </w:tc>
        <w:tc>
          <w:tcPr>
            <w:tcW w:w="54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5BD7ED" w14:textId="77777777" w:rsidR="00EA0D56" w:rsidRDefault="00000000">
            <w:pPr>
              <w:jc w:val="center"/>
            </w:pPr>
            <w:r>
              <w:rPr>
                <w:color w:val="1A1A1A"/>
                <w:sz w:val="18"/>
                <w:szCs w:val="18"/>
              </w:rPr>
              <w:t>Vectorized operations and statistical thresholds</w:t>
            </w:r>
          </w:p>
        </w:tc>
      </w:tr>
      <w:tr w:rsidR="00EA0D56" w14:paraId="26065CEF" w14:textId="77777777">
        <w:tc>
          <w:tcPr>
            <w:tcW w:w="22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CF208B0" w14:textId="77777777" w:rsidR="00EA0D56" w:rsidRDefault="00000000">
            <w:r>
              <w:rPr>
                <w:color w:val="1A1A1A"/>
                <w:sz w:val="18"/>
                <w:szCs w:val="18"/>
              </w:rPr>
              <w:t>Matplotlib</w:t>
            </w:r>
          </w:p>
        </w:tc>
        <w:tc>
          <w:tcPr>
            <w:tcW w:w="241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6C444AFC" w14:textId="77777777" w:rsidR="00EA0D56" w:rsidRDefault="00000000">
            <w:pPr>
              <w:jc w:val="center"/>
            </w:pPr>
            <w:r>
              <w:rPr>
                <w:color w:val="1A1A1A"/>
                <w:sz w:val="18"/>
                <w:szCs w:val="18"/>
              </w:rPr>
              <w:t>Visualization</w:t>
            </w:r>
          </w:p>
        </w:tc>
        <w:tc>
          <w:tcPr>
            <w:tcW w:w="544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12FD99EA" w14:textId="77777777" w:rsidR="00EA0D56" w:rsidRDefault="00000000">
            <w:pPr>
              <w:jc w:val="center"/>
            </w:pPr>
            <w:r>
              <w:rPr>
                <w:color w:val="1A1A1A"/>
                <w:sz w:val="18"/>
                <w:szCs w:val="18"/>
              </w:rPr>
              <w:t>Trend lines and distribution histograms</w:t>
            </w:r>
          </w:p>
        </w:tc>
      </w:tr>
      <w:tr w:rsidR="00EA0D56" w14:paraId="77EAF3E7" w14:textId="77777777">
        <w:tc>
          <w:tcPr>
            <w:tcW w:w="22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D27F5C5" w14:textId="77777777" w:rsidR="00EA0D56" w:rsidRDefault="00000000">
            <w:r>
              <w:rPr>
                <w:color w:val="1A1A1A"/>
                <w:sz w:val="18"/>
                <w:szCs w:val="18"/>
              </w:rPr>
              <w:t>Seaborn</w:t>
            </w:r>
          </w:p>
        </w:tc>
        <w:tc>
          <w:tcPr>
            <w:tcW w:w="24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10C6234" w14:textId="77777777" w:rsidR="00EA0D56" w:rsidRDefault="00000000">
            <w:pPr>
              <w:jc w:val="center"/>
            </w:pPr>
            <w:r>
              <w:rPr>
                <w:color w:val="1A1A1A"/>
                <w:sz w:val="18"/>
                <w:szCs w:val="18"/>
              </w:rPr>
              <w:t>Statistical Viz</w:t>
            </w:r>
          </w:p>
        </w:tc>
        <w:tc>
          <w:tcPr>
            <w:tcW w:w="54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320445A" w14:textId="77777777" w:rsidR="00EA0D56" w:rsidRDefault="00000000">
            <w:pPr>
              <w:jc w:val="center"/>
            </w:pPr>
            <w:r>
              <w:rPr>
                <w:color w:val="1A1A1A"/>
                <w:sz w:val="18"/>
                <w:szCs w:val="18"/>
              </w:rPr>
              <w:t>Heatmaps, box plots, multi-variate analysis</w:t>
            </w:r>
          </w:p>
        </w:tc>
      </w:tr>
      <w:tr w:rsidR="00EA0D56" w14:paraId="3456F642" w14:textId="77777777">
        <w:tc>
          <w:tcPr>
            <w:tcW w:w="22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B9BE280" w14:textId="77777777" w:rsidR="00EA0D56" w:rsidRDefault="00000000">
            <w:r>
              <w:rPr>
                <w:color w:val="1A1A1A"/>
                <w:sz w:val="18"/>
                <w:szCs w:val="18"/>
              </w:rPr>
              <w:t>Jupyter Notebook</w:t>
            </w:r>
          </w:p>
        </w:tc>
        <w:tc>
          <w:tcPr>
            <w:tcW w:w="241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64D0C75" w14:textId="77777777" w:rsidR="00EA0D56" w:rsidRDefault="00000000">
            <w:pPr>
              <w:jc w:val="center"/>
            </w:pPr>
            <w:r>
              <w:rPr>
                <w:color w:val="1A1A1A"/>
                <w:sz w:val="18"/>
                <w:szCs w:val="18"/>
              </w:rPr>
              <w:t>Development</w:t>
            </w:r>
          </w:p>
        </w:tc>
        <w:tc>
          <w:tcPr>
            <w:tcW w:w="544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4E3DB0B" w14:textId="77777777" w:rsidR="00EA0D56" w:rsidRDefault="00000000">
            <w:pPr>
              <w:jc w:val="center"/>
            </w:pPr>
            <w:r>
              <w:rPr>
                <w:color w:val="1A1A1A"/>
                <w:sz w:val="18"/>
                <w:szCs w:val="18"/>
              </w:rPr>
              <w:t>Modular analytical workflow and documentation</w:t>
            </w:r>
          </w:p>
        </w:tc>
      </w:tr>
      <w:tr w:rsidR="00EA0D56" w14:paraId="3A0B9461" w14:textId="77777777">
        <w:tc>
          <w:tcPr>
            <w:tcW w:w="22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3223D6" w14:textId="77777777" w:rsidR="00EA0D56" w:rsidRDefault="00000000">
            <w:r>
              <w:rPr>
                <w:color w:val="1A1A1A"/>
                <w:sz w:val="18"/>
                <w:szCs w:val="18"/>
              </w:rPr>
              <w:t>Streamlit</w:t>
            </w:r>
          </w:p>
        </w:tc>
        <w:tc>
          <w:tcPr>
            <w:tcW w:w="24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9584C3" w14:textId="77777777" w:rsidR="00EA0D56" w:rsidRDefault="00000000">
            <w:pPr>
              <w:jc w:val="center"/>
            </w:pPr>
            <w:r>
              <w:rPr>
                <w:color w:val="1A1A1A"/>
                <w:sz w:val="18"/>
                <w:szCs w:val="18"/>
              </w:rPr>
              <w:t>Web Application</w:t>
            </w:r>
          </w:p>
        </w:tc>
        <w:tc>
          <w:tcPr>
            <w:tcW w:w="54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812F345" w14:textId="77777777" w:rsidR="00EA0D56" w:rsidRDefault="00000000">
            <w:pPr>
              <w:jc w:val="center"/>
            </w:pPr>
            <w:r>
              <w:rPr>
                <w:color w:val="1A1A1A"/>
                <w:sz w:val="18"/>
                <w:szCs w:val="18"/>
              </w:rPr>
              <w:t>Interactive executive dashboard deployment</w:t>
            </w:r>
          </w:p>
        </w:tc>
      </w:tr>
      <w:tr w:rsidR="00EA0D56" w14:paraId="28AF3B53" w14:textId="77777777">
        <w:tc>
          <w:tcPr>
            <w:tcW w:w="2218"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69481FCF" w14:textId="77777777" w:rsidR="00EA0D56" w:rsidRDefault="00000000">
            <w:r>
              <w:rPr>
                <w:color w:val="1A1A1A"/>
                <w:sz w:val="18"/>
                <w:szCs w:val="18"/>
              </w:rPr>
              <w:t>Git / GitHub</w:t>
            </w:r>
          </w:p>
        </w:tc>
        <w:tc>
          <w:tcPr>
            <w:tcW w:w="2419"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EF9287C" w14:textId="77777777" w:rsidR="00EA0D56" w:rsidRDefault="00000000">
            <w:pPr>
              <w:jc w:val="center"/>
            </w:pPr>
            <w:r>
              <w:rPr>
                <w:color w:val="1A1A1A"/>
                <w:sz w:val="18"/>
                <w:szCs w:val="18"/>
              </w:rPr>
              <w:t>Version Control</w:t>
            </w:r>
          </w:p>
        </w:tc>
        <w:tc>
          <w:tcPr>
            <w:tcW w:w="5443"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792E030" w14:textId="77777777" w:rsidR="00EA0D56" w:rsidRDefault="00000000">
            <w:pPr>
              <w:jc w:val="center"/>
            </w:pPr>
            <w:r>
              <w:rPr>
                <w:color w:val="1A1A1A"/>
                <w:sz w:val="18"/>
                <w:szCs w:val="18"/>
              </w:rPr>
              <w:t>Source code management and repository hosting</w:t>
            </w:r>
          </w:p>
        </w:tc>
      </w:tr>
    </w:tbl>
    <w:p w14:paraId="6583A73B" w14:textId="77777777" w:rsidR="00EA0D56" w:rsidRDefault="00EA0D56">
      <w:pPr>
        <w:spacing w:before="60" w:after="60"/>
      </w:pPr>
    </w:p>
    <w:p w14:paraId="06B37899" w14:textId="77777777" w:rsidR="00EA0D56" w:rsidRDefault="00EA0D56">
      <w:pPr>
        <w:sectPr w:rsidR="00EA0D56">
          <w:type w:val="continuous"/>
          <w:pgSz w:w="12240" w:h="15840"/>
          <w:pgMar w:top="1080" w:right="1080" w:bottom="1080" w:left="1080" w:header="708" w:footer="708" w:gutter="0"/>
          <w:cols w:space="720"/>
          <w:docGrid w:linePitch="360"/>
        </w:sectPr>
      </w:pPr>
    </w:p>
    <w:p w14:paraId="2E264A38" w14:textId="77777777" w:rsidR="00EA0D56" w:rsidRDefault="00000000">
      <w:pPr>
        <w:pBdr>
          <w:bottom w:val="single" w:sz="4" w:space="2" w:color="1565C0"/>
        </w:pBdr>
        <w:spacing w:before="200" w:after="80"/>
      </w:pPr>
      <w:r>
        <w:rPr>
          <w:b/>
          <w:bCs/>
          <w:color w:val="003366"/>
          <w:sz w:val="22"/>
          <w:szCs w:val="22"/>
        </w:rPr>
        <w:t>7. DISCUSSION</w:t>
      </w:r>
    </w:p>
    <w:p w14:paraId="0DFA0882" w14:textId="77777777" w:rsidR="00EA0D56" w:rsidRDefault="00000000">
      <w:pPr>
        <w:spacing w:before="140" w:after="60"/>
      </w:pPr>
      <w:r>
        <w:rPr>
          <w:b/>
          <w:bCs/>
          <w:i/>
          <w:iCs/>
          <w:color w:val="003366"/>
        </w:rPr>
        <w:t>7.1 Geographic Factory-Product Linkage</w:t>
      </w:r>
    </w:p>
    <w:p w14:paraId="4C25259D" w14:textId="77777777" w:rsidR="00EA0D56" w:rsidRDefault="00000000">
      <w:pPr>
        <w:spacing w:before="40" w:after="40" w:line="260" w:lineRule="auto"/>
        <w:jc w:val="both"/>
      </w:pPr>
      <w:r>
        <w:rPr>
          <w:color w:val="1A1A1A"/>
        </w:rPr>
        <w:t>The entire premium Chocolate division depends solely on route performance from Arizona and Georgia. Any systematic bottleneck in the Southwest or Southeast corridors directly threatens the revenue-heavy Chocolate portfolio, making these factories high-priority zones for carrier oversight.</w:t>
      </w:r>
    </w:p>
    <w:p w14:paraId="4820CF54" w14:textId="77777777" w:rsidR="00EA0D56" w:rsidRDefault="00EA0D56">
      <w:pPr>
        <w:spacing w:before="40" w:after="60"/>
      </w:pPr>
    </w:p>
    <w:p w14:paraId="2DBE9472" w14:textId="77777777" w:rsidR="00EA0D56" w:rsidRDefault="00000000">
      <w:pPr>
        <w:spacing w:before="140" w:after="60"/>
      </w:pPr>
      <w:r>
        <w:rPr>
          <w:b/>
          <w:bCs/>
          <w:i/>
          <w:iCs/>
          <w:color w:val="003366"/>
        </w:rPr>
        <w:t>7.2 Ship Mode Decision Rule</w:t>
      </w:r>
    </w:p>
    <w:p w14:paraId="0351A578" w14:textId="77777777" w:rsidR="00EA0D56" w:rsidRDefault="00000000">
      <w:pPr>
        <w:spacing w:before="40" w:after="40" w:line="260" w:lineRule="auto"/>
        <w:jc w:val="both"/>
      </w:pPr>
      <w:r>
        <w:rPr>
          <w:color w:val="1A1A1A"/>
        </w:rPr>
        <w:t>A clear decision rule emerges: Expedited shipping delivers its strongest ROI on long-distance routes to high-bottleneck states. For short-distance routes, the lead-time reduction is negligible, representing a diminishing return on logistics spend that should be formalized into procurement policy.</w:t>
      </w:r>
    </w:p>
    <w:p w14:paraId="6E45AE14" w14:textId="77777777" w:rsidR="00EA0D56" w:rsidRDefault="00EA0D56">
      <w:pPr>
        <w:spacing w:before="60" w:after="60"/>
      </w:pPr>
    </w:p>
    <w:p w14:paraId="02342C09" w14:textId="77777777" w:rsidR="00EA0D56" w:rsidRDefault="00000000">
      <w:pPr>
        <w:pBdr>
          <w:bottom w:val="single" w:sz="4" w:space="2" w:color="1565C0"/>
        </w:pBdr>
        <w:spacing w:before="200" w:after="80"/>
      </w:pPr>
      <w:r>
        <w:rPr>
          <w:b/>
          <w:bCs/>
          <w:color w:val="003366"/>
          <w:sz w:val="22"/>
          <w:szCs w:val="22"/>
        </w:rPr>
        <w:t>8. STREAMLIT DASHBOARD</w:t>
      </w:r>
    </w:p>
    <w:p w14:paraId="2689F591" w14:textId="77777777" w:rsidR="00EA0D56" w:rsidRDefault="00000000">
      <w:pPr>
        <w:spacing w:before="40" w:after="40" w:line="260" w:lineRule="auto"/>
        <w:jc w:val="both"/>
      </w:pPr>
      <w:r>
        <w:rPr>
          <w:color w:val="1A1A1A"/>
        </w:rPr>
        <w:t>Findings have been operationalized into a live Streamlit intelligence platform with four modules: (1) Route Efficiency leaderboards for Bottom 10 intervention; (2) Dynamic US heatmap for state-level bottleneck visualization; (3) Ship Mode Comparison with cost-per-day-saved metrics; and (4) Route Drill-Down for granular shipment timelines.</w:t>
      </w:r>
    </w:p>
    <w:p w14:paraId="159E7A2C" w14:textId="77777777" w:rsidR="00EA0D56" w:rsidRDefault="00EA0D56">
      <w:pPr>
        <w:spacing w:before="60" w:after="60"/>
      </w:pPr>
    </w:p>
    <w:p w14:paraId="7BC1A0D4" w14:textId="77777777" w:rsidR="00EA0D56" w:rsidRDefault="00000000">
      <w:pPr>
        <w:pBdr>
          <w:bottom w:val="single" w:sz="4" w:space="2" w:color="1565C0"/>
        </w:pBdr>
        <w:spacing w:before="200" w:after="80"/>
      </w:pPr>
      <w:r>
        <w:rPr>
          <w:b/>
          <w:bCs/>
          <w:color w:val="003366"/>
          <w:sz w:val="22"/>
          <w:szCs w:val="22"/>
        </w:rPr>
        <w:t>9. CONCLUSIONS</w:t>
      </w:r>
    </w:p>
    <w:p w14:paraId="4E43E3B8" w14:textId="77777777" w:rsidR="00EA0D56" w:rsidRDefault="00000000">
      <w:pPr>
        <w:spacing w:before="40" w:after="40" w:line="260" w:lineRule="auto"/>
        <w:jc w:val="both"/>
      </w:pPr>
      <w:r>
        <w:rPr>
          <w:color w:val="1A1A1A"/>
        </w:rPr>
        <w:t>This study establishes a validated, seven-stage analytical framework that transforms raw shipment records into actionable logistics intelligence. Five strategic outcomes were delivered: a production-ready data pipeline, a bias-neutralizing Efficiency Score system, geographic bottleneck quantification, product-specific dependency mapping, and a live monitoring dashboard.</w:t>
      </w:r>
    </w:p>
    <w:p w14:paraId="1D83E9AE" w14:textId="77777777" w:rsidR="00EA0D56" w:rsidRDefault="00EA0D56">
      <w:pPr>
        <w:spacing w:before="40" w:after="60"/>
      </w:pPr>
    </w:p>
    <w:p w14:paraId="68A877E6" w14:textId="77777777" w:rsidR="00EA0D56" w:rsidRDefault="00000000">
      <w:pPr>
        <w:spacing w:before="40" w:after="40" w:line="260" w:lineRule="auto"/>
        <w:jc w:val="both"/>
      </w:pPr>
      <w:r>
        <w:rPr>
          <w:color w:val="1A1A1A"/>
        </w:rPr>
        <w:t>The findings demonstrate that lead time volatility is primarily driven by structural route mismatches rather than random transit variation, and that unpredictability—not mere slowness—is the dominant cause of customer dissatisfaction and downstream inventory disruption.</w:t>
      </w:r>
    </w:p>
    <w:p w14:paraId="220C9B88" w14:textId="77777777" w:rsidR="00EA0D56" w:rsidRDefault="00EA0D56">
      <w:pPr>
        <w:spacing w:before="60" w:after="60"/>
      </w:pPr>
    </w:p>
    <w:p w14:paraId="58B7763D" w14:textId="77777777" w:rsidR="00EA0D56" w:rsidRDefault="00000000">
      <w:pPr>
        <w:pBdr>
          <w:bottom w:val="single" w:sz="4" w:space="2" w:color="1565C0"/>
        </w:pBdr>
        <w:spacing w:before="200" w:after="80"/>
      </w:pPr>
      <w:r>
        <w:rPr>
          <w:b/>
          <w:bCs/>
          <w:color w:val="003366"/>
          <w:sz w:val="22"/>
          <w:szCs w:val="22"/>
        </w:rPr>
        <w:t>10. RECOMMENDATIONS</w:t>
      </w:r>
    </w:p>
    <w:p w14:paraId="113FE717" w14:textId="77777777" w:rsidR="00EA0D56" w:rsidRDefault="00000000">
      <w:pPr>
        <w:pStyle w:val="ListParagraph"/>
        <w:numPr>
          <w:ilvl w:val="0"/>
          <w:numId w:val="2"/>
        </w:numPr>
        <w:spacing w:before="30" w:after="30"/>
      </w:pPr>
      <w:r>
        <w:rPr>
          <w:color w:val="1A1A1A"/>
        </w:rPr>
        <w:t>Route Optimization: Mandate performance reviews and carrier renegotiations for all Bottom 10 routes.</w:t>
      </w:r>
    </w:p>
    <w:p w14:paraId="5B912A88" w14:textId="77777777" w:rsidR="00EA0D56" w:rsidRDefault="00000000">
      <w:pPr>
        <w:pStyle w:val="ListParagraph"/>
        <w:numPr>
          <w:ilvl w:val="0"/>
          <w:numId w:val="2"/>
        </w:numPr>
        <w:spacing w:before="30" w:after="30"/>
      </w:pPr>
      <w:r>
        <w:rPr>
          <w:color w:val="1A1A1A"/>
        </w:rPr>
        <w:t>Bottleneck Mitigation: Reallocate carriers in the Central US corridor and South region.</w:t>
      </w:r>
    </w:p>
    <w:p w14:paraId="6B1980B1" w14:textId="77777777" w:rsidR="00EA0D56" w:rsidRDefault="00000000">
      <w:pPr>
        <w:pStyle w:val="ListParagraph"/>
        <w:numPr>
          <w:ilvl w:val="0"/>
          <w:numId w:val="2"/>
        </w:numPr>
        <w:spacing w:before="30" w:after="30"/>
      </w:pPr>
      <w:r>
        <w:rPr>
          <w:color w:val="1A1A1A"/>
        </w:rPr>
        <w:t>Ship Mode Policy: Restrict Expedited use to long-haul routes with validated ROI.</w:t>
      </w:r>
    </w:p>
    <w:p w14:paraId="4C6AE59C" w14:textId="77777777" w:rsidR="00EA0D56" w:rsidRDefault="00000000">
      <w:pPr>
        <w:pStyle w:val="ListParagraph"/>
        <w:numPr>
          <w:ilvl w:val="0"/>
          <w:numId w:val="2"/>
        </w:numPr>
        <w:spacing w:before="30" w:after="30"/>
      </w:pPr>
      <w:r>
        <w:rPr>
          <w:color w:val="1A1A1A"/>
        </w:rPr>
        <w:t>KPI Monitoring: Integrate Delay Frequency into monthly executive scorecards.</w:t>
      </w:r>
    </w:p>
    <w:p w14:paraId="3BF76D4F" w14:textId="77777777" w:rsidR="00EA0D56" w:rsidRDefault="00000000">
      <w:pPr>
        <w:pStyle w:val="ListParagraph"/>
        <w:numPr>
          <w:ilvl w:val="0"/>
          <w:numId w:val="2"/>
        </w:numPr>
        <w:spacing w:before="30" w:after="30"/>
      </w:pPr>
      <w:r>
        <w:rPr>
          <w:color w:val="1A1A1A"/>
        </w:rPr>
        <w:t>Seasonal Planning: Pre-position Sugar division inventory ahead of peak windows.</w:t>
      </w:r>
    </w:p>
    <w:p w14:paraId="1E294F29" w14:textId="77777777" w:rsidR="00EA0D56" w:rsidRDefault="00EA0D56">
      <w:pPr>
        <w:spacing w:before="60" w:after="60"/>
      </w:pPr>
    </w:p>
    <w:p w14:paraId="31CE9B1B" w14:textId="77777777" w:rsidR="00EA0D56" w:rsidRDefault="00000000">
      <w:pPr>
        <w:pBdr>
          <w:bottom w:val="single" w:sz="4" w:space="2" w:color="1565C0"/>
        </w:pBdr>
        <w:spacing w:before="200" w:after="80"/>
      </w:pPr>
      <w:r>
        <w:rPr>
          <w:b/>
          <w:bCs/>
          <w:color w:val="003366"/>
          <w:sz w:val="22"/>
          <w:szCs w:val="22"/>
        </w:rPr>
        <w:lastRenderedPageBreak/>
        <w:t>11. FUTURE WORK</w:t>
      </w:r>
    </w:p>
    <w:p w14:paraId="41735862" w14:textId="6BCA9C64" w:rsidR="00C701E0" w:rsidRDefault="00000000">
      <w:pPr>
        <w:spacing w:before="40" w:after="40" w:line="260" w:lineRule="auto"/>
        <w:jc w:val="both"/>
        <w:rPr>
          <w:color w:val="1A1A1A"/>
        </w:rPr>
      </w:pPr>
      <w:r>
        <w:rPr>
          <w:color w:val="1A1A1A"/>
        </w:rPr>
        <w:t xml:space="preserve">Future phases include: Customer Satisfaction Correlation analysis linking lead times to churn metrics; Cost Optimization </w:t>
      </w:r>
      <w:r w:rsidR="00C701E0">
        <w:rPr>
          <w:color w:val="1A1A1A"/>
        </w:rPr>
        <w:t>Modelling</w:t>
      </w:r>
      <w:r>
        <w:rPr>
          <w:color w:val="1A1A1A"/>
        </w:rPr>
        <w:t xml:space="preserve"> using linear programming to minimize total logistics spend; Real-Time Carrier API </w:t>
      </w:r>
    </w:p>
    <w:p w14:paraId="0EE38B1C" w14:textId="77777777" w:rsidR="00C701E0" w:rsidRDefault="00C701E0">
      <w:pPr>
        <w:spacing w:before="40" w:after="40" w:line="260" w:lineRule="auto"/>
        <w:jc w:val="both"/>
        <w:rPr>
          <w:color w:val="1A1A1A"/>
        </w:rPr>
      </w:pPr>
    </w:p>
    <w:p w14:paraId="3D53055A" w14:textId="77777777" w:rsidR="00C701E0" w:rsidRDefault="00C701E0">
      <w:pPr>
        <w:spacing w:before="40" w:after="40" w:line="260" w:lineRule="auto"/>
        <w:jc w:val="both"/>
        <w:rPr>
          <w:color w:val="1A1A1A"/>
        </w:rPr>
      </w:pPr>
    </w:p>
    <w:p w14:paraId="5E213206" w14:textId="62B128B3" w:rsidR="00EA0D56" w:rsidRDefault="00000000">
      <w:pPr>
        <w:spacing w:before="40" w:after="40" w:line="260" w:lineRule="auto"/>
        <w:jc w:val="both"/>
        <w:rPr>
          <w:color w:val="1A1A1A"/>
        </w:rPr>
      </w:pPr>
      <w:r>
        <w:rPr>
          <w:color w:val="1A1A1A"/>
        </w:rPr>
        <w:t>Integration for live delay forecasting; and Machine Learning Route Scoring via gradient-boosted models predicting delay probability.</w:t>
      </w:r>
    </w:p>
    <w:p w14:paraId="36562231" w14:textId="77777777" w:rsidR="00C701E0" w:rsidRDefault="00C701E0">
      <w:pPr>
        <w:spacing w:before="40" w:after="40" w:line="260" w:lineRule="auto"/>
        <w:jc w:val="both"/>
      </w:pPr>
    </w:p>
    <w:p w14:paraId="3A88FA81" w14:textId="77777777" w:rsidR="00EA0D56" w:rsidRDefault="00EA0D56">
      <w:pPr>
        <w:spacing w:before="60" w:after="60"/>
      </w:pPr>
    </w:p>
    <w:p w14:paraId="33FEF70A" w14:textId="77777777" w:rsidR="00EA0D56" w:rsidRDefault="00EA0D56">
      <w:pPr>
        <w:sectPr w:rsidR="00EA0D56">
          <w:type w:val="continuous"/>
          <w:pgSz w:w="12240" w:h="15840"/>
          <w:pgMar w:top="1080" w:right="1080" w:bottom="1080" w:left="1080" w:header="708" w:footer="708" w:gutter="0"/>
          <w:cols w:num="2"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000"/>
        <w:gridCol w:w="1980"/>
        <w:gridCol w:w="2700"/>
      </w:tblGrid>
      <w:tr w:rsidR="00C701E0" w14:paraId="6EF385CC"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92067E5" w14:textId="77777777" w:rsidR="00C701E0" w:rsidRDefault="00C701E0" w:rsidP="00E8415E">
            <w:pPr>
              <w:jc w:val="center"/>
            </w:pPr>
            <w:r>
              <w:rPr>
                <w:rFonts w:ascii="Arial" w:eastAsia="Arial" w:hAnsi="Arial" w:cs="Arial"/>
                <w:b/>
                <w:bCs/>
                <w:color w:val="FFFFFF"/>
                <w:sz w:val="18"/>
                <w:szCs w:val="18"/>
              </w:rPr>
              <w:t>Strategic Area</w:t>
            </w:r>
          </w:p>
        </w:tc>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B3EC1B6" w14:textId="77777777" w:rsidR="00C701E0" w:rsidRDefault="00C701E0" w:rsidP="00E8415E">
            <w:pPr>
              <w:jc w:val="center"/>
            </w:pPr>
            <w:r>
              <w:rPr>
                <w:rFonts w:ascii="Arial" w:eastAsia="Arial" w:hAnsi="Arial" w:cs="Arial"/>
                <w:b/>
                <w:bCs/>
                <w:color w:val="FFFFFF"/>
                <w:sz w:val="18"/>
                <w:szCs w:val="18"/>
              </w:rPr>
              <w:t>Recommendation</w:t>
            </w:r>
          </w:p>
        </w:tc>
        <w:tc>
          <w:tcPr>
            <w:tcW w:w="1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19A5754" w14:textId="77777777" w:rsidR="00C701E0" w:rsidRDefault="00C701E0" w:rsidP="00E8415E">
            <w:pPr>
              <w:jc w:val="center"/>
            </w:pPr>
            <w:r>
              <w:rPr>
                <w:rFonts w:ascii="Arial" w:eastAsia="Arial" w:hAnsi="Arial" w:cs="Arial"/>
                <w:b/>
                <w:bCs/>
                <w:color w:val="FFFFFF"/>
                <w:sz w:val="18"/>
                <w:szCs w:val="18"/>
              </w:rPr>
              <w:t>Priority</w:t>
            </w:r>
          </w:p>
        </w:tc>
        <w:tc>
          <w:tcPr>
            <w:tcW w:w="198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915273A" w14:textId="77777777" w:rsidR="00C701E0" w:rsidRDefault="00C701E0" w:rsidP="00E8415E">
            <w:pPr>
              <w:jc w:val="center"/>
            </w:pPr>
            <w:r>
              <w:rPr>
                <w:rFonts w:ascii="Arial" w:eastAsia="Arial" w:hAnsi="Arial" w:cs="Arial"/>
                <w:b/>
                <w:bCs/>
                <w:color w:val="FFFFFF"/>
                <w:sz w:val="18"/>
                <w:szCs w:val="18"/>
              </w:rPr>
              <w:t>Responsible Team</w:t>
            </w:r>
          </w:p>
        </w:tc>
        <w:tc>
          <w:tcPr>
            <w:tcW w:w="27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B8EC39F" w14:textId="77777777" w:rsidR="00C701E0" w:rsidRDefault="00C701E0" w:rsidP="00E8415E">
            <w:pPr>
              <w:jc w:val="center"/>
            </w:pPr>
            <w:r>
              <w:rPr>
                <w:rFonts w:ascii="Arial" w:eastAsia="Arial" w:hAnsi="Arial" w:cs="Arial"/>
                <w:b/>
                <w:bCs/>
                <w:color w:val="FFFFFF"/>
                <w:sz w:val="18"/>
                <w:szCs w:val="18"/>
              </w:rPr>
              <w:t>KPI Target</w:t>
            </w:r>
          </w:p>
        </w:tc>
      </w:tr>
      <w:tr w:rsidR="00C701E0" w14:paraId="37EAAC5E"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60D78D" w14:textId="77777777" w:rsidR="00C701E0" w:rsidRDefault="00C701E0" w:rsidP="00E8415E">
            <w:pPr>
              <w:jc w:val="center"/>
            </w:pPr>
            <w:r>
              <w:rPr>
                <w:b/>
                <w:bCs/>
                <w:color w:val="1A1A1A"/>
                <w:sz w:val="18"/>
                <w:szCs w:val="18"/>
              </w:rPr>
              <w:t>Route Optimization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139FA31" w14:textId="77777777" w:rsidR="00C701E0" w:rsidRDefault="00C701E0" w:rsidP="00E8415E">
            <w:pPr>
              <w:jc w:val="center"/>
            </w:pPr>
            <w:r>
              <w:rPr>
                <w:color w:val="1A1A1A"/>
                <w:sz w:val="18"/>
                <w:szCs w:val="18"/>
              </w:rPr>
              <w:t>Mandate immediate performance reviews and carrier renegotiations for all Bottom 10 routes.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83FE597" w14:textId="77777777" w:rsidR="00C701E0" w:rsidRDefault="00C701E0" w:rsidP="00E8415E">
            <w:pPr>
              <w:jc w:val="center"/>
            </w:pPr>
            <w:r>
              <w:rPr>
                <w:b/>
                <w:bCs/>
                <w:color w:val="B71C1C"/>
                <w:sz w:val="18"/>
                <w:szCs w:val="18"/>
              </w:rPr>
              <w:t>Critical</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657D01C" w14:textId="77777777" w:rsidR="00C701E0" w:rsidRDefault="00C701E0" w:rsidP="00E8415E">
            <w:pPr>
              <w:jc w:val="center"/>
            </w:pPr>
            <w:r>
              <w:rPr>
                <w:color w:val="1A1A1A"/>
                <w:sz w:val="18"/>
                <w:szCs w:val="18"/>
              </w:rPr>
              <w:t>Logistics Operations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D79E8F" w14:textId="77777777" w:rsidR="00C701E0" w:rsidRDefault="00C701E0" w:rsidP="00E8415E">
            <w:pPr>
              <w:jc w:val="center"/>
            </w:pPr>
            <w:r>
              <w:rPr>
                <w:color w:val="1A1A1A"/>
                <w:sz w:val="18"/>
                <w:szCs w:val="18"/>
              </w:rPr>
              <w:t>Efficiency Score &gt;70 for all routes within 90 days</w:t>
            </w:r>
          </w:p>
        </w:tc>
      </w:tr>
      <w:tr w:rsidR="00C701E0" w14:paraId="5CA047ED"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0E35283" w14:textId="77777777" w:rsidR="00C701E0" w:rsidRDefault="00C701E0" w:rsidP="00E8415E">
            <w:pPr>
              <w:jc w:val="center"/>
            </w:pPr>
            <w:r>
              <w:rPr>
                <w:b/>
                <w:bCs/>
                <w:color w:val="1A1A1A"/>
                <w:sz w:val="18"/>
                <w:szCs w:val="18"/>
              </w:rPr>
              <w:t>Bottleneck Mitigation</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6BE1468D" w14:textId="77777777" w:rsidR="00C701E0" w:rsidRDefault="00C701E0" w:rsidP="00E8415E">
            <w:pPr>
              <w:jc w:val="center"/>
            </w:pPr>
            <w:r>
              <w:rPr>
                <w:color w:val="1A1A1A"/>
                <w:sz w:val="18"/>
                <w:szCs w:val="18"/>
              </w:rPr>
              <w:t>Shift carrier allocation for Central US corridor and South region to bypass infrastructure friction.</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C5C7CB2" w14:textId="77777777" w:rsidR="00C701E0" w:rsidRDefault="00C701E0" w:rsidP="00E8415E">
            <w:pPr>
              <w:jc w:val="center"/>
            </w:pPr>
            <w:r>
              <w:rPr>
                <w:b/>
                <w:bCs/>
                <w:color w:val="E65100"/>
                <w:sz w:val="18"/>
                <w:szCs w:val="18"/>
              </w:rPr>
              <w:t>High</w:t>
            </w:r>
          </w:p>
        </w:tc>
        <w:tc>
          <w:tcPr>
            <w:tcW w:w="198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43287AAD" w14:textId="77777777" w:rsidR="00C701E0" w:rsidRDefault="00C701E0" w:rsidP="00E8415E">
            <w:pPr>
              <w:jc w:val="center"/>
            </w:pPr>
            <w:r>
              <w:rPr>
                <w:color w:val="1A1A1A"/>
                <w:sz w:val="18"/>
                <w:szCs w:val="18"/>
              </w:rPr>
              <w:t>Network Strategy</w:t>
            </w:r>
          </w:p>
        </w:tc>
        <w:tc>
          <w:tcPr>
            <w:tcW w:w="27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2F719AA" w14:textId="77777777" w:rsidR="00C701E0" w:rsidRDefault="00C701E0" w:rsidP="00E8415E">
            <w:pPr>
              <w:jc w:val="center"/>
            </w:pPr>
            <w:r>
              <w:rPr>
                <w:color w:val="1A1A1A"/>
                <w:sz w:val="18"/>
                <w:szCs w:val="18"/>
              </w:rPr>
              <w:t xml:space="preserve">Reduce South </w:t>
            </w:r>
            <w:proofErr w:type="spellStart"/>
            <w:r>
              <w:rPr>
                <w:color w:val="1A1A1A"/>
                <w:sz w:val="18"/>
                <w:szCs w:val="18"/>
              </w:rPr>
              <w:t>avg</w:t>
            </w:r>
            <w:proofErr w:type="spellEnd"/>
            <w:r>
              <w:rPr>
                <w:color w:val="1A1A1A"/>
                <w:sz w:val="18"/>
                <w:szCs w:val="18"/>
              </w:rPr>
              <w:t xml:space="preserve"> lead time from 8.1d → 6.5d</w:t>
            </w:r>
          </w:p>
        </w:tc>
      </w:tr>
      <w:tr w:rsidR="00C701E0" w14:paraId="23819234"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BF43FA5" w14:textId="77777777" w:rsidR="00C701E0" w:rsidRDefault="00C701E0" w:rsidP="00E8415E">
            <w:pPr>
              <w:jc w:val="center"/>
            </w:pPr>
            <w:r>
              <w:rPr>
                <w:b/>
                <w:bCs/>
                <w:color w:val="1A1A1A"/>
                <w:sz w:val="18"/>
                <w:szCs w:val="18"/>
              </w:rPr>
              <w:t>Ship Mode Policy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43A60AD" w14:textId="77777777" w:rsidR="00C701E0" w:rsidRDefault="00C701E0" w:rsidP="00E8415E">
            <w:pPr>
              <w:jc w:val="center"/>
            </w:pPr>
            <w:r>
              <w:rPr>
                <w:color w:val="1A1A1A"/>
                <w:sz w:val="18"/>
                <w:szCs w:val="18"/>
              </w:rPr>
              <w:t>Restrict Expedited shipping to long-haul routes where ROI is statistically validated.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E9BAE7B" w14:textId="77777777" w:rsidR="00C701E0" w:rsidRDefault="00C701E0" w:rsidP="00E8415E">
            <w:pPr>
              <w:jc w:val="center"/>
            </w:pPr>
            <w:r>
              <w:rPr>
                <w:b/>
                <w:bCs/>
                <w:color w:val="E65100"/>
                <w:sz w:val="18"/>
                <w:szCs w:val="18"/>
              </w:rPr>
              <w:t>High</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817228" w14:textId="77777777" w:rsidR="00C701E0" w:rsidRDefault="00C701E0" w:rsidP="00E8415E">
            <w:pPr>
              <w:jc w:val="center"/>
            </w:pPr>
            <w:r>
              <w:rPr>
                <w:color w:val="1A1A1A"/>
                <w:sz w:val="18"/>
                <w:szCs w:val="18"/>
              </w:rPr>
              <w:t>Procurement / Finance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0561B2" w14:textId="77777777" w:rsidR="00C701E0" w:rsidRDefault="00C701E0" w:rsidP="00E8415E">
            <w:pPr>
              <w:jc w:val="center"/>
            </w:pPr>
            <w:r>
              <w:rPr>
                <w:color w:val="1A1A1A"/>
                <w:sz w:val="18"/>
                <w:szCs w:val="18"/>
              </w:rPr>
              <w:t>Reduce unnecessary expedite spend by est. 20%</w:t>
            </w:r>
          </w:p>
        </w:tc>
      </w:tr>
      <w:tr w:rsidR="00C701E0" w14:paraId="762FBA61"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3CD292A2" w14:textId="77777777" w:rsidR="00C701E0" w:rsidRDefault="00C701E0" w:rsidP="00E8415E">
            <w:pPr>
              <w:jc w:val="center"/>
            </w:pPr>
            <w:r>
              <w:rPr>
                <w:b/>
                <w:bCs/>
                <w:color w:val="1A1A1A"/>
                <w:sz w:val="18"/>
                <w:szCs w:val="18"/>
              </w:rPr>
              <w:t>Delay Monitoring</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7550351A" w14:textId="77777777" w:rsidR="00C701E0" w:rsidRDefault="00C701E0" w:rsidP="00E8415E">
            <w:pPr>
              <w:jc w:val="center"/>
            </w:pPr>
            <w:r>
              <w:rPr>
                <w:color w:val="1A1A1A"/>
                <w:sz w:val="18"/>
                <w:szCs w:val="18"/>
              </w:rPr>
              <w:t>Integrate Delay Frequency KPI into monthly executive scorecards.</w:t>
            </w:r>
          </w:p>
        </w:tc>
        <w:tc>
          <w:tcPr>
            <w:tcW w:w="10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21122800" w14:textId="77777777" w:rsidR="00C701E0" w:rsidRDefault="00C701E0" w:rsidP="00E8415E">
            <w:pPr>
              <w:jc w:val="center"/>
            </w:pPr>
            <w:r>
              <w:rPr>
                <w:b/>
                <w:bCs/>
                <w:color w:val="1565C0"/>
                <w:sz w:val="18"/>
                <w:szCs w:val="18"/>
              </w:rPr>
              <w:t>Medium</w:t>
            </w:r>
          </w:p>
        </w:tc>
        <w:tc>
          <w:tcPr>
            <w:tcW w:w="198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50953DB9" w14:textId="77777777" w:rsidR="00C701E0" w:rsidRDefault="00C701E0" w:rsidP="00E8415E">
            <w:pPr>
              <w:jc w:val="center"/>
            </w:pPr>
            <w:r>
              <w:rPr>
                <w:color w:val="1A1A1A"/>
                <w:sz w:val="18"/>
                <w:szCs w:val="18"/>
              </w:rPr>
              <w:t>Analytics &amp; BI</w:t>
            </w:r>
          </w:p>
        </w:tc>
        <w:tc>
          <w:tcPr>
            <w:tcW w:w="270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vAlign w:val="center"/>
          </w:tcPr>
          <w:p w14:paraId="086DC51E" w14:textId="77777777" w:rsidR="00C701E0" w:rsidRDefault="00C701E0" w:rsidP="00E8415E">
            <w:pPr>
              <w:jc w:val="center"/>
            </w:pPr>
            <w:r>
              <w:rPr>
                <w:color w:val="1A1A1A"/>
                <w:sz w:val="18"/>
                <w:szCs w:val="18"/>
              </w:rPr>
              <w:t>Monthly Delay Freq dashboard live within 30 days</w:t>
            </w:r>
          </w:p>
        </w:tc>
      </w:tr>
      <w:tr w:rsidR="00C701E0" w14:paraId="61A598B1" w14:textId="77777777" w:rsidTr="00E8415E">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00E1B11" w14:textId="77777777" w:rsidR="00C701E0" w:rsidRDefault="00C701E0" w:rsidP="00E8415E">
            <w:pPr>
              <w:jc w:val="center"/>
            </w:pPr>
            <w:r>
              <w:rPr>
                <w:b/>
                <w:bCs/>
                <w:color w:val="1A1A1A"/>
                <w:sz w:val="18"/>
                <w:szCs w:val="18"/>
              </w:rPr>
              <w:t>Seasonal Planning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8313085" w14:textId="77777777" w:rsidR="00C701E0" w:rsidRDefault="00C701E0" w:rsidP="00E8415E">
            <w:pPr>
              <w:jc w:val="center"/>
            </w:pPr>
            <w:r>
              <w:rPr>
                <w:color w:val="1A1A1A"/>
                <w:sz w:val="18"/>
                <w:szCs w:val="18"/>
              </w:rPr>
              <w:t>Pre-position Sugar division inventory (MN/IL) ahead of peak demand windows.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21F33E2" w14:textId="77777777" w:rsidR="00C701E0" w:rsidRDefault="00C701E0" w:rsidP="00E8415E">
            <w:pPr>
              <w:jc w:val="center"/>
            </w:pPr>
            <w:r>
              <w:rPr>
                <w:b/>
                <w:bCs/>
                <w:color w:val="1565C0"/>
                <w:sz w:val="18"/>
                <w:szCs w:val="18"/>
              </w:rPr>
              <w:t>Medium</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2164F93" w14:textId="77777777" w:rsidR="00C701E0" w:rsidRDefault="00C701E0" w:rsidP="00E8415E">
            <w:pPr>
              <w:jc w:val="center"/>
            </w:pPr>
            <w:r>
              <w:rPr>
                <w:color w:val="1A1A1A"/>
                <w:sz w:val="18"/>
                <w:szCs w:val="18"/>
              </w:rPr>
              <w:t>Supply Planning</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F79897" w14:textId="77777777" w:rsidR="00C701E0" w:rsidRDefault="00C701E0" w:rsidP="00E8415E">
            <w:pPr>
              <w:jc w:val="center"/>
            </w:pPr>
            <w:r>
              <w:rPr>
                <w:color w:val="1A1A1A"/>
                <w:sz w:val="18"/>
                <w:szCs w:val="18"/>
              </w:rPr>
              <w:t>Zero out-of-stock events during peak — Q4</w:t>
            </w:r>
          </w:p>
        </w:tc>
      </w:tr>
    </w:tbl>
    <w:p w14:paraId="28DFB537" w14:textId="77777777" w:rsidR="00C701E0" w:rsidRDefault="00C701E0" w:rsidP="00C701E0">
      <w:pPr>
        <w:spacing w:before="100" w:after="60"/>
      </w:pPr>
    </w:p>
    <w:p w14:paraId="2937BC93" w14:textId="77777777" w:rsidR="00C701E0" w:rsidRDefault="00C701E0" w:rsidP="00C701E0">
      <w:pPr>
        <w:pBdr>
          <w:bottom w:val="single" w:sz="4" w:space="2" w:color="1565C0"/>
        </w:pBdr>
        <w:spacing w:before="60" w:after="60"/>
      </w:pPr>
      <w:r>
        <w:rPr>
          <w:rFonts w:ascii="Arial" w:eastAsia="Arial" w:hAnsi="Arial" w:cs="Arial"/>
          <w:b/>
          <w:bCs/>
          <w:color w:val="003366"/>
          <w:sz w:val="22"/>
          <w:szCs w:val="22"/>
        </w:rPr>
        <w:t>REFERENCES</w:t>
      </w:r>
    </w:p>
    <w:p w14:paraId="5A4A12B7" w14:textId="77777777" w:rsidR="00C701E0" w:rsidRDefault="00C701E0" w:rsidP="00C701E0">
      <w:pPr>
        <w:spacing w:before="40" w:after="40"/>
      </w:pPr>
      <w:r>
        <w:rPr>
          <w:color w:val="444444"/>
          <w:sz w:val="18"/>
          <w:szCs w:val="18"/>
        </w:rPr>
        <w:t>[1</w:t>
      </w:r>
      <w:proofErr w:type="gramStart"/>
      <w:r>
        <w:rPr>
          <w:color w:val="444444"/>
          <w:sz w:val="18"/>
          <w:szCs w:val="18"/>
        </w:rPr>
        <w:t>]  McKinney</w:t>
      </w:r>
      <w:proofErr w:type="gramEnd"/>
      <w:r>
        <w:rPr>
          <w:color w:val="444444"/>
          <w:sz w:val="18"/>
          <w:szCs w:val="18"/>
        </w:rPr>
        <w:t>, W. (2010). Data Structures for Statistical Computing in Python. Proceedings of the 9th Python in Science Conference.</w:t>
      </w:r>
    </w:p>
    <w:p w14:paraId="66BCE2F9" w14:textId="77777777" w:rsidR="00C701E0" w:rsidRDefault="00C701E0" w:rsidP="00C701E0">
      <w:pPr>
        <w:spacing w:before="40" w:after="40"/>
      </w:pPr>
      <w:r>
        <w:rPr>
          <w:color w:val="444444"/>
          <w:sz w:val="18"/>
          <w:szCs w:val="18"/>
        </w:rPr>
        <w:t>[2</w:t>
      </w:r>
      <w:proofErr w:type="gramStart"/>
      <w:r>
        <w:rPr>
          <w:color w:val="444444"/>
          <w:sz w:val="18"/>
          <w:szCs w:val="18"/>
        </w:rPr>
        <w:t>]  Harris</w:t>
      </w:r>
      <w:proofErr w:type="gramEnd"/>
      <w:r>
        <w:rPr>
          <w:color w:val="444444"/>
          <w:sz w:val="18"/>
          <w:szCs w:val="18"/>
        </w:rPr>
        <w:t>, C.R. et al. (2020). Array programming with NumPy. Nature, 585, 357–362.</w:t>
      </w:r>
    </w:p>
    <w:p w14:paraId="775C6B41" w14:textId="77777777" w:rsidR="00C701E0" w:rsidRDefault="00C701E0" w:rsidP="00C701E0">
      <w:pPr>
        <w:spacing w:before="40" w:after="40"/>
      </w:pPr>
      <w:r>
        <w:rPr>
          <w:color w:val="444444"/>
          <w:sz w:val="18"/>
          <w:szCs w:val="18"/>
        </w:rPr>
        <w:t>[3</w:t>
      </w:r>
      <w:proofErr w:type="gramStart"/>
      <w:r>
        <w:rPr>
          <w:color w:val="444444"/>
          <w:sz w:val="18"/>
          <w:szCs w:val="18"/>
        </w:rPr>
        <w:t>]  Hunter</w:t>
      </w:r>
      <w:proofErr w:type="gramEnd"/>
      <w:r>
        <w:rPr>
          <w:color w:val="444444"/>
          <w:sz w:val="18"/>
          <w:szCs w:val="18"/>
        </w:rPr>
        <w:t>, J.D. (2007). Matplotlib: A 2D Graphics Environment. Computing in Science &amp; Engineering, 9(3), 90–95.</w:t>
      </w:r>
    </w:p>
    <w:p w14:paraId="2F8BA608" w14:textId="77777777" w:rsidR="00C701E0" w:rsidRDefault="00C701E0" w:rsidP="00C701E0">
      <w:pPr>
        <w:spacing w:before="40" w:after="40"/>
      </w:pPr>
      <w:r>
        <w:rPr>
          <w:color w:val="444444"/>
          <w:sz w:val="18"/>
          <w:szCs w:val="18"/>
        </w:rPr>
        <w:t>[4</w:t>
      </w:r>
      <w:proofErr w:type="gramStart"/>
      <w:r>
        <w:rPr>
          <w:color w:val="444444"/>
          <w:sz w:val="18"/>
          <w:szCs w:val="18"/>
        </w:rPr>
        <w:t>]  Waskom</w:t>
      </w:r>
      <w:proofErr w:type="gramEnd"/>
      <w:r>
        <w:rPr>
          <w:color w:val="444444"/>
          <w:sz w:val="18"/>
          <w:szCs w:val="18"/>
        </w:rPr>
        <w:t xml:space="preserve">, M. (2021). Seaborn: Statistical Data Visualization. Journal of </w:t>
      </w:r>
      <w:proofErr w:type="gramStart"/>
      <w:r>
        <w:rPr>
          <w:color w:val="444444"/>
          <w:sz w:val="18"/>
          <w:szCs w:val="18"/>
        </w:rPr>
        <w:t>Open Source</w:t>
      </w:r>
      <w:proofErr w:type="gramEnd"/>
      <w:r>
        <w:rPr>
          <w:color w:val="444444"/>
          <w:sz w:val="18"/>
          <w:szCs w:val="18"/>
        </w:rPr>
        <w:t xml:space="preserve"> Software, 6(60), 3021.</w:t>
      </w:r>
    </w:p>
    <w:p w14:paraId="1B6D5FD8" w14:textId="1D92ABA4" w:rsidR="00C701E0" w:rsidRDefault="00C701E0" w:rsidP="00C701E0">
      <w:pPr>
        <w:spacing w:before="40" w:after="40"/>
      </w:pPr>
      <w:r>
        <w:rPr>
          <w:color w:val="444444"/>
          <w:sz w:val="18"/>
          <w:szCs w:val="18"/>
        </w:rPr>
        <w:t>[5</w:t>
      </w:r>
      <w:proofErr w:type="gramStart"/>
      <w:r>
        <w:rPr>
          <w:color w:val="444444"/>
          <w:sz w:val="18"/>
          <w:szCs w:val="18"/>
        </w:rPr>
        <w:t>]  Streamlit</w:t>
      </w:r>
      <w:proofErr w:type="gramEnd"/>
      <w:r>
        <w:rPr>
          <w:color w:val="444444"/>
          <w:sz w:val="18"/>
          <w:szCs w:val="18"/>
        </w:rPr>
        <w:t xml:space="preserve"> Inc. (2020–2025). Streamlit: The fastest way to build data apps. </w:t>
      </w:r>
      <w:hyperlink r:id="rId17" w:history="1">
        <w:r w:rsidRPr="00866FA7">
          <w:rPr>
            <w:rStyle w:val="Hyperlink"/>
            <w:sz w:val="18"/>
            <w:szCs w:val="18"/>
          </w:rPr>
          <w:t>https://streamlit.io</w:t>
        </w:r>
      </w:hyperlink>
    </w:p>
    <w:p w14:paraId="4E029A44" w14:textId="77777777" w:rsidR="00C701E0" w:rsidRDefault="00C701E0" w:rsidP="00C701E0">
      <w:pPr>
        <w:spacing w:before="40" w:after="40"/>
      </w:pPr>
      <w:r>
        <w:rPr>
          <w:color w:val="444444"/>
          <w:sz w:val="18"/>
          <w:szCs w:val="18"/>
        </w:rPr>
        <w:t>[6</w:t>
      </w:r>
      <w:proofErr w:type="gramStart"/>
      <w:r>
        <w:rPr>
          <w:color w:val="444444"/>
          <w:sz w:val="18"/>
          <w:szCs w:val="18"/>
        </w:rPr>
        <w:t>]  Project</w:t>
      </w:r>
      <w:proofErr w:type="gramEnd"/>
      <w:r>
        <w:rPr>
          <w:color w:val="444444"/>
          <w:sz w:val="18"/>
          <w:szCs w:val="18"/>
        </w:rPr>
        <w:t xml:space="preserve"> Jupyter. (2024). Jupyter Notebook Documentation. https://jupyter.org</w:t>
      </w:r>
    </w:p>
    <w:p w14:paraId="54E4F067" w14:textId="77777777" w:rsidR="00C701E0" w:rsidRDefault="00C701E0" w:rsidP="00C701E0">
      <w:pPr>
        <w:spacing w:before="40" w:after="40"/>
      </w:pPr>
      <w:r>
        <w:rPr>
          <w:color w:val="444444"/>
          <w:sz w:val="18"/>
          <w:szCs w:val="18"/>
        </w:rPr>
        <w:t>[7</w:t>
      </w:r>
      <w:proofErr w:type="gramStart"/>
      <w:r>
        <w:rPr>
          <w:color w:val="444444"/>
          <w:sz w:val="18"/>
          <w:szCs w:val="18"/>
        </w:rPr>
        <w:t>]  Council</w:t>
      </w:r>
      <w:proofErr w:type="gramEnd"/>
      <w:r>
        <w:rPr>
          <w:color w:val="444444"/>
          <w:sz w:val="18"/>
          <w:szCs w:val="18"/>
        </w:rPr>
        <w:t xml:space="preserve"> of Supply Chain Management Professionals (CSCMP). (2025). Supply Chain Terms and Glossary.</w:t>
      </w:r>
    </w:p>
    <w:p w14:paraId="6DE7871E" w14:textId="77777777" w:rsidR="00C701E0" w:rsidRDefault="00C701E0" w:rsidP="00C701E0">
      <w:pPr>
        <w:spacing w:before="40" w:after="40"/>
      </w:pPr>
      <w:r>
        <w:rPr>
          <w:color w:val="444444"/>
          <w:sz w:val="18"/>
          <w:szCs w:val="18"/>
        </w:rPr>
        <w:t>[8</w:t>
      </w:r>
      <w:proofErr w:type="gramStart"/>
      <w:r>
        <w:rPr>
          <w:color w:val="444444"/>
          <w:sz w:val="18"/>
          <w:szCs w:val="18"/>
        </w:rPr>
        <w:t>]  Bureau</w:t>
      </w:r>
      <w:proofErr w:type="gramEnd"/>
      <w:r>
        <w:rPr>
          <w:color w:val="444444"/>
          <w:sz w:val="18"/>
          <w:szCs w:val="18"/>
        </w:rPr>
        <w:t xml:space="preserve"> of Transportation Statistics (BTS). (2024). Freight Analysis Framework Data. https://bts.gov</w:t>
      </w:r>
    </w:p>
    <w:p w14:paraId="663772B9" w14:textId="3493F6E1" w:rsidR="00C701E0" w:rsidRDefault="00C701E0" w:rsidP="00C701E0">
      <w:pPr>
        <w:spacing w:before="40" w:after="40"/>
      </w:pPr>
      <w:r>
        <w:rPr>
          <w:color w:val="444444"/>
          <w:sz w:val="18"/>
          <w:szCs w:val="18"/>
        </w:rPr>
        <w:t>[9</w:t>
      </w:r>
      <w:proofErr w:type="gramStart"/>
      <w:r>
        <w:rPr>
          <w:color w:val="444444"/>
          <w:sz w:val="18"/>
          <w:szCs w:val="18"/>
        </w:rPr>
        <w:t>]  Techwithabhi</w:t>
      </w:r>
      <w:proofErr w:type="gramEnd"/>
      <w:r>
        <w:rPr>
          <w:color w:val="444444"/>
          <w:sz w:val="18"/>
          <w:szCs w:val="18"/>
        </w:rPr>
        <w:t>. (202</w:t>
      </w:r>
      <w:r w:rsidR="00170361">
        <w:rPr>
          <w:color w:val="444444"/>
          <w:sz w:val="18"/>
          <w:szCs w:val="18"/>
        </w:rPr>
        <w:t>6</w:t>
      </w:r>
      <w:r>
        <w:rPr>
          <w:color w:val="444444"/>
          <w:sz w:val="18"/>
          <w:szCs w:val="18"/>
        </w:rPr>
        <w:t xml:space="preserve">). Nassau Shipping Analysis. GitHub: </w:t>
      </w:r>
      <w:hyperlink r:id="rId18" w:history="1">
        <w:r w:rsidR="00866FA7" w:rsidRPr="00866FA7">
          <w:rPr>
            <w:rStyle w:val="Hyperlink"/>
          </w:rPr>
          <w:t>https://github.com/Techwithabhi/data_analysis_project</w:t>
        </w:r>
      </w:hyperlink>
    </w:p>
    <w:p w14:paraId="7839018A" w14:textId="77777777" w:rsidR="00C701E0" w:rsidRDefault="00C701E0" w:rsidP="00C701E0">
      <w:pPr>
        <w:spacing w:before="80" w:after="40"/>
      </w:pPr>
    </w:p>
    <w:p w14:paraId="77E95C8F" w14:textId="77777777" w:rsidR="00EA0D56" w:rsidRDefault="00EA0D56" w:rsidP="00C701E0">
      <w:pPr>
        <w:pBdr>
          <w:bottom w:val="single" w:sz="4" w:space="2" w:color="1565C0"/>
        </w:pBdr>
        <w:spacing w:before="40" w:after="40"/>
      </w:pPr>
    </w:p>
    <w:sectPr w:rsidR="00EA0D56">
      <w:type w:val="continuous"/>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1ECC" w14:textId="77777777" w:rsidR="00643768" w:rsidRDefault="00643768">
      <w:r>
        <w:separator/>
      </w:r>
    </w:p>
  </w:endnote>
  <w:endnote w:type="continuationSeparator" w:id="0">
    <w:p w14:paraId="03179896" w14:textId="77777777" w:rsidR="00643768" w:rsidRDefault="0064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8326" w14:textId="6ED0378E" w:rsidR="00EA0D56" w:rsidRDefault="00000000">
    <w:pPr>
      <w:pBdr>
        <w:top w:val="single" w:sz="4" w:space="3" w:color="1565C0"/>
      </w:pBdr>
      <w:tabs>
        <w:tab w:val="right" w:pos="9026"/>
      </w:tabs>
      <w:spacing w:before="60"/>
    </w:pPr>
    <w:r>
      <w:rPr>
        <w:i/>
        <w:iCs/>
        <w:color w:val="888888"/>
        <w:sz w:val="16"/>
        <w:szCs w:val="16"/>
      </w:rPr>
      <w:t>© 202</w:t>
    </w:r>
    <w:r w:rsidR="00170361">
      <w:rPr>
        <w:i/>
        <w:iCs/>
        <w:color w:val="888888"/>
        <w:sz w:val="16"/>
        <w:szCs w:val="16"/>
      </w:rPr>
      <w:t>6</w:t>
    </w:r>
    <w:r>
      <w:rPr>
        <w:i/>
        <w:iCs/>
        <w:color w:val="888888"/>
        <w:sz w:val="16"/>
        <w:szCs w:val="16"/>
      </w:rPr>
      <w:t xml:space="preserve"> Nassau Candy Distributor — Shipping Route Efficiency </w:t>
    </w:r>
    <w:proofErr w:type="gramStart"/>
    <w:r>
      <w:rPr>
        <w:i/>
        <w:iCs/>
        <w:color w:val="888888"/>
        <w:sz w:val="16"/>
        <w:szCs w:val="16"/>
      </w:rPr>
      <w:t xml:space="preserve">Analysis  </w:t>
    </w:r>
    <w:r>
      <w:tab/>
    </w:r>
    <w:proofErr w:type="gramEnd"/>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71FB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B7841" w14:textId="77777777" w:rsidR="00643768" w:rsidRDefault="00643768">
      <w:r>
        <w:separator/>
      </w:r>
    </w:p>
  </w:footnote>
  <w:footnote w:type="continuationSeparator" w:id="0">
    <w:p w14:paraId="1332E46A" w14:textId="77777777" w:rsidR="00643768" w:rsidRDefault="00643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32A6" w14:textId="77777777" w:rsidR="00EA0D56" w:rsidRDefault="00000000">
    <w:pPr>
      <w:pBdr>
        <w:bottom w:val="single" w:sz="4" w:space="3" w:color="1565C0"/>
      </w:pBdr>
      <w:tabs>
        <w:tab w:val="right" w:pos="9026"/>
      </w:tabs>
      <w:spacing w:after="60"/>
    </w:pPr>
    <w:r>
      <w:rPr>
        <w:i/>
        <w:iCs/>
        <w:color w:val="666666"/>
        <w:sz w:val="16"/>
        <w:szCs w:val="16"/>
      </w:rPr>
      <w:t xml:space="preserve">International Journal of Logistics &amp; Supply Chain </w:t>
    </w:r>
    <w:proofErr w:type="gramStart"/>
    <w:r>
      <w:rPr>
        <w:i/>
        <w:iCs/>
        <w:color w:val="666666"/>
        <w:sz w:val="16"/>
        <w:szCs w:val="16"/>
      </w:rPr>
      <w:t xml:space="preserve">Analytics  </w:t>
    </w:r>
    <w:r>
      <w:tab/>
    </w:r>
    <w:proofErr w:type="gramEnd"/>
    <w:r>
      <w:rPr>
        <w:i/>
        <w:iCs/>
        <w:color w:val="666666"/>
        <w:sz w:val="16"/>
        <w:szCs w:val="16"/>
      </w:rPr>
      <w:t>Vol. 12, No. 3 (2025)   ISSN: 2398-4791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FA"/>
    <w:multiLevelType w:val="hybridMultilevel"/>
    <w:tmpl w:val="753CF85C"/>
    <w:lvl w:ilvl="0" w:tplc="676E844C">
      <w:start w:val="1"/>
      <w:numFmt w:val="bullet"/>
      <w:lvlText w:val="•"/>
      <w:lvlJc w:val="left"/>
      <w:pPr>
        <w:ind w:left="480" w:hanging="280"/>
      </w:pPr>
    </w:lvl>
    <w:lvl w:ilvl="1" w:tplc="D5829466">
      <w:numFmt w:val="decimal"/>
      <w:lvlText w:val=""/>
      <w:lvlJc w:val="left"/>
    </w:lvl>
    <w:lvl w:ilvl="2" w:tplc="AFB2B510">
      <w:numFmt w:val="decimal"/>
      <w:lvlText w:val=""/>
      <w:lvlJc w:val="left"/>
    </w:lvl>
    <w:lvl w:ilvl="3" w:tplc="C17C2850">
      <w:numFmt w:val="decimal"/>
      <w:lvlText w:val=""/>
      <w:lvlJc w:val="left"/>
    </w:lvl>
    <w:lvl w:ilvl="4" w:tplc="E5DE0FAE">
      <w:numFmt w:val="decimal"/>
      <w:lvlText w:val=""/>
      <w:lvlJc w:val="left"/>
    </w:lvl>
    <w:lvl w:ilvl="5" w:tplc="0526F3DC">
      <w:numFmt w:val="decimal"/>
      <w:lvlText w:val=""/>
      <w:lvlJc w:val="left"/>
    </w:lvl>
    <w:lvl w:ilvl="6" w:tplc="DB3AC8DE">
      <w:numFmt w:val="decimal"/>
      <w:lvlText w:val=""/>
      <w:lvlJc w:val="left"/>
    </w:lvl>
    <w:lvl w:ilvl="7" w:tplc="9F2829D0">
      <w:numFmt w:val="decimal"/>
      <w:lvlText w:val=""/>
      <w:lvlJc w:val="left"/>
    </w:lvl>
    <w:lvl w:ilvl="8" w:tplc="7F0437C4">
      <w:numFmt w:val="decimal"/>
      <w:lvlText w:val=""/>
      <w:lvlJc w:val="left"/>
    </w:lvl>
  </w:abstractNum>
  <w:abstractNum w:abstractNumId="1" w15:restartNumberingAfterBreak="0">
    <w:nsid w:val="5C160114"/>
    <w:multiLevelType w:val="hybridMultilevel"/>
    <w:tmpl w:val="21369710"/>
    <w:lvl w:ilvl="0" w:tplc="DAC66932">
      <w:start w:val="1"/>
      <w:numFmt w:val="bullet"/>
      <w:lvlText w:val="●"/>
      <w:lvlJc w:val="left"/>
      <w:pPr>
        <w:ind w:left="720" w:hanging="360"/>
      </w:pPr>
    </w:lvl>
    <w:lvl w:ilvl="1" w:tplc="06568C4E">
      <w:start w:val="1"/>
      <w:numFmt w:val="bullet"/>
      <w:lvlText w:val="○"/>
      <w:lvlJc w:val="left"/>
      <w:pPr>
        <w:ind w:left="1440" w:hanging="360"/>
      </w:pPr>
    </w:lvl>
    <w:lvl w:ilvl="2" w:tplc="25BE77D4">
      <w:start w:val="1"/>
      <w:numFmt w:val="bullet"/>
      <w:lvlText w:val="■"/>
      <w:lvlJc w:val="left"/>
      <w:pPr>
        <w:ind w:left="2160" w:hanging="360"/>
      </w:pPr>
    </w:lvl>
    <w:lvl w:ilvl="3" w:tplc="7794CE2E">
      <w:start w:val="1"/>
      <w:numFmt w:val="bullet"/>
      <w:lvlText w:val="●"/>
      <w:lvlJc w:val="left"/>
      <w:pPr>
        <w:ind w:left="2880" w:hanging="360"/>
      </w:pPr>
    </w:lvl>
    <w:lvl w:ilvl="4" w:tplc="68642442">
      <w:start w:val="1"/>
      <w:numFmt w:val="bullet"/>
      <w:lvlText w:val="○"/>
      <w:lvlJc w:val="left"/>
      <w:pPr>
        <w:ind w:left="3600" w:hanging="360"/>
      </w:pPr>
    </w:lvl>
    <w:lvl w:ilvl="5" w:tplc="51907784">
      <w:start w:val="1"/>
      <w:numFmt w:val="bullet"/>
      <w:lvlText w:val="■"/>
      <w:lvlJc w:val="left"/>
      <w:pPr>
        <w:ind w:left="4320" w:hanging="360"/>
      </w:pPr>
    </w:lvl>
    <w:lvl w:ilvl="6" w:tplc="9EB4F808">
      <w:start w:val="1"/>
      <w:numFmt w:val="bullet"/>
      <w:lvlText w:val="●"/>
      <w:lvlJc w:val="left"/>
      <w:pPr>
        <w:ind w:left="5040" w:hanging="360"/>
      </w:pPr>
    </w:lvl>
    <w:lvl w:ilvl="7" w:tplc="0EA08EF6">
      <w:start w:val="1"/>
      <w:numFmt w:val="bullet"/>
      <w:lvlText w:val="●"/>
      <w:lvlJc w:val="left"/>
      <w:pPr>
        <w:ind w:left="5760" w:hanging="360"/>
      </w:pPr>
    </w:lvl>
    <w:lvl w:ilvl="8" w:tplc="F508FB80">
      <w:start w:val="1"/>
      <w:numFmt w:val="bullet"/>
      <w:lvlText w:val="●"/>
      <w:lvlJc w:val="left"/>
      <w:pPr>
        <w:ind w:left="6480" w:hanging="360"/>
      </w:pPr>
    </w:lvl>
  </w:abstractNum>
  <w:num w:numId="1" w16cid:durableId="1867479351">
    <w:abstractNumId w:val="1"/>
    <w:lvlOverride w:ilvl="0">
      <w:startOverride w:val="1"/>
    </w:lvlOverride>
  </w:num>
  <w:num w:numId="2" w16cid:durableId="1960992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56"/>
    <w:rsid w:val="000C4129"/>
    <w:rsid w:val="00170361"/>
    <w:rsid w:val="001A6D50"/>
    <w:rsid w:val="002E3E92"/>
    <w:rsid w:val="00643768"/>
    <w:rsid w:val="00866FA7"/>
    <w:rsid w:val="009717F5"/>
    <w:rsid w:val="00A609D5"/>
    <w:rsid w:val="00C701E0"/>
    <w:rsid w:val="00D01308"/>
    <w:rsid w:val="00D71FB6"/>
    <w:rsid w:val="00EA0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1930"/>
  <w15:docId w15:val="{661BD55E-5CB3-477C-9623-0E1EB76B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71FB6"/>
    <w:rPr>
      <w:color w:val="605E5C"/>
      <w:shd w:val="clear" w:color="auto" w:fill="E1DFDD"/>
    </w:rPr>
  </w:style>
  <w:style w:type="paragraph" w:styleId="Header">
    <w:name w:val="header"/>
    <w:basedOn w:val="Normal"/>
    <w:link w:val="HeaderChar"/>
    <w:uiPriority w:val="99"/>
    <w:unhideWhenUsed/>
    <w:rsid w:val="00170361"/>
    <w:pPr>
      <w:tabs>
        <w:tab w:val="center" w:pos="4513"/>
        <w:tab w:val="right" w:pos="9026"/>
      </w:tabs>
    </w:pPr>
  </w:style>
  <w:style w:type="character" w:customStyle="1" w:styleId="HeaderChar">
    <w:name w:val="Header Char"/>
    <w:basedOn w:val="DefaultParagraphFont"/>
    <w:link w:val="Header"/>
    <w:uiPriority w:val="99"/>
    <w:rsid w:val="00170361"/>
  </w:style>
  <w:style w:type="paragraph" w:styleId="Footer">
    <w:name w:val="footer"/>
    <w:basedOn w:val="Normal"/>
    <w:link w:val="FooterChar"/>
    <w:uiPriority w:val="99"/>
    <w:unhideWhenUsed/>
    <w:rsid w:val="00170361"/>
    <w:pPr>
      <w:tabs>
        <w:tab w:val="center" w:pos="4513"/>
        <w:tab w:val="right" w:pos="9026"/>
      </w:tabs>
    </w:pPr>
  </w:style>
  <w:style w:type="character" w:customStyle="1" w:styleId="FooterChar">
    <w:name w:val="Footer Char"/>
    <w:basedOn w:val="DefaultParagraphFont"/>
    <w:link w:val="Footer"/>
    <w:uiPriority w:val="99"/>
    <w:rsid w:val="00170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Techwithabhi/data_analysis_project" TargetMode="External"/><Relationship Id="rId3" Type="http://schemas.openxmlformats.org/officeDocument/2006/relationships/settings" Target="settings.xml"/><Relationship Id="rId7" Type="http://schemas.openxmlformats.org/officeDocument/2006/relationships/hyperlink" Target="https://techwithabhi.github.io/" TargetMode="External"/><Relationship Id="rId12" Type="http://schemas.openxmlformats.org/officeDocument/2006/relationships/image" Target="media/image3.png"/><Relationship Id="rId17" Type="http://schemas.openxmlformats.org/officeDocument/2006/relationships/hyperlink" Target="https://streamlit.iohttps:/dataanalysisproject-mcqeuuegp5p96cstmeaqds.streamlit.app/"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Abhi Sarkar</cp:lastModifiedBy>
  <cp:revision>5</cp:revision>
  <cp:lastPrinted>2026-03-25T11:18:00Z</cp:lastPrinted>
  <dcterms:created xsi:type="dcterms:W3CDTF">2026-03-24T18:59:00Z</dcterms:created>
  <dcterms:modified xsi:type="dcterms:W3CDTF">2026-03-25T11:18:00Z</dcterms:modified>
</cp:coreProperties>
</file>