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310052"/>
          <w:sz w:val="40"/>
        </w:rPr>
        <w:t>SOFTWARE DESIGN DOCUMENT (SDD)</w:t>
      </w:r>
    </w:p>
    <w:p>
      <w:pPr>
        <w:spacing w:before="280" w:after="120"/>
      </w:pPr>
      <w:r>
        <w:rPr>
          <w:b/>
          <w:color w:val="310052"/>
          <w:sz w:val="40"/>
        </w:rPr>
        <w:t>Human Resource Management System (GA-HRMS)</w:t>
      </w:r>
    </w:p>
    <w:p>
      <w:pPr>
        <w:spacing w:after="80"/>
      </w:pPr>
      <w:r>
        <w:t>**Enterprise Multi-Tenant SaaS Platform — High-Level &amp; Detailed Technical Design**</w:t>
      </w:r>
    </w:p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6B21A8"/>
          <w:sz w:val="30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Document Title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GA-HRMS System Design Document (SDD)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1.0 — Architecture Baseline &amp; Technical Design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Technical Specification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Author / Architect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Enterprise Architecture Team / Lead Backend Engineer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15 October 2026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Reference PRD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HRMS Production PRD v1.2 (Scope Matrix Baseline)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Target Runtime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Java 21 LTS / Spring Boot 3.4.x / PostgreSQL 16 / React 18 + Vite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Hosting Model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Cloud Containerized (AWS ECS / EKS or Approved Cloud Platform)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40" w:after="80"/>
      </w:pPr>
      <w:r>
        <w:rPr>
          <w:b/>
          <w:color w:val="6B21A8"/>
          <w:sz w:val="30"/>
        </w:rPr>
        <w:t>Table of Contents</w:t>
      </w:r>
    </w:p>
    <w:p>
      <w:pPr>
        <w:pStyle w:val="ListNumber"/>
      </w:pPr>
      <w:r>
        <w:t>**Executive Summary &amp; System Vision**</w:t>
      </w:r>
    </w:p>
    <w:p>
      <w:pPr>
        <w:pStyle w:val="ListNumber"/>
      </w:pPr>
      <w:r>
        <w:t>**Architectural Principles &amp; Quality Attributes**</w:t>
      </w:r>
    </w:p>
    <w:p>
      <w:pPr>
        <w:pStyle w:val="ListNumber"/>
      </w:pPr>
      <w:r>
        <w:t>**C4 Architectural Views (Context, Container, Component)**</w:t>
      </w:r>
    </w:p>
    <w:p>
      <w:pPr>
        <w:pStyle w:val="ListNumber"/>
      </w:pPr>
      <w:r>
        <w:t>**Multi-Tenancy &amp; Data Isolation Architecture**</w:t>
      </w:r>
    </w:p>
    <w:p>
      <w:pPr>
        <w:pStyle w:val="ListNumber"/>
      </w:pPr>
      <w:r>
        <w:t>**Three-Tier Configuration &amp; Policy Engine Design**</w:t>
      </w:r>
    </w:p>
    <w:p>
      <w:pPr>
        <w:spacing w:after="80"/>
      </w:pPr>
      <w:r>
        <w:t>6. **Configurable Workflow &amp; Approval Engine**</w:t>
      </w:r>
    </w:p>
    <w:p>
      <w:pPr>
        <w:spacing w:after="80"/>
      </w:pPr>
      <w:r>
        <w:t>7. **Domain Module Technical Design (IAM, Org, Employee, Attendance, Leave, Payroll, Audit)**</w:t>
      </w:r>
    </w:p>
    <w:p>
      <w:pPr>
        <w:spacing w:after="80"/>
      </w:pPr>
      <w:r>
        <w:t>8. **Database Architecture, ERD &amp; Data Dictionary**</w:t>
      </w:r>
    </w:p>
    <w:p>
      <w:pPr>
        <w:spacing w:after="80"/>
      </w:pPr>
      <w:r>
        <w:t>9. **API Design, Security &amp; Integration Contracts**</w:t>
      </w:r>
    </w:p>
    <w:p>
      <w:pPr>
        <w:spacing w:after="80"/>
      </w:pPr>
      <w:r>
        <w:t>10. **Security, Privacy &amp; Compliance Architecture**</w:t>
      </w:r>
    </w:p>
    <w:p>
      <w:pPr>
        <w:spacing w:after="80"/>
      </w:pPr>
      <w:r>
        <w:t>11. **DevOps, Scalability &amp; Disaster Recovery**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1. Executive Summary &amp; System Vision</w:t>
      </w:r>
    </w:p>
    <w:p>
      <w:pPr>
        <w:spacing w:before="160" w:after="60"/>
      </w:pPr>
      <w:r>
        <w:rPr>
          <w:b/>
          <w:color w:val="1E293B"/>
          <w:sz w:val="24"/>
        </w:rPr>
        <w:t>1.1 Purpose</w:t>
      </w:r>
    </w:p>
    <w:p>
      <w:pPr>
        <w:spacing w:after="80"/>
      </w:pPr>
      <w:r>
        <w:t>The purpose of this Software Design Document (SDD) is to specify the architectural, logical, physical, and component-level technical design for the **GA-HRMS** platform. This document translates the business and functional mandates specified in the **HRMS Production PRD v1.2** into concrete, robust, and verifiable software constructs.</w:t>
      </w:r>
    </w:p>
    <w:p>
      <w:pPr>
        <w:spacing w:before="160" w:after="60"/>
      </w:pPr>
      <w:r>
        <w:rPr>
          <w:b/>
          <w:color w:val="1E293B"/>
          <w:sz w:val="24"/>
        </w:rPr>
        <w:t>1.2 System Overview</w:t>
      </w:r>
    </w:p>
    <w:p>
      <w:pPr>
        <w:spacing w:after="80"/>
      </w:pPr>
      <w:r>
        <w:t>GA-HRMS is an enterprise-grade, multi-tenant Human Resource Management System (HRMS) delivered as a SaaS platform. It serves multiple client organizations (tenants), enabling centralized employee lifecycle administration, shift and attendance tracking, leave balance ledger management, payroll calculation snapshots, employee self-service (ESS), role-based audit trails, and executive reporting.</w:t>
      </w:r>
    </w:p>
    <w:p>
      <w:pPr>
        <w:spacing w:before="160" w:after="60"/>
      </w:pPr>
      <w:r>
        <w:rPr>
          <w:b/>
          <w:color w:val="1E293B"/>
          <w:sz w:val="24"/>
        </w:rPr>
        <w:t>1.3 Architectural Pattern: Modular Monolith</w:t>
      </w:r>
    </w:p>
    <w:p>
      <w:pPr>
        <w:spacing w:after="80"/>
      </w:pPr>
      <w:r>
        <w:t>The system is implemented as a **Modular Monolith** built on **Spring Boot 3.4** and **Java 21 LTS**, with a high-performance **React 18 / Vite** single-page frontend and a shared **PostgreSQL 16** relational database.</w:t>
      </w:r>
    </w:p>
    <w:p>
      <w:pPr>
        <w:spacing w:after="80"/>
      </w:pPr>
      <w:r>
        <w:t>+-------------------------------------------------------------------------+</w:t>
      </w:r>
    </w:p>
    <w:p>
      <w:pPr>
        <w:spacing w:after="80"/>
      </w:pPr>
      <w:r>
        <w:t>|                           GA-HRMS CLIENT                                |</w:t>
      </w:r>
    </w:p>
    <w:p>
      <w:pPr>
        <w:spacing w:after="80"/>
      </w:pPr>
      <w:r>
        <w:t>|        React 18 + TypeScript + Vite + Tailwind CSS + Lucide Icons       |</w:t>
      </w:r>
    </w:p>
    <w:p>
      <w:pPr>
        <w:spacing w:after="80"/>
      </w:pPr>
      <w:r>
        <w:t>+-------------------------------------------------------------------------+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| HTTPS / REST APIs (/api/v1/*)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+-------------------------------------------------------------------------+</w:t>
      </w:r>
    </w:p>
    <w:p>
      <w:pPr>
        <w:spacing w:after="80"/>
      </w:pPr>
      <w:r>
        <w:t>|                        SPRING BOOT 3.4 BACKEND                          |</w:t>
      </w:r>
    </w:p>
    <w:p>
      <w:pPr>
        <w:spacing w:after="80"/>
      </w:pPr>
      <w:r>
        <w:t>|  +-------------------------------------------------------------------+  |</w:t>
      </w:r>
    </w:p>
    <w:p>
      <w:pPr>
        <w:spacing w:after="80"/>
      </w:pPr>
      <w:r>
        <w:t>|  |                 Security &amp; Tenant Resolution Context               |  |</w:t>
      </w:r>
    </w:p>
    <w:p>
      <w:pPr>
        <w:spacing w:after="80"/>
      </w:pPr>
      <w:r>
        <w:t>|  |       JwtAuthenticationFilter -&gt; TenantContextHolder (ThreadLocal) |  |</w:t>
      </w:r>
    </w:p>
    <w:p>
      <w:pPr>
        <w:spacing w:after="80"/>
      </w:pPr>
      <w:r>
        <w:t>|  +-------------------------------------------------------------------+  |</w:t>
      </w:r>
    </w:p>
    <w:p>
      <w:pPr>
        <w:spacing w:after="80"/>
      </w:pPr>
      <w:r>
        <w:t>|  |               Three-Tier Configuration &amp; Policy Engine            |  |</w:t>
      </w:r>
    </w:p>
    <w:p>
      <w:pPr>
        <w:spacing w:after="80"/>
      </w:pPr>
      <w:r>
        <w:t>|  |    Feature Entitlements | Policy Versioning | Hierarchical Scope  |  |</w:t>
      </w:r>
    </w:p>
    <w:p>
      <w:pPr>
        <w:spacing w:after="80"/>
      </w:pPr>
      <w:r>
        <w:t>|  +-------------------------------------------------------------------+  |</w:t>
      </w:r>
    </w:p>
    <w:p>
      <w:pPr>
        <w:spacing w:after="80"/>
      </w:pPr>
      <w:r>
        <w:t>|  |                     Layered Modular Domain Core                   |  |</w:t>
      </w:r>
    </w:p>
    <w:p>
      <w:pPr>
        <w:spacing w:after="80"/>
      </w:pPr>
      <w:r>
        <w:t>|  |   [IAM]      [Organization]  [Employee]     [Attendance]          |  |</w:t>
      </w:r>
    </w:p>
    <w:p>
      <w:pPr>
        <w:spacing w:after="80"/>
      </w:pPr>
      <w:r>
        <w:t>|  |   [Leave]    [Payroll]       [Workflows]    [Audit &amp; Alerts]      |  |</w:t>
      </w:r>
    </w:p>
    <w:p>
      <w:pPr>
        <w:spacing w:after="80"/>
      </w:pPr>
      <w:r>
        <w:t>|  +-------------------------------------------------------------------+  |</w:t>
      </w:r>
    </w:p>
    <w:p>
      <w:pPr>
        <w:spacing w:after="80"/>
      </w:pPr>
      <w:r>
        <w:t>|  |                Spring Data JPA / Hibernate ORM Layer              |  |</w:t>
      </w:r>
    </w:p>
    <w:p>
      <w:pPr>
        <w:spacing w:after="80"/>
      </w:pPr>
      <w:r>
        <w:t>|  |        Automatic Tenant Scoping Filter (@Filter(name="tenant"))    |  |</w:t>
      </w:r>
    </w:p>
    <w:p>
      <w:pPr>
        <w:spacing w:after="80"/>
      </w:pPr>
      <w:r>
        <w:t>|  +-------------------------------------------------------------------+  |</w:t>
      </w:r>
    </w:p>
    <w:p>
      <w:pPr>
        <w:spacing w:after="80"/>
      </w:pPr>
      <w:r>
        <w:t>+-------------------------------------------------------------------------+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| JDBC (HikariCP Pool)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+-------------------------------------------------------------------------+</w:t>
      </w:r>
    </w:p>
    <w:p>
      <w:pPr>
        <w:spacing w:after="80"/>
      </w:pPr>
      <w:r>
        <w:t>|                         POSTGRESQL 16 DATABASE                          |</w:t>
      </w:r>
    </w:p>
    <w:p>
      <w:pPr>
        <w:spacing w:after="80"/>
      </w:pPr>
      <w:r>
        <w:t>|    Row-Level Tenant Scoping | Flyway Migrations | Constraints &amp; Indexes |</w:t>
      </w:r>
    </w:p>
    <w:p>
      <w:pPr>
        <w:spacing w:after="80"/>
      </w:pPr>
      <w:r>
        <w:t>+-------------------------------------------------------------------------+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2. Architectural Principles &amp; Quality Attributes</w:t>
      </w:r>
    </w:p>
    <w:p>
      <w:pPr>
        <w:spacing w:before="160" w:after="60"/>
      </w:pPr>
      <w:r>
        <w:rPr>
          <w:b/>
          <w:color w:val="1E293B"/>
          <w:sz w:val="24"/>
        </w:rPr>
        <w:t>2.1 Architectural Invariants</w:t>
      </w:r>
    </w:p>
    <w:p>
      <w:pPr>
        <w:pStyle w:val="ListNumber"/>
      </w:pPr>
      <w:r>
        <w:t>**Zero Cross-Tenant Leakage**: No user, background process, query, or report from Tenant A may ever read, alter, or deduce information from Tenant B.</w:t>
      </w:r>
    </w:p>
    <w:p>
      <w:pPr>
        <w:pStyle w:val="ListNumber"/>
      </w:pPr>
      <w:r>
        <w:t>**Rule &amp; Calculation Immutability**: Business policies (attendance grace periods, overtime formulas, leave accruals) are versioned. Finalized attendance registers and approved payroll runs are immutable snapshots and never recalculate silently upon policy change.</w:t>
      </w:r>
    </w:p>
    <w:p>
      <w:pPr>
        <w:pStyle w:val="ListNumber"/>
      </w:pPr>
      <w:r>
        <w:t>**Decoupled Configuration**: Feature licensing (Platform Entitlements), business rules (Tenant Policy Configuration), and user capabilities (RBAC) are modeled and evaluated as three strictly independent layers.</w:t>
      </w:r>
    </w:p>
    <w:p>
      <w:pPr>
        <w:pStyle w:val="ListNumber"/>
      </w:pPr>
      <w:r>
        <w:t>**Backend-Authoritative Security**: The user interface is a presentation projection. Every state transition, record view, and action is strictly evaluated and authorized server-side.</w:t>
      </w:r>
    </w:p>
    <w:p>
      <w:pPr>
        <w:pStyle w:val="ListNumber"/>
      </w:pPr>
      <w:r>
        <w:t>**Auditing &amp; Provenance**: All security-critical, financial, policy, and workflow decisions are immutably written to an append-oriented audit ledger.</w:t>
      </w:r>
    </w:p>
    <w:p>
      <w:pPr>
        <w:spacing w:before="160" w:after="60"/>
      </w:pPr>
      <w:r>
        <w:rPr>
          <w:b/>
          <w:color w:val="1E293B"/>
          <w:sz w:val="24"/>
        </w:rPr>
        <w:t>2.2 Quality Attributes (Non-Functional Requirements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Attribute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Quantitative Target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Architectural Tactic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API p95 &lt; 150ms for OLTP; p99 &lt; 500ms for reports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Composite B-tree indexing on `(tenant_id, employee_id, date)`, HikariCP connection tuning, selective entity fetching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50,000 active employees across 500 tenants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Stateless JWT authentication, horizontally scalable Spring Boot instances, read-replica database routing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99.9% uptime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Multi-AZ container deployment, health check probes (`/actuator/health`), container self-healing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Zero balance or calculation drift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ACID database transactions (`@Transactional`), database unique constraints, optimistic locking (`@Version`)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Zero critical/high OWASP vulnerabilities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Stateless JJWT (0.12.6), BCrypt (work factor 12), parameterized SQL via JPA, strict CORS, CSP, and TLS 1.3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3. C4 Architectural Views</w:t>
      </w:r>
    </w:p>
    <w:p>
      <w:pPr>
        <w:spacing w:before="160" w:after="60"/>
      </w:pPr>
      <w:r>
        <w:rPr>
          <w:b/>
          <w:color w:val="1E293B"/>
          <w:sz w:val="24"/>
        </w:rPr>
        <w:t>3.1 C4 Level 1: System Context Diagram</w:t>
      </w:r>
    </w:p>
    <w:p>
      <w:pPr>
        <w:spacing w:after="80"/>
      </w:pPr>
      <w:r>
        <w:t>+-----------------------------------------------------------------------------------+</w:t>
      </w:r>
    </w:p>
    <w:p>
      <w:pPr>
        <w:spacing w:after="80"/>
      </w:pPr>
      <w:r>
        <w:t>|                                                                                   |</w:t>
      </w:r>
    </w:p>
    <w:p>
      <w:pPr>
        <w:spacing w:after="80"/>
      </w:pPr>
      <w:r>
        <w:t>|    [ Employees ]       [ Managers ]      [ HR Admins ]     [ Payroll Admins ]     |</w:t>
      </w:r>
    </w:p>
    <w:p>
      <w:pPr>
        <w:spacing w:after="80"/>
      </w:pPr>
      <w:r>
        <w:t>|   (Punch, Leave,      (Approve Leave,    (Employee Master,  (Salary Structures,   |</w:t>
      </w:r>
    </w:p>
    <w:p>
      <w:pPr>
        <w:spacing w:after="80"/>
      </w:pPr>
      <w:r>
        <w:t>|     Payslips)          Regularization)     Org Setup)        Payroll Runs)        |</w:t>
      </w:r>
    </w:p>
    <w:p>
      <w:pPr>
        <w:spacing w:after="80"/>
      </w:pPr>
      <w:r>
        <w:t>|          \                  \                //                 //               |</w:t>
      </w:r>
    </w:p>
    <w:p>
      <w:pPr>
        <w:spacing w:after="80"/>
      </w:pPr>
      <w:r>
        <w:t>|           \                  \              //                 //                |</w:t>
      </w:r>
    </w:p>
    <w:p>
      <w:pPr>
        <w:spacing w:after="80"/>
      </w:pPr>
      <w:r>
        <w:t>|            v                   v            v                   v                 |</w:t>
      </w:r>
    </w:p>
    <w:p>
      <w:pPr>
        <w:spacing w:after="80"/>
      </w:pPr>
      <w:r>
        <w:t>|       +---------------------------------------------------------------+           |</w:t>
      </w:r>
    </w:p>
    <w:p>
      <w:pPr>
        <w:spacing w:after="80"/>
      </w:pPr>
      <w:r>
        <w:t>|       |                           GA-HRMS                             |           |</w:t>
      </w:r>
    </w:p>
    <w:p>
      <w:pPr>
        <w:spacing w:after="80"/>
      </w:pPr>
      <w:r>
        <w:t>|       |             Multi-Tenant Enterprise SaaS Platform             |           |</w:t>
      </w:r>
    </w:p>
    <w:p>
      <w:pPr>
        <w:spacing w:after="80"/>
      </w:pPr>
      <w:r>
        <w:t>|       +---------------------------------------------------------------+           |</w:t>
      </w:r>
    </w:p>
    <w:p>
      <w:pPr>
        <w:spacing w:after="80"/>
      </w:pPr>
      <w:r>
        <w:t>|                 |                           |                        |            |</w:t>
      </w:r>
    </w:p>
    <w:p>
      <w:pPr>
        <w:spacing w:after="80"/>
      </w:pPr>
      <w:r>
        <w:t>|                 v                           v                        v            |</w:t>
      </w:r>
    </w:p>
    <w:p>
      <w:pPr>
        <w:spacing w:after="80"/>
      </w:pPr>
      <w:r>
        <w:t>|        [ SMTP Gateway ]            [ Object Storage ]      [ Attendance Devices ] |</w:t>
      </w:r>
    </w:p>
    <w:p>
      <w:pPr>
        <w:spacing w:after="80"/>
      </w:pPr>
      <w:r>
        <w:t>|      (Email Notifications)         (Payslip PDFs &amp; Docs)    (Biometric CSV / API) |</w:t>
      </w:r>
    </w:p>
    <w:p>
      <w:pPr>
        <w:spacing w:after="80"/>
      </w:pPr>
      <w:r>
        <w:t>|                                                                                   |</w:t>
      </w:r>
    </w:p>
    <w:p>
      <w:pPr>
        <w:spacing w:after="80"/>
      </w:pPr>
      <w:r>
        <w:t>+-----------------------------------------------------------------------------------+</w:t>
      </w:r>
    </w:p>
    <w:p>
      <w:pPr>
        <w:spacing w:before="160" w:after="60"/>
      </w:pPr>
      <w:r>
        <w:rPr>
          <w:b/>
          <w:color w:val="1E293B"/>
          <w:sz w:val="24"/>
        </w:rPr>
        <w:t>3.2 C4 Level 2: Container Diagram</w:t>
      </w:r>
    </w:p>
    <w:p>
      <w:pPr>
        <w:spacing w:after="80"/>
      </w:pPr>
      <w:r>
        <w:t>+---------------------------------------------------------------------------------------------+</w:t>
      </w:r>
    </w:p>
    <w:p>
      <w:pPr>
        <w:spacing w:after="80"/>
      </w:pPr>
      <w:r>
        <w:t>|                                    GA-HRMS SaaS BOUNDARY                                    |</w:t>
      </w:r>
    </w:p>
    <w:p>
      <w:pPr>
        <w:spacing w:after="80"/>
      </w:pPr>
      <w:r>
        <w:t>|                                                                                             |</w:t>
      </w:r>
    </w:p>
    <w:p>
      <w:pPr>
        <w:spacing w:after="80"/>
      </w:pPr>
      <w:r>
        <w:t>|  +-------------------------------------+        +----------------------------------------+  |</w:t>
      </w:r>
    </w:p>
    <w:p>
      <w:pPr>
        <w:spacing w:after="80"/>
      </w:pPr>
      <w:r>
        <w:t>|  |          Single-Page App            |        |           Spring Boot Backend          |  |</w:t>
      </w:r>
    </w:p>
    <w:p>
      <w:pPr>
        <w:spacing w:after="80"/>
      </w:pPr>
      <w:r>
        <w:t>|  |     React 18 / TypeScript / Vite    | =====&gt; |          Java 21 Modular Monolith      |  |</w:t>
      </w:r>
    </w:p>
    <w:p>
      <w:pPr>
        <w:spacing w:after="80"/>
      </w:pPr>
      <w:r>
        <w:t>|  |     Tailwind CSS / Radix UI         |  REST  |      Security / REST Controllers       |  |</w:t>
      </w:r>
    </w:p>
    <w:p>
      <w:pPr>
        <w:spacing w:after="80"/>
      </w:pPr>
      <w:r>
        <w:t>|  |     Runs in user browser            |  APIs  |      Domain Services / Policy Engine   |  |</w:t>
      </w:r>
    </w:p>
    <w:p>
      <w:pPr>
        <w:spacing w:after="80"/>
      </w:pPr>
      <w:r>
        <w:t>|  +-------------------------------------+        +----------------------------------------+  |</w:t>
      </w:r>
    </w:p>
    <w:p>
      <w:pPr>
        <w:spacing w:after="80"/>
      </w:pPr>
      <w:r>
        <w:t>|                                                                      |                      |</w:t>
      </w:r>
    </w:p>
    <w:p>
      <w:pPr>
        <w:spacing w:after="80"/>
      </w:pPr>
      <w:r>
        <w:t>|                                                                      | JPA / JDBC (HikariCP)|</w:t>
      </w:r>
    </w:p>
    <w:p>
      <w:pPr>
        <w:spacing w:after="80"/>
      </w:pPr>
      <w:r>
        <w:t>|                                                                      v                      |</w:t>
      </w:r>
    </w:p>
    <w:p>
      <w:pPr>
        <w:spacing w:after="80"/>
      </w:pPr>
      <w:r>
        <w:t>|                                                 +----------------------------------------+  |</w:t>
      </w:r>
    </w:p>
    <w:p>
      <w:pPr>
        <w:spacing w:after="80"/>
      </w:pPr>
      <w:r>
        <w:t>|                                                 |           PostgreSQL 16 Database       |  |</w:t>
      </w:r>
    </w:p>
    <w:p>
      <w:pPr>
        <w:spacing w:after="80"/>
      </w:pPr>
      <w:r>
        <w:t>|                                                 |        Shared Database, Pooled Schema  |  |</w:t>
      </w:r>
    </w:p>
    <w:p>
      <w:pPr>
        <w:spacing w:after="80"/>
      </w:pPr>
      <w:r>
        <w:t>|                                                 |        Row-Level Tenant Isolation      |  |</w:t>
      </w:r>
    </w:p>
    <w:p>
      <w:pPr>
        <w:spacing w:after="80"/>
      </w:pPr>
      <w:r>
        <w:t>|                                                 +----------------------------------------+  |</w:t>
      </w:r>
    </w:p>
    <w:p>
      <w:pPr>
        <w:spacing w:after="80"/>
      </w:pPr>
      <w:r>
        <w:t>+---------------------------------------------------------------------------------------------+</w:t>
      </w:r>
    </w:p>
    <w:p>
      <w:pPr>
        <w:spacing w:before="160" w:after="60"/>
      </w:pPr>
      <w:r>
        <w:rPr>
          <w:b/>
          <w:color w:val="1E293B"/>
          <w:sz w:val="24"/>
        </w:rPr>
        <w:t>3.3 C4 Level 3: Component Diagram (Backend Core)</w:t>
      </w:r>
    </w:p>
    <w:p>
      <w:pPr>
        <w:spacing w:after="80"/>
      </w:pPr>
      <w:r>
        <w:t>[ Incoming HTTP Request ]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 JwtAuthenticationFilter  | ---&gt; Validates Bearer token, extracts claims (email, tenant_id, roles)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   TenantContextFilter    | ---&gt; Populates ThreadLocal TenantContextHolder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  Spring MVC Controllers  | ---&gt; Validates request DTOs (@Valid), delegates to Domain Services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+-----------------------------+-----------------------------+</w:t>
      </w:r>
    </w:p>
    <w:p>
      <w:pPr>
        <w:spacing w:after="80"/>
      </w:pPr>
      <w:r>
        <w:t>|                             |                             |</w:t>
      </w:r>
    </w:p>
    <w:p>
      <w:pPr>
        <w:spacing w:after="80"/>
      </w:pPr>
      <w:r>
        <w:t>v                             v                             v</w:t>
      </w:r>
    </w:p>
    <w:p>
      <w:pPr>
        <w:spacing w:after="80"/>
      </w:pPr>
      <w:r>
        <w:t>+--------------------------+  +--------------------------+  +--------------------------+</w:t>
      </w:r>
    </w:p>
    <w:p>
      <w:pPr>
        <w:spacing w:after="80"/>
      </w:pPr>
      <w:r>
        <w:t>|   EntitlementChecker     |  |   WorkflowEngineService  |  |   PolicyResolutionEngine |</w:t>
      </w:r>
    </w:p>
    <w:p>
      <w:pPr>
        <w:spacing w:after="80"/>
      </w:pPr>
      <w:r>
        <w:t>| (Checks tenant features) |  | (Evaluates approval chain|  | (Resolves effective rule |</w:t>
      </w:r>
    </w:p>
    <w:p>
      <w:pPr>
        <w:spacing w:after="80"/>
      </w:pPr>
      <w:r>
        <w:t>|                          |  |  delegation/escalation)  |  |  by org/branch/dept)     |</w:t>
      </w:r>
    </w:p>
    <w:p>
      <w:pPr>
        <w:spacing w:after="80"/>
      </w:pPr>
      <w:r>
        <w:t>+--------------------------+  +--------------------------+  +--------------------------+</w:t>
      </w:r>
    </w:p>
    <w:p>
      <w:pPr>
        <w:spacing w:after="80"/>
      </w:pPr>
      <w:r>
        <w:t>|                             |                             |</w:t>
      </w:r>
    </w:p>
    <w:p>
      <w:pPr>
        <w:spacing w:after="80"/>
      </w:pPr>
      <w:r>
        <w:t>+-----------------------------+-----------------------------+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  Domain Business Services| (Employee, Attendance, Leave, Payroll)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 Spring Data JPA Repos    | (Enforces tenant_id query filter)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|    PostgreSQL Database   |</w:t>
      </w:r>
    </w:p>
    <w:p>
      <w:pPr>
        <w:spacing w:after="80"/>
      </w:pPr>
      <w:r>
        <w:t>+--------------------------+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4. Multi-Tenancy &amp; Data Isolation Architecture</w:t>
      </w:r>
    </w:p>
    <w:p>
      <w:pPr>
        <w:spacing w:before="160" w:after="60"/>
      </w:pPr>
      <w:r>
        <w:rPr>
          <w:b/>
          <w:color w:val="1E293B"/>
          <w:sz w:val="24"/>
        </w:rPr>
        <w:t>4.1 Tenancy Model: Shared Application, Shared Database with Row-Level Scoping</w:t>
      </w:r>
    </w:p>
    <w:p>
      <w:pPr>
        <w:spacing w:after="80"/>
      </w:pPr>
      <w:r>
        <w:t>GA-HRMS employs a **Pooled Database Multi-Tenancy** strategy:</w:t>
      </w:r>
    </w:p>
    <w:p>
      <w:pPr>
        <w:pStyle w:val="ListBullet"/>
      </w:pPr>
      <w:r>
        <w:t>Every tenant record contains an authoritative `tenant_id` (foreign key to `organizations.id`).</w:t>
      </w:r>
    </w:p>
    <w:p>
      <w:pPr>
        <w:pStyle w:val="ListBullet"/>
      </w:pPr>
      <w:r>
        <w:t>All foreign keys cascade or restrict strictly within the tenant boundary.</w:t>
      </w:r>
    </w:p>
    <w:p>
      <w:pPr>
        <w:pStyle w:val="ListBullet"/>
      </w:pPr>
      <w:r>
        <w:t>All primary keys use `BIGSERIAL` or `UUID` with unique composite indexes: `(tenant_id, code)` or `(tenant_id, employee_id, ...)`.</w:t>
      </w:r>
    </w:p>
    <w:p>
      <w:pPr>
        <w:spacing w:before="160" w:after="60"/>
      </w:pPr>
      <w:r>
        <w:rPr>
          <w:b/>
          <w:color w:val="1E293B"/>
          <w:sz w:val="24"/>
        </w:rPr>
        <w:t>4.2 Tenant Context Lifecycle &amp; ThreadLocal Management</w:t>
      </w:r>
    </w:p>
    <w:p>
      <w:pPr>
        <w:pStyle w:val="ListNumber"/>
      </w:pPr>
      <w:r>
        <w:t>**Extraction**: The `JwtAuthenticationFilter` parses the cryptographically signed JWT claim `tid` (tenant ID).</w:t>
      </w:r>
    </w:p>
    <w:p>
      <w:pPr>
        <w:pStyle w:val="ListNumber"/>
      </w:pPr>
      <w:r>
        <w:t>**Context Binding**: The `TenantContextHolder` binds the resolved `tenantId` to the executing Java thread via `ThreadLocal&lt;Long&gt;`.</w:t>
      </w:r>
    </w:p>
    <w:p>
      <w:pPr>
        <w:pStyle w:val="ListNumber"/>
      </w:pPr>
      <w:r>
        <w:t>**Execution**: All JPA repositories and service operations query `TenantContextHolder.getTenantId()`.</w:t>
      </w:r>
    </w:p>
    <w:p>
      <w:pPr>
        <w:pStyle w:val="ListNumber"/>
      </w:pPr>
      <w:r>
        <w:t>**Cleanup**: In a `finally` block of `doFilterInternal`, `TenantContextHolder.clear()` is called to prevent ThreadLocal memory leaks or pool cross-contamination.</w:t>
      </w:r>
    </w:p>
    <w:p>
      <w:pPr>
        <w:spacing w:after="80"/>
      </w:pPr>
      <w:r>
        <w:t>public final class TenantContextHolder {</w:t>
      </w:r>
    </w:p>
    <w:p>
      <w:pPr>
        <w:spacing w:after="80"/>
      </w:pPr>
      <w:r>
        <w:t>private static final ThreadLocal&lt;Long&gt; CONTEXT = new ThreadLocal&lt;&gt;();</w:t>
      </w:r>
    </w:p>
    <w:p>
      <w:pPr>
        <w:spacing w:after="80"/>
      </w:pPr>
      <w:r>
        <w:t>public static void setTenantId(Long tenantId) { CONTEXT.set(tenantId); }</w:t>
      </w:r>
    </w:p>
    <w:p>
      <w:pPr>
        <w:spacing w:after="80"/>
      </w:pPr>
      <w:r>
        <w:t>public static Long getTenantId() { return CONTEXT.get(); }</w:t>
      </w:r>
    </w:p>
    <w:p>
      <w:pPr>
        <w:spacing w:after="80"/>
      </w:pPr>
      <w:r>
        <w:t>public static void clear() { CONTEXT.remove(); }</w:t>
      </w:r>
    </w:p>
    <w:p>
      <w:pPr>
        <w:spacing w:after="80"/>
      </w:pPr>
      <w:r>
        <w:t>}</w:t>
      </w:r>
    </w:p>
    <w:p>
      <w:pPr>
        <w:spacing w:before="160" w:after="60"/>
      </w:pPr>
      <w:r>
        <w:rPr>
          <w:b/>
          <w:color w:val="1E293B"/>
          <w:sz w:val="24"/>
        </w:rPr>
        <w:t>4.3 Automated Database Scoping (Hibernate Filter)</w:t>
      </w:r>
    </w:p>
    <w:p>
      <w:pPr>
        <w:spacing w:after="80"/>
      </w:pPr>
      <w:r>
        <w:t>All tenant-aware JPA entities extend `TenantAwareBaseEntity` which defines the tenant filter:</w:t>
      </w:r>
    </w:p>
    <w:p>
      <w:pPr>
        <w:spacing w:after="80"/>
      </w:pPr>
      <w:r>
        <w:t>@MappedSuperclass</w:t>
      </w:r>
    </w:p>
    <w:p>
      <w:pPr>
        <w:spacing w:after="80"/>
      </w:pPr>
      <w:r>
        <w:t>@FilterDef(name = "tenantFilter", parameters = @ParamDef(name = "tenantId", type = Long.class))</w:t>
      </w:r>
    </w:p>
    <w:p>
      <w:pPr>
        <w:spacing w:after="80"/>
      </w:pPr>
      <w:r>
        <w:t>@Filter(name = "tenantFilter", condition = "tenant_id = :tenantId")</w:t>
      </w:r>
    </w:p>
    <w:p>
      <w:pPr>
        <w:spacing w:after="80"/>
      </w:pPr>
      <w:r>
        <w:t>public abstract class TenantAwareBaseEntity extends BaseEntity {</w:t>
      </w:r>
    </w:p>
    <w:p>
      <w:pPr>
        <w:spacing w:after="80"/>
      </w:pPr>
      <w:r>
        <w:t>@Column(name = "tenant_id", nullable = false, updatable = false)</w:t>
      </w:r>
    </w:p>
    <w:p>
      <w:pPr>
        <w:spacing w:after="80"/>
      </w:pPr>
      <w:r>
        <w:t>private Long tenantId;</w:t>
      </w:r>
    </w:p>
    <w:p>
      <w:pPr>
        <w:spacing w:after="80"/>
      </w:pPr>
      <w:r>
        <w:t>// getter and setter</w:t>
      </w:r>
    </w:p>
    <w:p>
      <w:pPr>
        <w:spacing w:after="80"/>
      </w:pPr>
      <w:r>
        <w:t>}</w:t>
      </w:r>
    </w:p>
    <w:p>
      <w:pPr>
        <w:spacing w:after="80"/>
      </w:pPr>
      <w:r>
        <w:t>An Entity Aspect or JPA Interceptor automatically activates `session.enableFilter("tenantFilter").setParameter("tenantId", TenantContextHolder.getTenantId())` for every database interaction.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5. Three-Tier Configuration &amp; Policy Engine Design</w:t>
      </w:r>
    </w:p>
    <w:p>
      <w:pPr>
        <w:spacing w:before="160" w:after="60"/>
      </w:pPr>
      <w:r>
        <w:rPr>
          <w:b/>
          <w:color w:val="1E293B"/>
          <w:sz w:val="24"/>
        </w:rPr>
        <w:t>5.1 Configuration Separation Model</w:t>
      </w:r>
    </w:p>
    <w:p>
      <w:pPr>
        <w:spacing w:after="80"/>
      </w:pPr>
      <w:r>
        <w:t>To prevent architectural confusion, GA-HRMS models configuration across three isolated planes:</w:t>
      </w:r>
    </w:p>
    <w:p>
      <w:pPr>
        <w:spacing w:after="80"/>
      </w:pPr>
      <w:r>
        <w:t>+----------------------------------------------------------------------------------------+</w:t>
      </w:r>
    </w:p>
    <w:p>
      <w:pPr>
        <w:spacing w:after="80"/>
      </w:pPr>
      <w:r>
        <w:t>|                                    1. FEATURE ENTITLEMENTS                             |</w:t>
      </w:r>
    </w:p>
    <w:p>
      <w:pPr>
        <w:spacing w:after="80"/>
      </w:pPr>
      <w:r>
        <w:t>|                  Platform-level licensing: Which modules does this tenant have?        |</w:t>
      </w:r>
    </w:p>
    <w:p>
      <w:pPr>
        <w:spacing w:after="80"/>
      </w:pPr>
      <w:r>
        <w:t>|                         [Attendance] [Leave] [Payroll] [Advanced Analytics]             |</w:t>
      </w:r>
    </w:p>
    <w:p>
      <w:pPr>
        <w:spacing w:after="80"/>
      </w:pPr>
      <w:r>
        <w:t>+----------------------------------------------------------------------------------------+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+----------------------------------------------------------------------------------------+</w:t>
      </w:r>
    </w:p>
    <w:p>
      <w:pPr>
        <w:spacing w:after="80"/>
      </w:pPr>
      <w:r>
        <w:t>|                                  2. POLICY CONFIGURATION                               |</w:t>
      </w:r>
    </w:p>
    <w:p>
      <w:pPr>
        <w:spacing w:after="80"/>
      </w:pPr>
      <w:r>
        <w:t>|              Tenant-level versioned rules: How do business calculations behave?        |</w:t>
      </w:r>
    </w:p>
    <w:p>
      <w:pPr>
        <w:spacing w:after="80"/>
      </w:pPr>
      <w:r>
        <w:t>|           [Grace Periods: 15m] [Accrual: Monthly 1.5d] [Overtime: 1.5x after 9h]       |</w:t>
      </w:r>
    </w:p>
    <w:p>
      <w:pPr>
        <w:spacing w:after="80"/>
      </w:pPr>
      <w:r>
        <w:t>+----------------------------------------------------------------------------------------+</w:t>
      </w:r>
    </w:p>
    <w:p>
      <w:pPr>
        <w:spacing w:after="80"/>
      </w:pPr>
      <w:r>
        <w:t>|</w:t>
      </w:r>
    </w:p>
    <w:p>
      <w:pPr>
        <w:spacing w:after="80"/>
      </w:pPr>
      <w:r>
        <w:t>v</w:t>
      </w:r>
    </w:p>
    <w:p>
      <w:pPr>
        <w:spacing w:after="80"/>
      </w:pPr>
      <w:r>
        <w:t>+----------------------------------------------------------------------------------------+</w:t>
      </w:r>
    </w:p>
    <w:p>
      <w:pPr>
        <w:spacing w:after="80"/>
      </w:pPr>
      <w:r>
        <w:t>|                                  3. ROLES &amp; PERMISSIONS                                |</w:t>
      </w:r>
    </w:p>
    <w:p>
      <w:pPr>
        <w:spacing w:after="80"/>
      </w:pPr>
      <w:r>
        <w:t>|                 User-level authorization: What can this specific actor do?             |</w:t>
      </w:r>
    </w:p>
    <w:p>
      <w:pPr>
        <w:spacing w:after="80"/>
      </w:pPr>
      <w:r>
        <w:t>|         [ROLE_HR_ADMIN] [ROLE_MANAGER] [ROLE_EMPLOYEE] -&gt; Scoped by Org/Branch/Team    |</w:t>
      </w:r>
    </w:p>
    <w:p>
      <w:pPr>
        <w:spacing w:after="80"/>
      </w:pPr>
      <w:r>
        <w:t>+----------------------------------------------------------------------------------------+</w:t>
      </w:r>
    </w:p>
    <w:p>
      <w:pPr>
        <w:spacing w:before="160" w:after="60"/>
      </w:pPr>
      <w:r>
        <w:rPr>
          <w:b/>
          <w:color w:val="1E293B"/>
          <w:sz w:val="24"/>
        </w:rPr>
        <w:t>5.2 Hierarchical Policy Resolution Algorithm</w:t>
      </w:r>
    </w:p>
    <w:p>
      <w:pPr>
        <w:spacing w:after="80"/>
      </w:pPr>
      <w:r>
        <w:t>When an employee triggers an action (e.g. punches in or submits leave), the system resolves the applicable policy version using **Scope Precedence**:</w:t>
      </w:r>
    </w:p>
    <w:p>
      <w:pPr>
        <w:spacing w:after="80"/>
      </w:pPr>
      <w:r>
        <w:t>[ Resolution Hierarchy ]</w:t>
      </w:r>
    </w:p>
    <w:p>
      <w:pPr>
        <w:pStyle w:val="ListNumber"/>
      </w:pPr>
      <w:r>
        <w:t>Employee-Specific Override  (Highest priority)</w:t>
      </w:r>
    </w:p>
    <w:p>
      <w:pPr>
        <w:pStyle w:val="ListNumber"/>
      </w:pPr>
      <w:r>
        <w:t>Shift Policy Assignment</w:t>
      </w:r>
    </w:p>
    <w:p>
      <w:pPr>
        <w:pStyle w:val="ListNumber"/>
      </w:pPr>
      <w:r>
        <w:t>Department Policy Assignment</w:t>
      </w:r>
    </w:p>
    <w:p>
      <w:pPr>
        <w:pStyle w:val="ListNumber"/>
      </w:pPr>
      <w:r>
        <w:t>Branch Policy Assignment</w:t>
      </w:r>
    </w:p>
    <w:p>
      <w:pPr>
        <w:pStyle w:val="ListNumber"/>
      </w:pPr>
      <w:r>
        <w:t>Legal Entity / SBU Policy Assignment</w:t>
      </w:r>
    </w:p>
    <w:p>
      <w:pPr>
        <w:spacing w:after="80"/>
      </w:pPr>
      <w:r>
        <w:t>6. Tenant Default Policy        (Fallback baseline)</w:t>
      </w:r>
    </w:p>
    <w:p>
      <w:pPr>
        <w:spacing w:before="160" w:after="60"/>
      </w:pPr>
      <w:r>
        <w:rPr>
          <w:b/>
          <w:color w:val="1E293B"/>
          <w:sz w:val="24"/>
        </w:rPr>
        <w:t>5.3 Policy Versioning &amp; Immutability Rules</w:t>
      </w:r>
    </w:p>
    <w:p>
      <w:pPr>
        <w:pStyle w:val="ListNumber"/>
      </w:pPr>
      <w:r>
        <w:t>**Effective Dating**: All policy records maintain `effective_from` (inclusive) and `effective_to` (inclusive/nullable).</w:t>
      </w:r>
    </w:p>
    <w:p>
      <w:pPr>
        <w:pStyle w:val="ListNumber"/>
      </w:pPr>
      <w:r>
        <w:t>**Immutable Snapshot Locking**:</w:t>
      </w:r>
    </w:p>
    <w:p>
      <w:pPr>
        <w:pStyle w:val="ListBullet"/>
      </w:pPr>
      <w:r>
        <w:t>An attendance day record locks its applied policy version ID upon punch pair closure or daily end-of-day reconciliation.</w:t>
      </w:r>
    </w:p>
    <w:p>
      <w:pPr>
        <w:pStyle w:val="ListBullet"/>
      </w:pPr>
      <w:r>
        <w:t>A payroll run snapshot locks all salary components, attendance summary days, and policy version IDs upon status `FINALIZED`.</w:t>
      </w:r>
    </w:p>
    <w:p>
      <w:pPr>
        <w:pStyle w:val="ListNumber"/>
      </w:pPr>
      <w:r>
        <w:t>**Retroactive Change Isolation**: Updating an attendance grace period on 15 November takes effect starting `effective_from = 2026-11-15`. Historical attendance records from October remain forever evaluated against the October policy version.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6. Configurable Workflow &amp; Approval Engine</w:t>
      </w:r>
    </w:p>
    <w:p>
      <w:pPr>
        <w:spacing w:before="160" w:after="60"/>
      </w:pPr>
      <w:r>
        <w:rPr>
          <w:b/>
          <w:color w:val="1E293B"/>
          <w:sz w:val="24"/>
        </w:rPr>
        <w:t>6.1 State Machine Specification</w:t>
      </w:r>
    </w:p>
    <w:p>
      <w:pPr>
        <w:spacing w:after="80"/>
      </w:pPr>
      <w:r>
        <w:t>stateDiagram-v2</w:t>
      </w:r>
    </w:p>
    <w:p>
      <w:pPr>
        <w:spacing w:after="80"/>
      </w:pPr>
      <w:r>
        <w:t>[*] --&gt; DRAFT : Employee creates request</w:t>
      </w:r>
    </w:p>
    <w:p>
      <w:pPr>
        <w:spacing w:after="80"/>
      </w:pPr>
      <w:r>
        <w:t>DRAFT --&gt; PENDING_STEP_1 : Submit request</w:t>
      </w:r>
    </w:p>
    <w:p>
      <w:pPr>
        <w:spacing w:after="80"/>
      </w:pPr>
      <w:r>
        <w:t>PENDING_STEP_1 --&gt; PENDING_STEP_2 : Approver 1 approves</w:t>
      </w:r>
    </w:p>
    <w:p>
      <w:pPr>
        <w:spacing w:after="80"/>
      </w:pPr>
      <w:r>
        <w:t>PENDING_STEP_1 --&gt; REJECTED : Approver 1 rejects</w:t>
      </w:r>
    </w:p>
    <w:p>
      <w:pPr>
        <w:spacing w:after="80"/>
      </w:pPr>
      <w:r>
        <w:t>PENDING_STEP_2 --&gt; APPROVED : Approver 2 approves</w:t>
      </w:r>
    </w:p>
    <w:p>
      <w:pPr>
        <w:spacing w:after="80"/>
      </w:pPr>
      <w:r>
        <w:t>PENDING_STEP_2 --&gt; REJECTED : Approver 2 rejects</w:t>
      </w:r>
    </w:p>
    <w:p>
      <w:pPr>
        <w:spacing w:after="80"/>
      </w:pPr>
      <w:r>
        <w:t>PENDING_STEP_1 --&gt; ESCALATED : SLA timeout expires</w:t>
      </w:r>
    </w:p>
    <w:p>
      <w:pPr>
        <w:spacing w:after="80"/>
      </w:pPr>
      <w:r>
        <w:t>ESCALATED --&gt; APPROVED : Escalation target approves</w:t>
      </w:r>
    </w:p>
    <w:p>
      <w:pPr>
        <w:spacing w:after="80"/>
      </w:pPr>
      <w:r>
        <w:t>PENDING_STEP_1 --&gt; CANCELLED : Employee cancels</w:t>
      </w:r>
    </w:p>
    <w:p>
      <w:pPr>
        <w:spacing w:after="80"/>
      </w:pPr>
      <w:r>
        <w:t>APPROVED --&gt; [*] : Terminal (Balances updated)</w:t>
      </w:r>
    </w:p>
    <w:p>
      <w:pPr>
        <w:spacing w:after="80"/>
      </w:pPr>
      <w:r>
        <w:t>REJECTED --&gt; [*] : Terminal (Rejection logged)</w:t>
      </w:r>
    </w:p>
    <w:p>
      <w:pPr>
        <w:spacing w:after="80"/>
      </w:pPr>
      <w:r>
        <w:t>CANCELLED --&gt; [*] : Terminal (Request revoked)</w:t>
      </w:r>
    </w:p>
    <w:p>
      <w:pPr>
        <w:spacing w:before="160" w:after="60"/>
      </w:pPr>
      <w:r>
        <w:rPr>
          <w:b/>
          <w:color w:val="1E293B"/>
          <w:sz w:val="24"/>
        </w:rPr>
        <w:t>6.2 Approval Step Configuration</w:t>
      </w:r>
    </w:p>
    <w:p>
      <w:pPr>
        <w:spacing w:after="80"/>
      </w:pPr>
      <w:r>
        <w:t>Each request type (Leave, Regularization, Overtime) binds to an `approval_workflow` with ordered `approval_steps`: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  <w:t>Step Order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Approver Type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Value / Role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SLA Timeout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  <w:t>Action on Timeout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`REPORTING_MANAGER`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Direct Supervisor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48 Hours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Escalate to Step 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`DEPARTMENT_HEAD`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Department HOD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Escalate to HR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`ROLE`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`ROLE_HR_ADMIN`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24 Hours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Alert System Admin</w:t>
            </w:r>
          </w:p>
        </w:tc>
      </w:tr>
    </w:tbl>
    <w:p/>
    <w:p>
      <w:pPr>
        <w:spacing w:before="160" w:after="60"/>
      </w:pPr>
      <w:r>
        <w:rPr>
          <w:b/>
          <w:color w:val="1E293B"/>
          <w:sz w:val="24"/>
        </w:rPr>
        <w:t>6.3 Concurrency &amp; Segregation of Duties</w:t>
      </w:r>
    </w:p>
    <w:p>
      <w:pPr>
        <w:pStyle w:val="ListNumber"/>
      </w:pPr>
      <w:r>
        <w:t>**Optimistic Locking**: Every approval transition increments the entity's `@Version` column. If two approvers act simultaneously, one succeeds and the other receives a `409 Conflict`.</w:t>
      </w:r>
    </w:p>
    <w:p>
      <w:pPr>
        <w:pStyle w:val="ListNumber"/>
      </w:pPr>
      <w:r>
        <w:t>**Segregation of Duties**: An employee cannot approve their own request under any circumstance. If a manager submits a leave request, the engine automatically routes the request to the manager's superior.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7. Domain Module Technical Design</w:t>
      </w:r>
    </w:p>
    <w:p>
      <w:pPr>
        <w:spacing w:before="160" w:after="60"/>
      </w:pPr>
      <w:r>
        <w:rPr>
          <w:b/>
          <w:color w:val="1E293B"/>
          <w:sz w:val="24"/>
        </w:rPr>
        <w:t>7.1 Identity &amp; Access Management (FR-IAM)</w:t>
      </w:r>
    </w:p>
    <w:p>
      <w:pPr>
        <w:pStyle w:val="ListBullet"/>
      </w:pPr>
      <w:r>
        <w:t>**Entities**: `User`, `Role`, `Permission`, `RefreshToken`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Stateless authentication using JWT signed with HMAC-SHA256 (`Keys.hmacShaKeyFor`).</w:t>
      </w:r>
    </w:p>
    <w:p>
      <w:pPr>
        <w:pStyle w:val="ListBullet"/>
      </w:pPr>
      <w:r>
        <w:t>Refresh tokens persisted in `refresh_tokens` table with cryptographically random tokens and revocation flags.</w:t>
      </w:r>
    </w:p>
    <w:p>
      <w:pPr>
        <w:pStyle w:val="ListBullet"/>
      </w:pPr>
      <w:r>
        <w:t>Password security: BCrypt hashing with strength 12.</w:t>
      </w:r>
    </w:p>
    <w:p>
      <w:pPr>
        <w:pStyle w:val="ListBullet"/>
      </w:pPr>
      <w:r>
        <w:t>Password recovery: Cryptographic time-limited HMAC tokens (15-minute expiry).</w:t>
      </w:r>
    </w:p>
    <w:p>
      <w:pPr>
        <w:spacing w:before="160" w:after="60"/>
      </w:pPr>
      <w:r>
        <w:rPr>
          <w:b/>
          <w:color w:val="1E293B"/>
          <w:sz w:val="24"/>
        </w:rPr>
        <w:t>7.2 Organization Hierarchy (FR-ORG)</w:t>
      </w:r>
    </w:p>
    <w:p>
      <w:pPr>
        <w:pStyle w:val="ListBullet"/>
      </w:pPr>
      <w:r>
        <w:t>**Entities**: `Organization` (Tenant), `OrganizationSettings`, `Branch`, `Department`, `Designation`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Multi-level self-referencing hierarchy for departments (`parent_department_id`).</w:t>
      </w:r>
    </w:p>
    <w:p>
      <w:pPr>
        <w:pStyle w:val="ListBullet"/>
      </w:pPr>
      <w:r>
        <w:t>Branches represent physical facilities with location-specific timezones, holiday calendars, and weekly off rules.</w:t>
      </w:r>
    </w:p>
    <w:p>
      <w:pPr>
        <w:pStyle w:val="ListBullet"/>
      </w:pPr>
      <w:r>
        <w:t>Organization settings store JSONB configurations for tenant-wide policy fallbacks.</w:t>
      </w:r>
    </w:p>
    <w:p>
      <w:pPr>
        <w:spacing w:before="160" w:after="60"/>
      </w:pPr>
      <w:r>
        <w:rPr>
          <w:b/>
          <w:color w:val="1E293B"/>
          <w:sz w:val="24"/>
        </w:rPr>
        <w:t>7.3 Employee Lifecycle (FR-EMP)</w:t>
      </w:r>
    </w:p>
    <w:p>
      <w:pPr>
        <w:pStyle w:val="ListBullet"/>
      </w:pPr>
      <w:r>
        <w:t>**Entities**: `Employee`, `EmployeeProfile`, `EmployeeDocument`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Clear separation between `User` (login authentication credential) and `Employee` (business employment record).</w:t>
      </w:r>
    </w:p>
    <w:p>
      <w:pPr>
        <w:pStyle w:val="ListBullet"/>
      </w:pPr>
      <w:r>
        <w:t>Unique employee codes enforced per tenant: `UNIQUE (tenant_id, employee_code)`.</w:t>
      </w:r>
    </w:p>
    <w:p>
      <w:pPr>
        <w:pStyle w:val="ListBullet"/>
      </w:pPr>
      <w:r>
        <w:t>Lifecycle state machine: `PROBATION` -&gt; `ACTIVE` -&gt; `NOTICE_PERIOD` -&gt; `SUSPENDED` -&gt; `SEPARATED`.</w:t>
      </w:r>
    </w:p>
    <w:p>
      <w:pPr>
        <w:spacing w:before="160" w:after="60"/>
      </w:pPr>
      <w:r>
        <w:rPr>
          <w:b/>
          <w:color w:val="1E293B"/>
          <w:sz w:val="24"/>
        </w:rPr>
        <w:t>7.4 Attendance &amp; Shift Management (FR-ATT)</w:t>
      </w:r>
    </w:p>
    <w:p>
      <w:pPr>
        <w:pStyle w:val="ListBullet"/>
      </w:pPr>
      <w:r>
        <w:t>**Entities**: `Shift`, `AttendanceRecord`, `RegularizationRequest`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Shift crossing midnight supported via `is_overnight = true` flag.</w:t>
      </w:r>
    </w:p>
    <w:p>
      <w:pPr>
        <w:pStyle w:val="ListBullet"/>
      </w:pPr>
      <w:r>
        <w:t>Punch calculation handles overnight shifts using explicit day-shift pairing algorithms.</w:t>
      </w:r>
    </w:p>
    <w:p>
      <w:pPr>
        <w:pStyle w:val="ListBullet"/>
      </w:pPr>
      <w:r>
        <w:t>Attendance source tracking: `WEB`, `MOBILE`, `BIOMETRIC`, `MANUAL`, `REGULARIZED`.</w:t>
      </w:r>
    </w:p>
    <w:p>
      <w:pPr>
        <w:pStyle w:val="ListBullet"/>
      </w:pPr>
      <w:r>
        <w:t>Regularization workflow transactionally updates `worked_minutes` and attendance status upon final approval.</w:t>
      </w:r>
    </w:p>
    <w:p>
      <w:pPr>
        <w:spacing w:before="160" w:after="60"/>
      </w:pPr>
      <w:r>
        <w:rPr>
          <w:b/>
          <w:color w:val="1E293B"/>
          <w:sz w:val="24"/>
        </w:rPr>
        <w:t>7.5 Leave Management (FR-LEV)</w:t>
      </w:r>
    </w:p>
    <w:p>
      <w:pPr>
        <w:pStyle w:val="ListBullet"/>
      </w:pPr>
      <w:r>
        <w:t>**Entities**: `LeaveType`, `LeavePolicy`, `LeaveBalance`, `LeaveRequest`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Atomic ledger updates: Leave approval deducts `pending_count` and increments `used_count` transactionally.</w:t>
      </w:r>
    </w:p>
    <w:p>
      <w:pPr>
        <w:pStyle w:val="ListBullet"/>
      </w:pPr>
      <w:r>
        <w:t>Overlap validation: Server queries existing requests for `(employee_id, start_date &lt;= req_end AND end_date &gt;= req_start)` where status is not `REJECTED` or `CANCELLED`.</w:t>
      </w:r>
    </w:p>
    <w:p>
      <w:pPr>
        <w:pStyle w:val="ListBullet"/>
      </w:pPr>
      <w:r>
        <w:t>Balance calculation formula: `remaining_count = total_allowance - used_count - pending_count`.</w:t>
      </w:r>
    </w:p>
    <w:p>
      <w:pPr>
        <w:spacing w:before="160" w:after="60"/>
      </w:pPr>
      <w:r>
        <w:rPr>
          <w:b/>
          <w:color w:val="1E293B"/>
          <w:sz w:val="24"/>
        </w:rPr>
        <w:t>7.6 Payroll Engine &amp; Payslips (FR-PAY)</w:t>
      </w:r>
    </w:p>
    <w:p>
      <w:pPr>
        <w:pStyle w:val="ListBullet"/>
      </w:pPr>
      <w:r>
        <w:t>**Entities**: `SalaryComponent`, `SalaryStructure`, `PayrollPeriod`, `PayrollRun`, `Payslip`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Deterministic calculations: Monetary figures calculated using `BigDecimal` with `RoundingMode.HALF_UP` (never floating point).</w:t>
      </w:r>
    </w:p>
    <w:p>
      <w:pPr>
        <w:pStyle w:val="ListBullet"/>
      </w:pPr>
      <w:r>
        <w:t>Snapshot model: `PayrollRun` captures total gross earnings, statutory deductions, and net payout.</w:t>
      </w:r>
    </w:p>
    <w:p>
      <w:pPr>
        <w:pStyle w:val="ListBullet"/>
      </w:pPr>
      <w:r>
        <w:t>Payslip access control: Employees can only view finalized payslips mapped to their authenticated `employee_id`.</w:t>
      </w:r>
    </w:p>
    <w:p>
      <w:pPr>
        <w:spacing w:before="160" w:after="60"/>
      </w:pPr>
      <w:r>
        <w:rPr>
          <w:b/>
          <w:color w:val="1E293B"/>
          <w:sz w:val="24"/>
        </w:rPr>
        <w:t>7.7 Business Audit Trail (FR-AUD)</w:t>
      </w:r>
    </w:p>
    <w:p>
      <w:pPr>
        <w:pStyle w:val="ListBullet"/>
      </w:pPr>
      <w:r>
        <w:t>**Entities**: `AuditEvent`</w:t>
      </w:r>
    </w:p>
    <w:p>
      <w:pPr>
        <w:pStyle w:val="ListBullet"/>
      </w:pPr>
      <w:r>
        <w:t>**Key Technical Decisions**:</w:t>
      </w:r>
    </w:p>
    <w:p>
      <w:pPr>
        <w:pStyle w:val="ListBullet"/>
      </w:pPr>
      <w:r>
        <w:t>Append-only table. No update or delete operations are permitted.</w:t>
      </w:r>
    </w:p>
    <w:p>
      <w:pPr>
        <w:pStyle w:val="ListBullet"/>
      </w:pPr>
      <w:r>
        <w:t>Captures: `actor_id`, `actor_email`, `tenant_id`, `action`, `resource_type`, `resource_id`, `before_state`, `after_state`, `ip_address`, `user_agent`, `correlation_id`, `timestamp`.</w:t>
      </w:r>
    </w:p>
    <w:p>
      <w:pPr>
        <w:pStyle w:val="ListBullet"/>
      </w:pPr>
      <w:r>
        <w:t>Non-blocking execution via Spring `@Async`.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8. Database Architecture &amp; ERD</w:t>
      </w:r>
    </w:p>
    <w:p>
      <w:pPr>
        <w:spacing w:before="160" w:after="60"/>
      </w:pPr>
      <w:r>
        <w:rPr>
          <w:b/>
          <w:color w:val="1E293B"/>
          <w:sz w:val="24"/>
        </w:rPr>
        <w:t>8.1 Entity Relationship Diagram (ERD)</w:t>
      </w:r>
    </w:p>
    <w:p>
      <w:pPr>
        <w:spacing w:after="80"/>
      </w:pPr>
      <w:r>
        <w:t>erDiagram</w:t>
      </w:r>
    </w:p>
    <w:p>
      <w:pPr>
        <w:spacing w:after="80"/>
      </w:pPr>
      <w:r>
        <w:t>ORGANIZATIONS ||--o{ BRANCHES : has</w:t>
      </w:r>
    </w:p>
    <w:p>
      <w:pPr>
        <w:spacing w:after="80"/>
      </w:pPr>
      <w:r>
        <w:t>ORGANIZATIONS ||--o{ DEPARTMENTS : has</w:t>
      </w:r>
    </w:p>
    <w:p>
      <w:pPr>
        <w:spacing w:after="80"/>
      </w:pPr>
      <w:r>
        <w:t>ORGANIZATIONS ||--o{ EMPLOYEES : employs</w:t>
      </w:r>
    </w:p>
    <w:p>
      <w:pPr>
        <w:spacing w:after="80"/>
      </w:pPr>
      <w:r>
        <w:t>ORGANIZATIONS ||--o{ POLICY_DEFINITIONS : owns</w:t>
      </w:r>
    </w:p>
    <w:p>
      <w:pPr>
        <w:spacing w:after="80"/>
      </w:pPr>
      <w:r>
        <w:t>ORGANIZATIONS ||--o{ APPROVAL_WORKFLOWS : configures</w:t>
      </w:r>
    </w:p>
    <w:p>
      <w:pPr>
        <w:spacing w:after="80"/>
      </w:pPr>
      <w:r>
        <w:t>ORGANIZATIONS ||--o{ USERS : authorizes</w:t>
      </w:r>
    </w:p>
    <w:p>
      <w:pPr>
        <w:spacing w:after="80"/>
      </w:pPr>
      <w:r>
        <w:t>POLICY_DEFINITIONS ||--o{ POLICY_VERSIONS : versions</w:t>
      </w:r>
    </w:p>
    <w:p>
      <w:pPr>
        <w:spacing w:after="80"/>
      </w:pPr>
      <w:r>
        <w:t>POLICY_VERSIONS ||--o{ POLICY_ASSIGNMENTS : assigns</w:t>
      </w:r>
    </w:p>
    <w:p>
      <w:pPr>
        <w:spacing w:after="80"/>
      </w:pPr>
      <w:r>
        <w:t>DEPARTMENTS ||--o{ EMPLOYEES : assigns</w:t>
      </w:r>
    </w:p>
    <w:p>
      <w:pPr>
        <w:spacing w:after="80"/>
      </w:pPr>
      <w:r>
        <w:t>BRANCHES ||--o{ EMPLOYEES : locates</w:t>
      </w:r>
    </w:p>
    <w:p>
      <w:pPr>
        <w:spacing w:after="80"/>
      </w:pPr>
      <w:r>
        <w:t>EMPLOYEES ||--o{ ATTENDANCE_RECORDS : logs</w:t>
      </w:r>
    </w:p>
    <w:p>
      <w:pPr>
        <w:spacing w:after="80"/>
      </w:pPr>
      <w:r>
        <w:t>EMPLOYEES ||--o{ LEAVE_REQUESTS : submits</w:t>
      </w:r>
    </w:p>
    <w:p>
      <w:pPr>
        <w:spacing w:after="80"/>
      </w:pPr>
      <w:r>
        <w:t>EMPLOYEES ||--o{ LEAVE_BALANCES : holds</w:t>
      </w:r>
    </w:p>
    <w:p>
      <w:pPr>
        <w:spacing w:after="80"/>
      </w:pPr>
      <w:r>
        <w:t>EMPLOYEES ||--o{ PAYSLIPS : receives</w:t>
      </w:r>
    </w:p>
    <w:p>
      <w:pPr>
        <w:spacing w:after="80"/>
      </w:pPr>
      <w:r>
        <w:t>APPROVAL_WORKFLOWS ||--o{ APPROVAL_STEPS : contains</w:t>
      </w:r>
    </w:p>
    <w:p>
      <w:pPr>
        <w:spacing w:after="80"/>
      </w:pPr>
      <w:r>
        <w:t>LEAVE_REQUESTS }o--|| APPROVAL_WORKFLOWS : routes_via</w:t>
      </w:r>
    </w:p>
    <w:p>
      <w:pPr>
        <w:spacing w:after="80"/>
      </w:pPr>
      <w:r>
        <w:t>ATTENDANCE_REGULARIZATIONS }o--|| APPROVAL_WORKFLOWS : routes_via</w:t>
      </w:r>
    </w:p>
    <w:p>
      <w:pPr>
        <w:spacing w:after="80"/>
      </w:pPr>
      <w:r>
        <w:t>USERS ||--o{ USER_ROLES : has</w:t>
      </w:r>
    </w:p>
    <w:p>
      <w:pPr>
        <w:spacing w:after="80"/>
      </w:pPr>
      <w:r>
        <w:t>ROLES ||--o{ USER_ROLES : assigned_to</w:t>
      </w:r>
    </w:p>
    <w:p>
      <w:pPr>
        <w:spacing w:after="80"/>
      </w:pPr>
      <w:r>
        <w:t>ROLES ||--o{ ROLE_PERMISSIONS : includes</w:t>
      </w:r>
    </w:p>
    <w:p>
      <w:pPr>
        <w:spacing w:after="80"/>
      </w:pPr>
      <w:r>
        <w:t>PERMISSIONS ||--o{ ROLE_PERMISSIONS : belongs_to</w:t>
      </w:r>
    </w:p>
    <w:p>
      <w:pPr>
        <w:spacing w:before="160" w:after="60"/>
      </w:pPr>
      <w:r>
        <w:rPr>
          <w:b/>
          <w:color w:val="1E293B"/>
          <w:sz w:val="24"/>
        </w:rPr>
        <w:t>8.2 Data Dictionary (Key Tables)</w:t>
      </w:r>
    </w:p>
    <w:p>
      <w:pPr>
        <w:spacing w:after="80"/>
      </w:pPr>
      <w:r>
        <w:t>#### `organizations` (Tenants)</w:t>
      </w:r>
    </w:p>
    <w:p>
      <w:pPr>
        <w:pStyle w:val="ListBullet"/>
      </w:pPr>
      <w:r>
        <w:t>`id` (BIGSERIAL, PK)</w:t>
      </w:r>
    </w:p>
    <w:p>
      <w:pPr>
        <w:pStyle w:val="ListBullet"/>
      </w:pPr>
      <w:r>
        <w:t>`name` (VARCHAR(200), NOT NULL)</w:t>
      </w:r>
    </w:p>
    <w:p>
      <w:pPr>
        <w:pStyle w:val="ListBullet"/>
      </w:pPr>
      <w:r>
        <w:t>`code` (VARCHAR(50), NOT NULL, UNIQUE)</w:t>
      </w:r>
    </w:p>
    <w:p>
      <w:pPr>
        <w:pStyle w:val="ListBullet"/>
      </w:pPr>
      <w:r>
        <w:t>`status` (VARCHAR(30), DEFAULT 'ACTIVE')</w:t>
      </w:r>
    </w:p>
    <w:p>
      <w:pPr>
        <w:pStyle w:val="ListBullet"/>
      </w:pPr>
      <w:r>
        <w:t>`timezone` (VARCHAR(50), DEFAULT 'Asia/Kolkata')</w:t>
      </w:r>
    </w:p>
    <w:p>
      <w:pPr>
        <w:pStyle w:val="ListBullet"/>
      </w:pPr>
      <w:r>
        <w:t>`currency` (VARCHAR(10), DEFAULT 'INR')</w:t>
      </w:r>
    </w:p>
    <w:p>
      <w:pPr>
        <w:pStyle w:val="ListBullet"/>
      </w:pPr>
      <w:r>
        <w:t>`created_at`, `updated_at` (TIMESTAMPTZ)</w:t>
      </w:r>
    </w:p>
    <w:p>
      <w:pPr>
        <w:spacing w:after="80"/>
      </w:pPr>
      <w:r>
        <w:t>#### `feature_entitlements`</w:t>
      </w:r>
    </w:p>
    <w:p>
      <w:pPr>
        <w:pStyle w:val="ListBullet"/>
      </w:pPr>
      <w:r>
        <w:t>`id` (BIGSERIAL, PK)</w:t>
      </w:r>
    </w:p>
    <w:p>
      <w:pPr>
        <w:pStyle w:val="ListBullet"/>
      </w:pPr>
      <w:r>
        <w:t>`tenant_id` (BIGINT, FK -&gt; organizations.id)</w:t>
      </w:r>
    </w:p>
    <w:p>
      <w:pPr>
        <w:pStyle w:val="ListBullet"/>
      </w:pPr>
      <w:r>
        <w:t>`module_key` (VARCHAR(50), NOT NULL) — e.g. `ATTENDANCE`, `LEAVE`, `PAYROLL`</w:t>
      </w:r>
    </w:p>
    <w:p>
      <w:pPr>
        <w:pStyle w:val="ListBullet"/>
      </w:pPr>
      <w:r>
        <w:t>`is_enabled` (BOOLEAN, DEFAULT TRUE)</w:t>
      </w:r>
    </w:p>
    <w:p>
      <w:pPr>
        <w:pStyle w:val="ListBullet"/>
      </w:pPr>
      <w:r>
        <w:t>`effective_from`, `effective_to` (TIMESTAMPTZ)</w:t>
      </w:r>
    </w:p>
    <w:p>
      <w:pPr>
        <w:spacing w:after="80"/>
      </w:pPr>
      <w:r>
        <w:t>#### `policy_definitions` &amp; `policy_versions`</w:t>
      </w:r>
    </w:p>
    <w:p>
      <w:pPr>
        <w:pStyle w:val="ListBullet"/>
      </w:pPr>
      <w:r>
        <w:t>`policy_definitions`: `id`, `tenant_id`, `name`, `policy_type` (`ATTENDANCE`, `LEAVE`, `OVERTIME`)</w:t>
      </w:r>
    </w:p>
    <w:p>
      <w:pPr>
        <w:pStyle w:val="ListBullet"/>
      </w:pPr>
      <w:r>
        <w:t>`policy_versions`: `id`, `policy_definition_id`, `version_number`, `effective_from`, `effective_to`, `rules_json` (JSONB)</w:t>
      </w:r>
    </w:p>
    <w:p>
      <w:pPr>
        <w:spacing w:after="80"/>
      </w:pPr>
      <w:r>
        <w:t>#### `approval_workflows` &amp; `approval_steps`</w:t>
      </w:r>
    </w:p>
    <w:p>
      <w:pPr>
        <w:pStyle w:val="ListBullet"/>
      </w:pPr>
      <w:r>
        <w:t>`approval_workflows`: `id`, `tenant_id`, `name`, `workflow_type` (`LEAVE`, `ATTENDANCE_REGULARIZATION`), `is_active`</w:t>
      </w:r>
    </w:p>
    <w:p>
      <w:pPr>
        <w:pStyle w:val="ListBullet"/>
      </w:pPr>
      <w:r>
        <w:t>`approval_steps`: `id`, `workflow_id`, `step_order`, `approver_type` (`MANAGER`, `DEPT_HEAD`, `ROLE`), `target_role_id`, `sla_hours`, `escalation_action`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9. API Design, Security &amp; Integration Contracts</w:t>
      </w:r>
    </w:p>
    <w:p>
      <w:pPr>
        <w:spacing w:before="160" w:after="60"/>
      </w:pPr>
      <w:r>
        <w:rPr>
          <w:b/>
          <w:color w:val="1E293B"/>
          <w:sz w:val="24"/>
        </w:rPr>
        <w:t>9.1 API Standards</w:t>
      </w:r>
    </w:p>
    <w:p>
      <w:pPr>
        <w:pStyle w:val="ListBullet"/>
      </w:pPr>
      <w:r>
        <w:t>**Endpoint Structure**: All endpoints are versioned under `/api/v1/*`.</w:t>
      </w:r>
    </w:p>
    <w:p>
      <w:pPr>
        <w:pStyle w:val="ListBullet"/>
      </w:pPr>
      <w:r>
        <w:t>**Tenant Context**: Automatically injected via Bearer JWT. No URL-polluted tenant parameters (e.g. `/api/v1/employees`, NOT `/api/v1/tenants/12/employees`).</w:t>
      </w:r>
    </w:p>
    <w:p>
      <w:pPr>
        <w:pStyle w:val="ListBullet"/>
      </w:pPr>
      <w:r>
        <w:t>**Standard Response Envelope**:</w:t>
      </w:r>
    </w:p>
    <w:p>
      <w:pPr>
        <w:spacing w:after="80"/>
      </w:pPr>
      <w:r>
        <w:t>{</w:t>
      </w:r>
    </w:p>
    <w:p>
      <w:pPr>
        <w:spacing w:after="80"/>
      </w:pPr>
      <w:r>
        <w:t>"success": true,</w:t>
      </w:r>
    </w:p>
    <w:p>
      <w:pPr>
        <w:spacing w:after="80"/>
      </w:pPr>
      <w:r>
        <w:t>"message": "Operation completed successfully",</w:t>
      </w:r>
    </w:p>
    <w:p>
      <w:pPr>
        <w:spacing w:after="80"/>
      </w:pPr>
      <w:r>
        <w:t>"data": { ... },</w:t>
      </w:r>
    </w:p>
    <w:p>
      <w:pPr>
        <w:spacing w:after="80"/>
      </w:pPr>
      <w:r>
        <w:t>"timestamp": "2026-10-15T09:30:00Z"</w:t>
      </w:r>
    </w:p>
    <w:p>
      <w:pPr>
        <w:spacing w:after="80"/>
      </w:pPr>
      <w:r>
        <w:t>}</w:t>
      </w:r>
    </w:p>
    <w:p>
      <w:pPr>
        <w:pStyle w:val="ListBullet"/>
      </w:pPr>
      <w:r>
        <w:t>**Standard Error Envelope (RFC 7807 aligned)**:</w:t>
      </w:r>
    </w:p>
    <w:p>
      <w:pPr>
        <w:spacing w:after="80"/>
      </w:pPr>
      <w:r>
        <w:t>{</w:t>
      </w:r>
    </w:p>
    <w:p>
      <w:pPr>
        <w:spacing w:after="80"/>
      </w:pPr>
      <w:r>
        <w:t>"status": 400,</w:t>
      </w:r>
    </w:p>
    <w:p>
      <w:pPr>
        <w:spacing w:after="80"/>
      </w:pPr>
      <w:r>
        <w:t>"errorCode": "VALIDATION_FAILED",</w:t>
      </w:r>
    </w:p>
    <w:p>
      <w:pPr>
        <w:spacing w:after="80"/>
      </w:pPr>
      <w:r>
        <w:t>"message": "Input validation failed",</w:t>
      </w:r>
    </w:p>
    <w:p>
      <w:pPr>
        <w:spacing w:after="80"/>
      </w:pPr>
      <w:r>
        <w:t>"correlationId": "f0a0c006-3390-471b-b1ca-5e4529332efe",</w:t>
      </w:r>
    </w:p>
    <w:p>
      <w:pPr>
        <w:spacing w:after="80"/>
      </w:pPr>
      <w:r>
        <w:t>"validationErrors": {</w:t>
      </w:r>
    </w:p>
    <w:p>
      <w:pPr>
        <w:spacing w:after="80"/>
      </w:pPr>
      <w:r>
        <w:t>"email": "Please provide a valid email address"</w:t>
      </w:r>
    </w:p>
    <w:p>
      <w:pPr>
        <w:spacing w:after="80"/>
      </w:pPr>
      <w:r>
        <w:t>},</w:t>
      </w:r>
    </w:p>
    <w:p>
      <w:pPr>
        <w:spacing w:after="80"/>
      </w:pPr>
      <w:r>
        <w:t>"timestamp": "2026-10-15T09:30:00Z"</w:t>
      </w:r>
    </w:p>
    <w:p>
      <w:pPr>
        <w:spacing w:after="80"/>
      </w:pPr>
      <w:r>
        <w:t>}</w:t>
      </w:r>
    </w:p>
    <w:p>
      <w:pPr>
        <w:spacing w:before="160" w:after="60"/>
      </w:pPr>
      <w:r>
        <w:rPr>
          <w:b/>
          <w:color w:val="1E293B"/>
          <w:sz w:val="24"/>
        </w:rPr>
        <w:t>9.2 Suggested Endpoint Family Catalogue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  <w:t>Module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Route Family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  <w:t>Operations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Identity &amp; Access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`/api/v1/auth/*`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`/login`, `/refresh`, `/logout`, `/me`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`/api/v1/departments`, `/designations`, `/branches`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CRUD, active hierarchy tree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`/api/v1/employees`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Search, filter, retrieve profile, lifecycle state transition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`/api/v1/attendance`, `/attendance-requests`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Punch-in/out, register query, regularization workflow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`/api/v1/leave-balances`, `/leave-requests`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View balances, submit request, review approval queue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`/api/v1/salary-structures`, `/payroll-runs`, `/payslips`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Structure assignment, run calculations, finalize, get payslips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`/api/v1/audit-events`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Read-only compliance event query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`/actuator/health`, `/actuator/info`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Operational readiness &amp; health metrics</w:t>
            </w:r>
          </w:p>
        </w:tc>
      </w:tr>
    </w:tbl>
    <w:p/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10. Security, Privacy &amp; Compliance Architecture</w:t>
      </w:r>
    </w:p>
    <w:p>
      <w:pPr>
        <w:spacing w:before="160" w:after="60"/>
      </w:pPr>
      <w:r>
        <w:rPr>
          <w:b/>
          <w:color w:val="1E293B"/>
          <w:sz w:val="24"/>
        </w:rPr>
        <w:t>10.1 Authentication &amp; Token Lifecycle</w:t>
      </w:r>
    </w:p>
    <w:p>
      <w:pPr>
        <w:pStyle w:val="ListBullet"/>
      </w:pPr>
      <w:r>
        <w:t>**Access Token**: JWT signed with HMAC-SHA256, 24-hour lifetime. Contains: `sub` (email), `uid` (user ID), `tid` (tenant ID), `roles` (authorities).</w:t>
      </w:r>
    </w:p>
    <w:p>
      <w:pPr>
        <w:pStyle w:val="ListBullet"/>
      </w:pPr>
      <w:r>
        <w:t>**Refresh Token**: 7-day lifetime, stored hashed in `refresh_tokens` table. Allows single-use rotation. Revocation invalidates the entire token family.</w:t>
      </w:r>
    </w:p>
    <w:p>
      <w:pPr>
        <w:spacing w:before="160" w:after="60"/>
      </w:pPr>
      <w:r>
        <w:rPr>
          <w:b/>
          <w:color w:val="1E293B"/>
          <w:sz w:val="24"/>
        </w:rPr>
        <w:t>10.2 Authorization Model (Dual-Layer)</w:t>
      </w:r>
    </w:p>
    <w:p>
      <w:pPr>
        <w:pStyle w:val="ListNumber"/>
      </w:pPr>
      <w:r>
        <w:t>**Layer 1: Role-Based Access Control (RBAC)**:</w:t>
      </w:r>
    </w:p>
    <w:p>
      <w:pPr>
        <w:pStyle w:val="ListBullet"/>
      </w:pPr>
      <w:r>
        <w:t>Method security using `@PreAuthorize("hasAuthority('ROLE_HR_ADMIN')")`.</w:t>
      </w:r>
    </w:p>
    <w:p>
      <w:pPr>
        <w:pStyle w:val="ListNumber"/>
      </w:pPr>
      <w:r>
        <w:t>**Layer 2: Record-Level &amp; Relationship Authorization**:</w:t>
      </w:r>
    </w:p>
    <w:p>
      <w:pPr>
        <w:pStyle w:val="ListBullet"/>
      </w:pPr>
      <w:r>
        <w:t>Programmatic checks ensuring employees only access their own records (`userId == principal.id`).</w:t>
      </w:r>
    </w:p>
    <w:p>
      <w:pPr>
        <w:pStyle w:val="ListBullet"/>
      </w:pPr>
      <w:r>
        <w:t>Managers only access records of direct or indirect reports within their reporting hierarchy.</w:t>
      </w:r>
    </w:p>
    <w:p>
      <w:pPr>
        <w:spacing w:before="160" w:after="60"/>
      </w:pPr>
      <w:r>
        <w:rPr>
          <w:b/>
          <w:color w:val="1E293B"/>
          <w:sz w:val="24"/>
        </w:rPr>
        <w:t>10.3 OWASP Web Security Controls</w:t>
      </w:r>
    </w:p>
    <w:p>
      <w:pPr>
        <w:pStyle w:val="ListBullet"/>
      </w:pPr>
      <w:r>
        <w:t>**Injection Protection**: Parameterized database queries via Spring Data JPA and Hibernate ORM.</w:t>
      </w:r>
    </w:p>
    <w:p>
      <w:pPr>
        <w:pStyle w:val="ListBullet"/>
      </w:pPr>
      <w:r>
        <w:t>**Cross-Site Scripting (XSS)**: React automatic output escaping; strict Content Security Policy (CSP).</w:t>
      </w:r>
    </w:p>
    <w:p>
      <w:pPr>
        <w:pStyle w:val="ListBullet"/>
      </w:pPr>
      <w:r>
        <w:t>**Cross-Site Request Forgery (CSRF)**: Stateless JWT authentication eliminates cookie-based ambient authority; CORS strictly configured for authorized frontend origins.</w:t>
      </w:r>
    </w:p>
    <w:p>
      <w:pPr>
        <w:pStyle w:val="ListBullet"/>
      </w:pPr>
      <w:r>
        <w:t>**Data Protection at Rest &amp; in Transit**: TLS 1.3 enforced for all transport. Sensitive PII (salaries, tax IDs, banking) encrypted at rest using AES-256 in cloud storage.</w:t>
      </w:r>
    </w:p>
    <w:p>
      <w:pPr>
        <w:spacing w:after="80"/>
      </w:pPr>
      <w:r>
        <w:t>---</w:t>
      </w:r>
    </w:p>
    <w:p>
      <w:pPr>
        <w:spacing w:before="280" w:after="120"/>
      </w:pPr>
      <w:r>
        <w:rPr>
          <w:b/>
          <w:color w:val="310052"/>
          <w:sz w:val="40"/>
        </w:rPr>
        <w:t>11. DevOps, Scalability &amp; Disaster Recovery</w:t>
      </w:r>
    </w:p>
    <w:p>
      <w:pPr>
        <w:spacing w:before="160" w:after="60"/>
      </w:pPr>
      <w:r>
        <w:rPr>
          <w:b/>
          <w:color w:val="1E293B"/>
          <w:sz w:val="24"/>
        </w:rPr>
        <w:t>11.1 Containerization &amp; Deployment Architecture</w:t>
      </w:r>
    </w:p>
    <w:p>
      <w:pPr>
        <w:pStyle w:val="ListBullet"/>
      </w:pPr>
      <w:r>
        <w:t>**Docker Multi-Stage Build**: Eclipse Temurin 21 JRE Alpine image (unprivileged `appuser`).</w:t>
      </w:r>
    </w:p>
    <w:p>
      <w:pPr>
        <w:pStyle w:val="ListBullet"/>
      </w:pPr>
      <w:r>
        <w:t>**Orchestration**: Docker Compose for local development; Kubernetes (EKS/GKE) or AWS ECS Fargate for cloud production.</w:t>
      </w:r>
    </w:p>
    <w:p>
      <w:pPr>
        <w:pStyle w:val="ListBullet"/>
      </w:pPr>
      <w:r>
        <w:t>**Horizontal Scaling**: Backend containers are completely stateless, allowing elastic horizontal auto-scaling based on CPU/memory metrics.</w:t>
      </w:r>
    </w:p>
    <w:p>
      <w:pPr>
        <w:spacing w:before="160" w:after="60"/>
      </w:pPr>
      <w:r>
        <w:rPr>
          <w:b/>
          <w:color w:val="1E293B"/>
          <w:sz w:val="24"/>
        </w:rPr>
        <w:t>11.2 Database Maintenance &amp; Zero-Downtime Migrations</w:t>
      </w:r>
    </w:p>
    <w:p>
      <w:pPr>
        <w:pStyle w:val="ListBullet"/>
      </w:pPr>
      <w:r>
        <w:t>**Flyway Database Migrations**: Versioned SQL scripts (`V1__...`, `V2__...`) applied sequentially on startup.</w:t>
      </w:r>
    </w:p>
    <w:p>
      <w:pPr>
        <w:pStyle w:val="ListBullet"/>
      </w:pPr>
      <w:r>
        <w:t>**Non-Destructive Schema Evolution**: Adding columns must always be nullable or have default values; column renames or drops use multi-phase expand/contract patterns to prevent breaking running instances.</w:t>
      </w:r>
    </w:p>
    <w:p>
      <w:pPr>
        <w:spacing w:before="160" w:after="60"/>
      </w:pPr>
      <w:r>
        <w:rPr>
          <w:b/>
          <w:color w:val="1E293B"/>
          <w:sz w:val="24"/>
        </w:rPr>
        <w:t>11.3 Disaster Recovery &amp; Backup Strategy</w:t>
      </w:r>
    </w:p>
    <w:p>
      <w:pPr>
        <w:pStyle w:val="ListBullet"/>
      </w:pPr>
      <w:r>
        <w:t>**Automated Backups**: Continuous Write-Ahead Logging (WAL) archiving + daily automated database snapshots.</w:t>
      </w:r>
    </w:p>
    <w:p>
      <w:pPr>
        <w:pStyle w:val="ListBullet"/>
      </w:pPr>
      <w:r>
        <w:t>**RPO (Recovery Point Objective)**: &lt; 15 minutes.</w:t>
      </w:r>
    </w:p>
    <w:p>
      <w:pPr>
        <w:pStyle w:val="ListBullet"/>
      </w:pPr>
      <w:r>
        <w:t>**RTO (Recovery Time Objective)**: &lt; 2 hours with automated cloud infrastructure provisioning scripts.</w:t>
      </w:r>
    </w:p>
    <w:p>
      <w:pPr>
        <w:pStyle w:val="ListBullet"/>
      </w:pPr>
      <w:r>
        <w:t>**Disaster Drill**: Documented restore rehearsals scheduled bi-annually.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