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pPr>
      <w:r>
        <w:rPr>
          <w:rFonts w:ascii="Arial Black" w:cs="Arial Black" w:eastAsia="Arial Black" w:hAnsi="Arial Black"/>
          <w:b/>
          <w:bCs/>
          <w:color w:val="1D3D2F"/>
          <w:sz w:val="64"/>
          <w:szCs w:val="64"/>
        </w:rPr>
        <w:t xml:space="preserve">ELINAM AMUDZI</w:t>
      </w:r>
    </w:p>
    <w:p>
      <w:pPr>
        <w:spacing w:after="60" w:before="0"/>
      </w:pPr>
      <w:r>
        <w:rPr>
          <w:rFonts w:ascii="Arial" w:cs="Arial" w:eastAsia="Arial" w:hAnsi="Arial"/>
          <w:i/>
          <w:iCs/>
          <w:color w:val="C4561A"/>
          <w:sz w:val="22"/>
          <w:szCs w:val="22"/>
        </w:rPr>
        <w:t xml:space="preserve">Freelance IT Support Technician  ·  CTO  ·  Product &amp; Strategy Lead</w:t>
      </w:r>
    </w:p>
    <w:p>
      <w:pPr>
        <w:tabs>
          <w:tab w:val="left" w:pos="2800"/>
          <w:tab w:val="left" w:pos="5600"/>
          <w:tab w:val="left" w:pos="8400"/>
        </w:tabs>
        <w:spacing w:after="20" w:before="0"/>
      </w:pPr>
      <w:r>
        <w:rPr>
          <w:rFonts w:ascii="Arial" w:cs="Arial" w:eastAsia="Arial" w:hAnsi="Arial"/>
          <w:color w:val="7A7568"/>
          <w:sz w:val="18"/>
          <w:szCs w:val="18"/>
        </w:rPr>
        <w:t xml:space="preserve">eliark233@gmail.com</w:t>
      </w:r>
      <w:r>
        <w:rPr>
          <w:sz w:val="18"/>
          <w:szCs w:val="18"/>
        </w:rPr>
        <w:t xml:space="preserve">	</w:t>
      </w:r>
      <w:r>
        <w:rPr>
          <w:rFonts w:ascii="Arial" w:cs="Arial" w:eastAsia="Arial" w:hAnsi="Arial"/>
          <w:color w:val="7A7568"/>
          <w:sz w:val="18"/>
          <w:szCs w:val="18"/>
        </w:rPr>
        <w:t xml:space="preserve">+233 277 807 462</w:t>
      </w:r>
      <w:r>
        <w:rPr>
          <w:sz w:val="18"/>
          <w:szCs w:val="18"/>
        </w:rPr>
        <w:t xml:space="preserve">	</w:t>
      </w:r>
      <w:r>
        <w:rPr>
          <w:rFonts w:ascii="Arial" w:cs="Arial" w:eastAsia="Arial" w:hAnsi="Arial"/>
          <w:color w:val="7A7568"/>
          <w:sz w:val="18"/>
          <w:szCs w:val="18"/>
        </w:rPr>
        <w:t xml:space="preserve">Tema, Ghana</w:t>
      </w:r>
      <w:r>
        <w:rPr>
          <w:sz w:val="18"/>
          <w:szCs w:val="18"/>
        </w:rPr>
        <w:t xml:space="preserve">	</w:t>
      </w:r>
      <w:r>
        <w:rPr>
          <w:rFonts w:ascii="Arial" w:cs="Arial" w:eastAsia="Arial" w:hAnsi="Arial"/>
          <w:color w:val="C4561A"/>
          <w:sz w:val="18"/>
          <w:szCs w:val="18"/>
        </w:rPr>
        <w:t xml:space="preserve">linkedin.com/in/elinam-amudzi</w:t>
      </w:r>
    </w:p>
    <w:p>
      <w:pPr>
        <w:pBdr>
          <w:bottom w:val="single" w:color="C4561A" w:sz="16" w:space="0"/>
        </w:pBdr>
        <w:spacing w:after="0" w:before="120"/>
      </w:pPr>
      <w:r>
        <w:t xml:space="preserve"/>
      </w:r>
    </w:p>
    <w:p>
      <w:pPr>
        <w:pBdr>
          <w:bottom w:val="single" w:color="C4561A" w:sz="8" w:space="6"/>
        </w:pBdr>
        <w:spacing w:after="80" w:before="280"/>
      </w:pPr>
      <w:r>
        <w:rPr>
          <w:rFonts w:ascii="Arial" w:cs="Arial" w:eastAsia="Arial" w:hAnsi="Arial"/>
          <w:b/>
          <w:bCs/>
          <w:color w:val="1D3D2F"/>
          <w:spacing w:val="100"/>
          <w:sz w:val="22"/>
          <w:szCs w:val="22"/>
        </w:rPr>
        <w:t xml:space="preserve">PROFESSIONAL SUMMARY</w:t>
      </w:r>
    </w:p>
    <w:p>
      <w:pPr>
        <w:spacing w:after="100" w:before="100"/>
      </w:pPr>
      <w:r>
        <w:rPr>
          <w:rFonts w:ascii="Arial" w:cs="Arial" w:eastAsia="Arial" w:hAnsi="Arial"/>
          <w:color w:val="1A1A14"/>
          <w:sz w:val="20"/>
          <w:szCs w:val="20"/>
        </w:rPr>
        <w:t xml:space="preserve">Versatile IT professional with close to two decades of experience in network systems administration, IT support, infrastructure deployment, business development, product strategy, and technology leadership. Proven expertise in network design, hardware and software support, cloud technologies, stakeholder engagement, and strategic planning. Experienced in humanitarian operations, logistics, monitoring &amp; evaluation, and startup technology leadership. Adept at leveraging technology to drive operational efficiency, business growth, and social impact.</w:t>
      </w:r>
    </w:p>
    <w:p>
      <w:pPr>
        <w:pBdr>
          <w:bottom w:val="single" w:color="C4561A" w:sz="8" w:space="6"/>
        </w:pBdr>
        <w:spacing w:after="80" w:before="280"/>
      </w:pPr>
      <w:r>
        <w:rPr>
          <w:rFonts w:ascii="Arial" w:cs="Arial" w:eastAsia="Arial" w:hAnsi="Arial"/>
          <w:b/>
          <w:bCs/>
          <w:color w:val="1D3D2F"/>
          <w:spacing w:val="100"/>
          <w:sz w:val="22"/>
          <w:szCs w:val="22"/>
        </w:rPr>
        <w:t xml:space="preserve">CORE COMPETENCIES</w:t>
      </w:r>
    </w:p>
    <w:p>
      <w:pPr>
        <w:tabs>
          <w:tab w:val="left" w:pos="3360"/>
          <w:tab w:val="left" w:pos="6720"/>
        </w:tabs>
        <w:spacing w:after="100" w:before="100"/>
      </w:pPr>
      <w:r>
        <w:rPr>
          <w:rFonts w:ascii="Arial" w:cs="Arial" w:eastAsia="Arial" w:hAnsi="Arial"/>
          <w:sz w:val="20"/>
          <w:szCs w:val="20"/>
        </w:rPr>
        <w:t xml:space="preserve">IT Support &amp; Service Delivery</w:t>
      </w:r>
      <w:r>
        <w:rPr>
          <w:sz w:val="20"/>
          <w:szCs w:val="20"/>
        </w:rPr>
        <w:t xml:space="preserve">	</w:t>
      </w:r>
      <w:r>
        <w:rPr>
          <w:rFonts w:ascii="Arial" w:cs="Arial" w:eastAsia="Arial" w:hAnsi="Arial"/>
          <w:sz w:val="20"/>
          <w:szCs w:val="20"/>
        </w:rPr>
        <w:t xml:space="preserve">Network Design &amp; Administration</w:t>
      </w:r>
      <w:r>
        <w:rPr>
          <w:sz w:val="20"/>
          <w:szCs w:val="20"/>
        </w:rPr>
        <w:t xml:space="preserve">	</w:t>
      </w:r>
      <w:r>
        <w:rPr>
          <w:rFonts w:ascii="Arial" w:cs="Arial" w:eastAsia="Arial" w:hAnsi="Arial"/>
          <w:sz w:val="20"/>
          <w:szCs w:val="20"/>
        </w:rPr>
        <w:t xml:space="preserve">Microsoft 365 &amp; Google Workspace</w:t>
      </w:r>
    </w:p>
    <w:p>
      <w:pPr>
        <w:tabs>
          <w:tab w:val="left" w:pos="3360"/>
          <w:tab w:val="left" w:pos="6720"/>
        </w:tabs>
        <w:spacing w:after="30" w:before="30"/>
      </w:pPr>
      <w:r>
        <w:rPr>
          <w:rFonts w:ascii="Arial" w:cs="Arial" w:eastAsia="Arial" w:hAnsi="Arial"/>
          <w:sz w:val="20"/>
          <w:szCs w:val="20"/>
        </w:rPr>
        <w:t xml:space="preserve">Windows Server Administration</w:t>
      </w:r>
      <w:r>
        <w:rPr>
          <w:sz w:val="20"/>
          <w:szCs w:val="20"/>
        </w:rPr>
        <w:t xml:space="preserve">	</w:t>
      </w:r>
      <w:r>
        <w:rPr>
          <w:rFonts w:ascii="Arial" w:cs="Arial" w:eastAsia="Arial" w:hAnsi="Arial"/>
          <w:sz w:val="20"/>
          <w:szCs w:val="20"/>
        </w:rPr>
        <w:t xml:space="preserve">Hardware &amp; Infrastructure Mgmt</w:t>
      </w:r>
      <w:r>
        <w:rPr>
          <w:sz w:val="20"/>
          <w:szCs w:val="20"/>
        </w:rPr>
        <w:t xml:space="preserve">	</w:t>
      </w:r>
      <w:r>
        <w:rPr>
          <w:rFonts w:ascii="Arial" w:cs="Arial" w:eastAsia="Arial" w:hAnsi="Arial"/>
          <w:sz w:val="20"/>
          <w:szCs w:val="20"/>
        </w:rPr>
        <w:t xml:space="preserve">Product Management</w:t>
      </w:r>
    </w:p>
    <w:p>
      <w:pPr>
        <w:tabs>
          <w:tab w:val="left" w:pos="3360"/>
          <w:tab w:val="left" w:pos="6720"/>
        </w:tabs>
        <w:spacing w:after="30" w:before="30"/>
      </w:pPr>
      <w:r>
        <w:rPr>
          <w:rFonts w:ascii="Arial" w:cs="Arial" w:eastAsia="Arial" w:hAnsi="Arial"/>
          <w:sz w:val="20"/>
          <w:szCs w:val="20"/>
        </w:rPr>
        <w:t xml:space="preserve">Startup Technology Leadership</w:t>
      </w:r>
      <w:r>
        <w:rPr>
          <w:sz w:val="20"/>
          <w:szCs w:val="20"/>
        </w:rPr>
        <w:t xml:space="preserve">	</w:t>
      </w:r>
      <w:r>
        <w:rPr>
          <w:rFonts w:ascii="Arial" w:cs="Arial" w:eastAsia="Arial" w:hAnsi="Arial"/>
          <w:sz w:val="20"/>
          <w:szCs w:val="20"/>
        </w:rPr>
        <w:t xml:space="preserve">Strategic Partnerships &amp; Biz Dev</w:t>
      </w:r>
      <w:r>
        <w:rPr>
          <w:sz w:val="20"/>
          <w:szCs w:val="20"/>
        </w:rPr>
        <w:t xml:space="preserve">	</w:t>
      </w:r>
      <w:r>
        <w:rPr>
          <w:rFonts w:ascii="Arial" w:cs="Arial" w:eastAsia="Arial" w:hAnsi="Arial"/>
          <w:sz w:val="20"/>
          <w:szCs w:val="20"/>
        </w:rPr>
        <w:t xml:space="preserve">AI &amp; IoT Integration</w:t>
      </w:r>
    </w:p>
    <w:p>
      <w:pPr>
        <w:tabs>
          <w:tab w:val="left" w:pos="3360"/>
          <w:tab w:val="left" w:pos="6720"/>
        </w:tabs>
        <w:spacing w:after="100" w:before="30"/>
      </w:pPr>
      <w:r>
        <w:rPr>
          <w:rFonts w:ascii="Arial" w:cs="Arial" w:eastAsia="Arial" w:hAnsi="Arial"/>
          <w:sz w:val="20"/>
          <w:szCs w:val="20"/>
        </w:rPr>
        <w:t xml:space="preserve">Monitoring &amp; Evaluation (M&amp;E)</w:t>
      </w:r>
      <w:r>
        <w:rPr>
          <w:sz w:val="20"/>
          <w:szCs w:val="20"/>
        </w:rPr>
        <w:t xml:space="preserve">	</w:t>
      </w:r>
      <w:r>
        <w:rPr>
          <w:rFonts w:ascii="Arial" w:cs="Arial" w:eastAsia="Arial" w:hAnsi="Arial"/>
          <w:sz w:val="20"/>
          <w:szCs w:val="20"/>
        </w:rPr>
        <w:t xml:space="preserve">Stakeholder Management</w:t>
      </w:r>
      <w:r>
        <w:rPr>
          <w:sz w:val="20"/>
          <w:szCs w:val="20"/>
        </w:rPr>
        <w:t xml:space="preserve">	</w:t>
      </w:r>
      <w:r>
        <w:rPr>
          <w:rFonts w:ascii="Arial" w:cs="Arial" w:eastAsia="Arial" w:hAnsi="Arial"/>
          <w:sz w:val="20"/>
          <w:szCs w:val="20"/>
        </w:rPr>
        <w:t xml:space="preserve">Prompt Engineering</w:t>
      </w:r>
    </w:p>
    <w:p>
      <w:pPr>
        <w:pBdr>
          <w:bottom w:val="single" w:color="C4561A" w:sz="8" w:space="6"/>
        </w:pBdr>
        <w:spacing w:after="80" w:before="280"/>
      </w:pPr>
      <w:r>
        <w:rPr>
          <w:rFonts w:ascii="Arial" w:cs="Arial" w:eastAsia="Arial" w:hAnsi="Arial"/>
          <w:b/>
          <w:bCs/>
          <w:color w:val="1D3D2F"/>
          <w:spacing w:val="100"/>
          <w:sz w:val="22"/>
          <w:szCs w:val="22"/>
        </w:rPr>
        <w:t xml:space="preserve">PROFESSIONAL EXPERIENCE</w:t>
      </w:r>
    </w:p>
    <w:p>
      <w:pPr>
        <w:tabs>
          <w:tab w:val="right" w:pos="10080"/>
        </w:tabs>
        <w:spacing w:after="0" w:before="160"/>
      </w:pPr>
      <w:r>
        <w:rPr>
          <w:rFonts w:ascii="Arial" w:cs="Arial" w:eastAsia="Arial" w:hAnsi="Arial"/>
          <w:b/>
          <w:bCs/>
          <w:color w:val="1A1A14"/>
          <w:sz w:val="22"/>
          <w:szCs w:val="22"/>
        </w:rPr>
        <w:t xml:space="preserve">Chief Technology Officer (CTO)</w:t>
      </w:r>
      <w:r>
        <w:rPr>
          <w:sz w:val="22"/>
          <w:szCs w:val="22"/>
        </w:rPr>
        <w:t xml:space="preserve">	</w:t>
      </w:r>
      <w:r>
        <w:rPr>
          <w:rFonts w:ascii="Arial" w:cs="Arial" w:eastAsia="Arial" w:hAnsi="Arial"/>
          <w:i/>
          <w:iCs/>
          <w:color w:val="7A7568"/>
          <w:sz w:val="20"/>
          <w:szCs w:val="20"/>
        </w:rPr>
        <w:t xml:space="preserve">Aug 2025 – Mar 2026</w:t>
      </w:r>
    </w:p>
    <w:p>
      <w:pPr>
        <w:spacing w:after="80" w:before="0"/>
      </w:pPr>
      <w:r>
        <w:rPr>
          <w:rFonts w:ascii="Arial" w:cs="Arial" w:eastAsia="Arial" w:hAnsi="Arial"/>
          <w:i/>
          <w:iCs/>
          <w:color w:val="C4561A"/>
          <w:sz w:val="20"/>
          <w:szCs w:val="20"/>
        </w:rPr>
        <w:t xml:space="preserve">Okumkom BioDigital Investment Ltd</w:t>
      </w:r>
    </w:p>
    <w:p>
      <w:pPr>
        <w:pStyle w:val="ListParagraph"/>
        <w:numPr>
          <w:ilvl w:val="0"/>
          <w:numId w:val="2"/>
        </w:numPr>
        <w:spacing w:after="30" w:before="30"/>
      </w:pPr>
      <w:r>
        <w:rPr>
          <w:rFonts w:ascii="Arial" w:cs="Arial" w:eastAsia="Arial" w:hAnsi="Arial"/>
          <w:color w:val="1A1A14"/>
          <w:sz w:val="20"/>
          <w:szCs w:val="20"/>
        </w:rPr>
        <w:t xml:space="preserve">Led technology strategy and digital product development for a Ghanaian agritech and food-tech startup.</w:t>
      </w:r>
    </w:p>
    <w:p>
      <w:pPr>
        <w:pStyle w:val="ListParagraph"/>
        <w:numPr>
          <w:ilvl w:val="0"/>
          <w:numId w:val="2"/>
        </w:numPr>
        <w:spacing w:after="30" w:before="30"/>
      </w:pPr>
      <w:r>
        <w:rPr>
          <w:rFonts w:ascii="Arial" w:cs="Arial" w:eastAsia="Arial" w:hAnsi="Arial"/>
          <w:color w:val="1A1A14"/>
          <w:sz w:val="20"/>
          <w:szCs w:val="20"/>
        </w:rPr>
        <w:t xml:space="preserve">Oversaw the Okumkom digital platform integrating food discounts, geolocation, donation portals, vendor onboarding, payment systems, and logistics tracking.</w:t>
      </w:r>
    </w:p>
    <w:p>
      <w:pPr>
        <w:pStyle w:val="ListParagraph"/>
        <w:numPr>
          <w:ilvl w:val="0"/>
          <w:numId w:val="2"/>
        </w:numPr>
        <w:spacing w:after="30" w:before="30"/>
      </w:pPr>
      <w:r>
        <w:rPr>
          <w:rFonts w:ascii="Arial" w:cs="Arial" w:eastAsia="Arial" w:hAnsi="Arial"/>
          <w:color w:val="1A1A14"/>
          <w:sz w:val="20"/>
          <w:szCs w:val="20"/>
        </w:rPr>
        <w:t xml:space="preserve">Drove AI and IoT initiatives supporting climate-smart agriculture and sustainability projects.</w:t>
      </w:r>
    </w:p>
    <w:p>
      <w:pPr>
        <w:pStyle w:val="ListParagraph"/>
        <w:numPr>
          <w:ilvl w:val="0"/>
          <w:numId w:val="2"/>
        </w:numPr>
        <w:spacing w:after="30" w:before="30"/>
      </w:pPr>
      <w:r>
        <w:rPr>
          <w:rFonts w:ascii="Arial" w:cs="Arial" w:eastAsia="Arial" w:hAnsi="Arial"/>
          <w:color w:val="1A1A14"/>
          <w:sz w:val="20"/>
          <w:szCs w:val="20"/>
        </w:rPr>
        <w:t xml:space="preserve">Defined product roadmaps, feature prioritisation, and technology architecture.</w:t>
      </w:r>
    </w:p>
    <w:p>
      <w:pPr>
        <w:pStyle w:val="ListParagraph"/>
        <w:numPr>
          <w:ilvl w:val="0"/>
          <w:numId w:val="2"/>
        </w:numPr>
        <w:spacing w:after="30" w:before="30"/>
      </w:pPr>
      <w:r>
        <w:rPr>
          <w:rFonts w:ascii="Arial" w:cs="Arial" w:eastAsia="Arial" w:hAnsi="Arial"/>
          <w:color w:val="1A1A14"/>
          <w:sz w:val="20"/>
          <w:szCs w:val="20"/>
        </w:rPr>
        <w:t xml:space="preserve">Supported fundraising, investor readiness, and strategic partnership development.</w:t>
      </w:r>
    </w:p>
    <w:p>
      <w:pPr>
        <w:pStyle w:val="ListParagraph"/>
        <w:numPr>
          <w:ilvl w:val="0"/>
          <w:numId w:val="2"/>
        </w:numPr>
        <w:spacing w:after="30" w:before="30"/>
      </w:pPr>
      <w:r>
        <w:rPr>
          <w:rFonts w:ascii="Arial" w:cs="Arial" w:eastAsia="Arial" w:hAnsi="Arial"/>
          <w:color w:val="1A1A14"/>
          <w:sz w:val="20"/>
          <w:szCs w:val="20"/>
        </w:rPr>
        <w:t xml:space="preserve">Spearheaded a technology roadmap addressing food accessibility and waste reduction.</w:t>
      </w:r>
    </w:p>
    <w:p>
      <w:pPr>
        <w:tabs>
          <w:tab w:val="right" w:pos="10080"/>
        </w:tabs>
        <w:spacing w:after="0" w:before="160"/>
      </w:pPr>
      <w:r>
        <w:rPr>
          <w:rFonts w:ascii="Arial" w:cs="Arial" w:eastAsia="Arial" w:hAnsi="Arial"/>
          <w:b/>
          <w:bCs/>
          <w:color w:val="1A1A14"/>
          <w:sz w:val="22"/>
          <w:szCs w:val="22"/>
        </w:rPr>
        <w:t xml:space="preserve">Freelance IT Support Technician</w:t>
      </w:r>
      <w:r>
        <w:rPr>
          <w:sz w:val="22"/>
          <w:szCs w:val="22"/>
        </w:rPr>
        <w:t xml:space="preserve">	</w:t>
      </w:r>
      <w:r>
        <w:rPr>
          <w:rFonts w:ascii="Arial" w:cs="Arial" w:eastAsia="Arial" w:hAnsi="Arial"/>
          <w:i/>
          <w:iCs/>
          <w:color w:val="7A7568"/>
          <w:sz w:val="20"/>
          <w:szCs w:val="20"/>
        </w:rPr>
        <w:t xml:space="preserve">2015 – Present</w:t>
      </w:r>
    </w:p>
    <w:p>
      <w:pPr>
        <w:spacing w:after="80" w:before="0"/>
      </w:pPr>
      <w:r>
        <w:rPr>
          <w:rFonts w:ascii="Arial" w:cs="Arial" w:eastAsia="Arial" w:hAnsi="Arial"/>
          <w:i/>
          <w:iCs/>
          <w:color w:val="C4561A"/>
          <w:sz w:val="20"/>
          <w:szCs w:val="20"/>
        </w:rPr>
        <w:t xml:space="preserve">Independent Consultant</w:t>
      </w:r>
    </w:p>
    <w:p>
      <w:pPr>
        <w:pStyle w:val="ListParagraph"/>
        <w:numPr>
          <w:ilvl w:val="0"/>
          <w:numId w:val="2"/>
        </w:numPr>
        <w:spacing w:after="30" w:before="30"/>
      </w:pPr>
      <w:r>
        <w:rPr>
          <w:rFonts w:ascii="Arial" w:cs="Arial" w:eastAsia="Arial" w:hAnsi="Arial"/>
          <w:color w:val="1A1A14"/>
          <w:sz w:val="20"/>
          <w:szCs w:val="20"/>
        </w:rPr>
        <w:t xml:space="preserve">Provide IT support services to businesses and individuals across Ghana.</w:t>
      </w:r>
    </w:p>
    <w:p>
      <w:pPr>
        <w:pStyle w:val="ListParagraph"/>
        <w:numPr>
          <w:ilvl w:val="0"/>
          <w:numId w:val="2"/>
        </w:numPr>
        <w:spacing w:after="30" w:before="30"/>
      </w:pPr>
      <w:r>
        <w:rPr>
          <w:rFonts w:ascii="Arial" w:cs="Arial" w:eastAsia="Arial" w:hAnsi="Arial"/>
          <w:color w:val="1A1A14"/>
          <w:sz w:val="20"/>
          <w:szCs w:val="20"/>
        </w:rPr>
        <w:t xml:space="preserve">Design and implement network solutions and office infrastructure.</w:t>
      </w:r>
    </w:p>
    <w:p>
      <w:pPr>
        <w:pStyle w:val="ListParagraph"/>
        <w:numPr>
          <w:ilvl w:val="0"/>
          <w:numId w:val="2"/>
        </w:numPr>
        <w:spacing w:after="30" w:before="30"/>
      </w:pPr>
      <w:r>
        <w:rPr>
          <w:rFonts w:ascii="Arial" w:cs="Arial" w:eastAsia="Arial" w:hAnsi="Arial"/>
          <w:color w:val="1A1A14"/>
          <w:sz w:val="20"/>
          <w:szCs w:val="20"/>
        </w:rPr>
        <w:t xml:space="preserve">Reduced equipment downtime through proactive maintenance programmes.</w:t>
      </w:r>
    </w:p>
    <w:p>
      <w:pPr>
        <w:pStyle w:val="ListParagraph"/>
        <w:numPr>
          <w:ilvl w:val="0"/>
          <w:numId w:val="2"/>
        </w:numPr>
        <w:spacing w:after="30" w:before="30"/>
      </w:pPr>
      <w:r>
        <w:rPr>
          <w:rFonts w:ascii="Arial" w:cs="Arial" w:eastAsia="Arial" w:hAnsi="Arial"/>
          <w:color w:val="1A1A14"/>
          <w:sz w:val="20"/>
          <w:szCs w:val="20"/>
        </w:rPr>
        <w:t xml:space="preserve">Successfully deployed office and network infrastructure for multiple clients.</w:t>
      </w:r>
    </w:p>
    <w:p>
      <w:pPr>
        <w:tabs>
          <w:tab w:val="right" w:pos="10080"/>
        </w:tabs>
        <w:spacing w:after="0" w:before="160"/>
      </w:pPr>
      <w:r>
        <w:rPr>
          <w:rFonts w:ascii="Arial" w:cs="Arial" w:eastAsia="Arial" w:hAnsi="Arial"/>
          <w:b/>
          <w:bCs/>
          <w:color w:val="1A1A14"/>
          <w:sz w:val="22"/>
          <w:szCs w:val="22"/>
        </w:rPr>
        <w:t xml:space="preserve">IT Support Technician &amp; Business Development Officer</w:t>
      </w:r>
      <w:r>
        <w:rPr>
          <w:sz w:val="22"/>
          <w:szCs w:val="22"/>
        </w:rPr>
        <w:t xml:space="preserve">	</w:t>
      </w:r>
      <w:r>
        <w:rPr>
          <w:rFonts w:ascii="Arial" w:cs="Arial" w:eastAsia="Arial" w:hAnsi="Arial"/>
          <w:i/>
          <w:iCs/>
          <w:color w:val="7A7568"/>
          <w:sz w:val="20"/>
          <w:szCs w:val="20"/>
        </w:rPr>
        <w:t xml:space="preserve">2022 – Aug 2024</w:t>
      </w:r>
    </w:p>
    <w:p>
      <w:pPr>
        <w:spacing w:after="80" w:before="0"/>
      </w:pPr>
      <w:r>
        <w:rPr>
          <w:rFonts w:ascii="Arial" w:cs="Arial" w:eastAsia="Arial" w:hAnsi="Arial"/>
          <w:i/>
          <w:iCs/>
          <w:color w:val="C4561A"/>
          <w:sz w:val="20"/>
          <w:szCs w:val="20"/>
        </w:rPr>
        <w:t xml:space="preserve">Really Great Tech</w:t>
      </w:r>
    </w:p>
    <w:p>
      <w:pPr>
        <w:pStyle w:val="ListParagraph"/>
        <w:numPr>
          <w:ilvl w:val="0"/>
          <w:numId w:val="2"/>
        </w:numPr>
        <w:spacing w:after="30" w:before="30"/>
      </w:pPr>
      <w:r>
        <w:rPr>
          <w:rFonts w:ascii="Arial" w:cs="Arial" w:eastAsia="Arial" w:hAnsi="Arial"/>
          <w:color w:val="1A1A14"/>
          <w:sz w:val="20"/>
          <w:szCs w:val="20"/>
        </w:rPr>
        <w:t xml:space="preserve">Managed IT assets and administered enterprise networks including LAN/WLAN infrastructure.</w:t>
      </w:r>
    </w:p>
    <w:p>
      <w:pPr>
        <w:pStyle w:val="ListParagraph"/>
        <w:numPr>
          <w:ilvl w:val="0"/>
          <w:numId w:val="2"/>
        </w:numPr>
        <w:spacing w:after="30" w:before="30"/>
      </w:pPr>
      <w:r>
        <w:rPr>
          <w:rFonts w:ascii="Arial" w:cs="Arial" w:eastAsia="Arial" w:hAnsi="Arial"/>
          <w:color w:val="1A1A14"/>
          <w:sz w:val="20"/>
          <w:szCs w:val="20"/>
        </w:rPr>
        <w:t xml:space="preserve">Improved strategic development success by 30% through research-driven initiatives.</w:t>
      </w:r>
    </w:p>
    <w:p>
      <w:pPr>
        <w:pStyle w:val="ListParagraph"/>
        <w:numPr>
          <w:ilvl w:val="0"/>
          <w:numId w:val="2"/>
        </w:numPr>
        <w:spacing w:after="30" w:before="30"/>
      </w:pPr>
      <w:r>
        <w:rPr>
          <w:rFonts w:ascii="Arial" w:cs="Arial" w:eastAsia="Arial" w:hAnsi="Arial"/>
          <w:color w:val="1A1A14"/>
          <w:sz w:val="20"/>
          <w:szCs w:val="20"/>
        </w:rPr>
        <w:t xml:space="preserve">Secured new business opportunities through partnership development and proposal management.</w:t>
      </w:r>
    </w:p>
    <w:p>
      <w:pPr>
        <w:pStyle w:val="ListParagraph"/>
        <w:numPr>
          <w:ilvl w:val="0"/>
          <w:numId w:val="2"/>
        </w:numPr>
        <w:spacing w:after="30" w:before="30"/>
      </w:pPr>
      <w:r>
        <w:rPr>
          <w:rFonts w:ascii="Arial" w:cs="Arial" w:eastAsia="Arial" w:hAnsi="Arial"/>
          <w:color w:val="1A1A14"/>
          <w:sz w:val="20"/>
          <w:szCs w:val="20"/>
        </w:rPr>
        <w:t xml:space="preserve">Participated in marketing campaigns, CSR initiatives, and multimedia production.</w:t>
      </w:r>
    </w:p>
    <w:p>
      <w:pPr>
        <w:tabs>
          <w:tab w:val="right" w:pos="10080"/>
        </w:tabs>
        <w:spacing w:after="0" w:before="160"/>
      </w:pPr>
      <w:r>
        <w:rPr>
          <w:rFonts w:ascii="Arial" w:cs="Arial" w:eastAsia="Arial" w:hAnsi="Arial"/>
          <w:b/>
          <w:bCs/>
          <w:color w:val="1A1A14"/>
          <w:sz w:val="22"/>
          <w:szCs w:val="22"/>
        </w:rPr>
        <w:t xml:space="preserve">Data &amp; Agencies Relation Manager</w:t>
      </w:r>
      <w:r>
        <w:rPr>
          <w:sz w:val="22"/>
          <w:szCs w:val="22"/>
        </w:rPr>
        <w:t xml:space="preserve">	</w:t>
      </w:r>
      <w:r>
        <w:rPr>
          <w:rFonts w:ascii="Arial" w:cs="Arial" w:eastAsia="Arial" w:hAnsi="Arial"/>
          <w:i/>
          <w:iCs/>
          <w:color w:val="7A7568"/>
          <w:sz w:val="20"/>
          <w:szCs w:val="20"/>
        </w:rPr>
        <w:t xml:space="preserve">Aug 2021 – Nov 2021</w:t>
      </w:r>
    </w:p>
    <w:p>
      <w:pPr>
        <w:spacing w:after="80" w:before="0"/>
      </w:pPr>
      <w:r>
        <w:rPr>
          <w:rFonts w:ascii="Arial" w:cs="Arial" w:eastAsia="Arial" w:hAnsi="Arial"/>
          <w:i/>
          <w:iCs/>
          <w:color w:val="C4561A"/>
          <w:sz w:val="20"/>
          <w:szCs w:val="20"/>
        </w:rPr>
        <w:t xml:space="preserve">Food For All Africa</w:t>
      </w:r>
    </w:p>
    <w:p>
      <w:pPr>
        <w:pStyle w:val="ListParagraph"/>
        <w:numPr>
          <w:ilvl w:val="0"/>
          <w:numId w:val="2"/>
        </w:numPr>
        <w:spacing w:after="30" w:before="30"/>
      </w:pPr>
      <w:r>
        <w:rPr>
          <w:rFonts w:ascii="Arial" w:cs="Arial" w:eastAsia="Arial" w:hAnsi="Arial"/>
          <w:color w:val="1A1A14"/>
          <w:sz w:val="20"/>
          <w:szCs w:val="20"/>
        </w:rPr>
        <w:t xml:space="preserve">Recruited, trained, and monitored partner agencies and beneficiaries.</w:t>
      </w:r>
    </w:p>
    <w:p>
      <w:pPr>
        <w:pStyle w:val="ListParagraph"/>
        <w:numPr>
          <w:ilvl w:val="0"/>
          <w:numId w:val="2"/>
        </w:numPr>
        <w:spacing w:after="30" w:before="30"/>
      </w:pPr>
      <w:r>
        <w:rPr>
          <w:rFonts w:ascii="Arial" w:cs="Arial" w:eastAsia="Arial" w:hAnsi="Arial"/>
          <w:color w:val="1A1A14"/>
          <w:sz w:val="20"/>
          <w:szCs w:val="20"/>
        </w:rPr>
        <w:t xml:space="preserve">Managed agency documentation, records, reports, and compliance processes.</w:t>
      </w:r>
    </w:p>
    <w:p>
      <w:pPr>
        <w:pStyle w:val="ListParagraph"/>
        <w:numPr>
          <w:ilvl w:val="0"/>
          <w:numId w:val="2"/>
        </w:numPr>
        <w:spacing w:after="30" w:before="30"/>
      </w:pPr>
      <w:r>
        <w:rPr>
          <w:rFonts w:ascii="Arial" w:cs="Arial" w:eastAsia="Arial" w:hAnsi="Arial"/>
          <w:color w:val="1A1A14"/>
          <w:sz w:val="20"/>
          <w:szCs w:val="20"/>
        </w:rPr>
        <w:t xml:space="preserve">Conducted project evaluations and performance assessments.</w:t>
      </w:r>
    </w:p>
    <w:p>
      <w:pPr>
        <w:tabs>
          <w:tab w:val="right" w:pos="10080"/>
        </w:tabs>
        <w:spacing w:after="0" w:before="160"/>
      </w:pPr>
      <w:r>
        <w:rPr>
          <w:rFonts w:ascii="Arial" w:cs="Arial" w:eastAsia="Arial" w:hAnsi="Arial"/>
          <w:b/>
          <w:bCs/>
          <w:color w:val="1A1A14"/>
          <w:sz w:val="22"/>
          <w:szCs w:val="22"/>
        </w:rPr>
        <w:t xml:space="preserve">IT &amp; Logistics Officer</w:t>
      </w:r>
      <w:r>
        <w:rPr>
          <w:sz w:val="22"/>
          <w:szCs w:val="22"/>
        </w:rPr>
        <w:t xml:space="preserve">	</w:t>
      </w:r>
      <w:r>
        <w:rPr>
          <w:rFonts w:ascii="Arial" w:cs="Arial" w:eastAsia="Arial" w:hAnsi="Arial"/>
          <w:i/>
          <w:iCs/>
          <w:color w:val="7A7568"/>
          <w:sz w:val="20"/>
          <w:szCs w:val="20"/>
        </w:rPr>
        <w:t xml:space="preserve">Aug 2020 – Aug 2021</w:t>
      </w:r>
    </w:p>
    <w:p>
      <w:pPr>
        <w:spacing w:after="80" w:before="0"/>
      </w:pPr>
      <w:r>
        <w:rPr>
          <w:rFonts w:ascii="Arial" w:cs="Arial" w:eastAsia="Arial" w:hAnsi="Arial"/>
          <w:i/>
          <w:iCs/>
          <w:color w:val="C4561A"/>
          <w:sz w:val="20"/>
          <w:szCs w:val="20"/>
        </w:rPr>
        <w:t xml:space="preserve">Food For All Africa</w:t>
      </w:r>
    </w:p>
    <w:p>
      <w:pPr>
        <w:pStyle w:val="ListParagraph"/>
        <w:numPr>
          <w:ilvl w:val="0"/>
          <w:numId w:val="2"/>
        </w:numPr>
        <w:spacing w:after="30" w:before="30"/>
      </w:pPr>
      <w:r>
        <w:rPr>
          <w:rFonts w:ascii="Arial" w:cs="Arial" w:eastAsia="Arial" w:hAnsi="Arial"/>
          <w:color w:val="1A1A14"/>
          <w:sz w:val="20"/>
          <w:szCs w:val="20"/>
        </w:rPr>
        <w:t xml:space="preserve">Improved system efficiency by 25% through effective IT infrastructure management.</w:t>
      </w:r>
    </w:p>
    <w:p>
      <w:pPr>
        <w:pStyle w:val="ListParagraph"/>
        <w:numPr>
          <w:ilvl w:val="0"/>
          <w:numId w:val="2"/>
        </w:numPr>
        <w:spacing w:after="30" w:before="30"/>
      </w:pPr>
      <w:r>
        <w:rPr>
          <w:rFonts w:ascii="Arial" w:cs="Arial" w:eastAsia="Arial" w:hAnsi="Arial"/>
          <w:color w:val="1A1A14"/>
          <w:sz w:val="20"/>
          <w:szCs w:val="20"/>
        </w:rPr>
        <w:t xml:space="preserve">Coordinated logistics for food rescue and distribution activities.</w:t>
      </w:r>
    </w:p>
    <w:p>
      <w:pPr>
        <w:pStyle w:val="ListParagraph"/>
        <w:numPr>
          <w:ilvl w:val="0"/>
          <w:numId w:val="2"/>
        </w:numPr>
        <w:spacing w:after="30" w:before="30"/>
      </w:pPr>
      <w:r>
        <w:rPr>
          <w:rFonts w:ascii="Arial" w:cs="Arial" w:eastAsia="Arial" w:hAnsi="Arial"/>
          <w:color w:val="1A1A14"/>
          <w:sz w:val="20"/>
          <w:szCs w:val="20"/>
        </w:rPr>
        <w:t xml:space="preserve">Supported warehouse operations, inventory management, and outreach programmes.</w:t>
      </w:r>
    </w:p>
    <w:p>
      <w:pPr>
        <w:tabs>
          <w:tab w:val="right" w:pos="10080"/>
        </w:tabs>
        <w:spacing w:after="0" w:before="160"/>
      </w:pPr>
      <w:r>
        <w:rPr>
          <w:rFonts w:ascii="Arial" w:cs="Arial" w:eastAsia="Arial" w:hAnsi="Arial"/>
          <w:b/>
          <w:bCs/>
          <w:color w:val="1A1A14"/>
          <w:sz w:val="22"/>
          <w:szCs w:val="22"/>
        </w:rPr>
        <w:t xml:space="preserve">Volunteer / Outreach &amp; IT Coordinator</w:t>
      </w:r>
      <w:r>
        <w:rPr>
          <w:sz w:val="22"/>
          <w:szCs w:val="22"/>
        </w:rPr>
        <w:t xml:space="preserve">	</w:t>
      </w:r>
      <w:r>
        <w:rPr>
          <w:rFonts w:ascii="Arial" w:cs="Arial" w:eastAsia="Arial" w:hAnsi="Arial"/>
          <w:i/>
          <w:iCs/>
          <w:color w:val="7A7568"/>
          <w:sz w:val="20"/>
          <w:szCs w:val="20"/>
        </w:rPr>
        <w:t xml:space="preserve">Oct 2015 – Aug 2020</w:t>
      </w:r>
    </w:p>
    <w:p>
      <w:pPr>
        <w:spacing w:after="80" w:before="0"/>
      </w:pPr>
      <w:r>
        <w:rPr>
          <w:rFonts w:ascii="Arial" w:cs="Arial" w:eastAsia="Arial" w:hAnsi="Arial"/>
          <w:i/>
          <w:iCs/>
          <w:color w:val="C4561A"/>
          <w:sz w:val="20"/>
          <w:szCs w:val="20"/>
        </w:rPr>
        <w:t xml:space="preserve">Food For All Africa</w:t>
      </w:r>
    </w:p>
    <w:p>
      <w:pPr>
        <w:pStyle w:val="ListParagraph"/>
        <w:numPr>
          <w:ilvl w:val="0"/>
          <w:numId w:val="2"/>
        </w:numPr>
        <w:spacing w:after="30" w:before="30"/>
      </w:pPr>
      <w:r>
        <w:rPr>
          <w:rFonts w:ascii="Arial" w:cs="Arial" w:eastAsia="Arial" w:hAnsi="Arial"/>
          <w:color w:val="1A1A14"/>
          <w:sz w:val="20"/>
          <w:szCs w:val="20"/>
        </w:rPr>
        <w:t xml:space="preserve">Managed volunteer recruitment, engagement, and coordination.</w:t>
      </w:r>
    </w:p>
    <w:p>
      <w:pPr>
        <w:pStyle w:val="ListParagraph"/>
        <w:numPr>
          <w:ilvl w:val="0"/>
          <w:numId w:val="2"/>
        </w:numPr>
        <w:spacing w:after="30" w:before="30"/>
      </w:pPr>
      <w:r>
        <w:rPr>
          <w:rFonts w:ascii="Arial" w:cs="Arial" w:eastAsia="Arial" w:hAnsi="Arial"/>
          <w:color w:val="1A1A14"/>
          <w:sz w:val="20"/>
          <w:szCs w:val="20"/>
        </w:rPr>
        <w:t xml:space="preserve">Led outreach initiatives, partnership development, and IT support across programmes.</w:t>
      </w:r>
    </w:p>
    <w:p>
      <w:pPr>
        <w:tabs>
          <w:tab w:val="right" w:pos="10080"/>
        </w:tabs>
        <w:spacing w:after="0" w:before="160"/>
      </w:pPr>
      <w:r>
        <w:rPr>
          <w:rFonts w:ascii="Arial" w:cs="Arial" w:eastAsia="Arial" w:hAnsi="Arial"/>
          <w:b/>
          <w:bCs/>
          <w:color w:val="1A1A14"/>
          <w:sz w:val="22"/>
          <w:szCs w:val="22"/>
        </w:rPr>
        <w:t xml:space="preserve">IT Personnel</w:t>
      </w:r>
      <w:r>
        <w:rPr>
          <w:sz w:val="22"/>
          <w:szCs w:val="22"/>
        </w:rPr>
        <w:t xml:space="preserve">	</w:t>
      </w:r>
      <w:r>
        <w:rPr>
          <w:rFonts w:ascii="Arial" w:cs="Arial" w:eastAsia="Arial" w:hAnsi="Arial"/>
          <w:i/>
          <w:iCs/>
          <w:color w:val="7A7568"/>
          <w:sz w:val="20"/>
          <w:szCs w:val="20"/>
        </w:rPr>
        <w:t xml:space="preserve">Apr 2014 – Nov 2016</w:t>
      </w:r>
    </w:p>
    <w:p>
      <w:pPr>
        <w:spacing w:after="80" w:before="0"/>
      </w:pPr>
      <w:r>
        <w:rPr>
          <w:rFonts w:ascii="Arial" w:cs="Arial" w:eastAsia="Arial" w:hAnsi="Arial"/>
          <w:i/>
          <w:iCs/>
          <w:color w:val="C4561A"/>
          <w:sz w:val="20"/>
          <w:szCs w:val="20"/>
        </w:rPr>
        <w:t xml:space="preserve">Africa Cargo Central Ltd</w:t>
      </w:r>
    </w:p>
    <w:p>
      <w:pPr>
        <w:pStyle w:val="ListParagraph"/>
        <w:numPr>
          <w:ilvl w:val="0"/>
          <w:numId w:val="2"/>
        </w:numPr>
        <w:spacing w:after="30" w:before="30"/>
      </w:pPr>
      <w:r>
        <w:rPr>
          <w:rFonts w:ascii="Arial" w:cs="Arial" w:eastAsia="Arial" w:hAnsi="Arial"/>
          <w:color w:val="1A1A14"/>
          <w:sz w:val="20"/>
          <w:szCs w:val="20"/>
        </w:rPr>
        <w:t xml:space="preserve">Designed and implemented network infrastructure.</w:t>
      </w:r>
    </w:p>
    <w:p>
      <w:pPr>
        <w:pStyle w:val="ListParagraph"/>
        <w:numPr>
          <w:ilvl w:val="0"/>
          <w:numId w:val="2"/>
        </w:numPr>
        <w:spacing w:after="30" w:before="30"/>
      </w:pPr>
      <w:r>
        <w:rPr>
          <w:rFonts w:ascii="Arial" w:cs="Arial" w:eastAsia="Arial" w:hAnsi="Arial"/>
          <w:color w:val="1A1A14"/>
          <w:sz w:val="20"/>
          <w:szCs w:val="20"/>
        </w:rPr>
        <w:t xml:space="preserve">Successfully deployed over 50 office workstations.</w:t>
      </w:r>
    </w:p>
    <w:p>
      <w:pPr>
        <w:pStyle w:val="ListParagraph"/>
        <w:numPr>
          <w:ilvl w:val="0"/>
          <w:numId w:val="2"/>
        </w:numPr>
        <w:spacing w:after="30" w:before="30"/>
      </w:pPr>
      <w:r>
        <w:rPr>
          <w:rFonts w:ascii="Arial" w:cs="Arial" w:eastAsia="Arial" w:hAnsi="Arial"/>
          <w:color w:val="1A1A14"/>
          <w:sz w:val="20"/>
          <w:szCs w:val="20"/>
        </w:rPr>
        <w:t xml:space="preserve">Improved network performance through infrastructure optimisation.</w:t>
      </w:r>
    </w:p>
    <w:p>
      <w:pPr>
        <w:tabs>
          <w:tab w:val="right" w:pos="10080"/>
        </w:tabs>
        <w:spacing w:after="0" w:before="160"/>
      </w:pPr>
      <w:r>
        <w:rPr>
          <w:rFonts w:ascii="Arial" w:cs="Arial" w:eastAsia="Arial" w:hAnsi="Arial"/>
          <w:b/>
          <w:bCs/>
          <w:color w:val="1A1A14"/>
          <w:sz w:val="22"/>
          <w:szCs w:val="22"/>
        </w:rPr>
        <w:t xml:space="preserve">Audio Visual Technician</w:t>
      </w:r>
      <w:r>
        <w:rPr>
          <w:sz w:val="22"/>
          <w:szCs w:val="22"/>
        </w:rPr>
        <w:t xml:space="preserve">	</w:t>
      </w:r>
      <w:r>
        <w:rPr>
          <w:rFonts w:ascii="Arial" w:cs="Arial" w:eastAsia="Arial" w:hAnsi="Arial"/>
          <w:i/>
          <w:iCs/>
          <w:color w:val="7A7568"/>
          <w:sz w:val="20"/>
          <w:szCs w:val="20"/>
        </w:rPr>
        <w:t xml:space="preserve">Dec 2008 – Feb 2013</w:t>
      </w:r>
    </w:p>
    <w:p>
      <w:pPr>
        <w:spacing w:after="80" w:before="0"/>
      </w:pPr>
      <w:r>
        <w:rPr>
          <w:rFonts w:ascii="Arial" w:cs="Arial" w:eastAsia="Arial" w:hAnsi="Arial"/>
          <w:i/>
          <w:iCs/>
          <w:color w:val="C4561A"/>
          <w:sz w:val="20"/>
          <w:szCs w:val="20"/>
        </w:rPr>
        <w:t xml:space="preserve">Multi Audivis</w:t>
      </w:r>
    </w:p>
    <w:p>
      <w:pPr>
        <w:pStyle w:val="ListParagraph"/>
        <w:numPr>
          <w:ilvl w:val="0"/>
          <w:numId w:val="2"/>
        </w:numPr>
        <w:spacing w:after="30" w:before="30"/>
      </w:pPr>
      <w:r>
        <w:rPr>
          <w:rFonts w:ascii="Arial" w:cs="Arial" w:eastAsia="Arial" w:hAnsi="Arial"/>
          <w:color w:val="1A1A14"/>
          <w:sz w:val="20"/>
          <w:szCs w:val="20"/>
        </w:rPr>
        <w:t xml:space="preserve">Provided audiovisual support for events and productions.</w:t>
      </w:r>
    </w:p>
    <w:p>
      <w:pPr>
        <w:pStyle w:val="ListParagraph"/>
        <w:numPr>
          <w:ilvl w:val="0"/>
          <w:numId w:val="2"/>
        </w:numPr>
        <w:spacing w:after="30" w:before="30"/>
      </w:pPr>
      <w:r>
        <w:rPr>
          <w:rFonts w:ascii="Arial" w:cs="Arial" w:eastAsia="Arial" w:hAnsi="Arial"/>
          <w:color w:val="1A1A14"/>
          <w:sz w:val="20"/>
          <w:szCs w:val="20"/>
        </w:rPr>
        <w:t xml:space="preserve">Managed event recording, documentation, and media production.</w:t>
      </w:r>
    </w:p>
    <w:p>
      <w:pPr>
        <w:pStyle w:val="ListParagraph"/>
        <w:numPr>
          <w:ilvl w:val="0"/>
          <w:numId w:val="2"/>
        </w:numPr>
        <w:spacing w:after="30" w:before="30"/>
      </w:pPr>
      <w:r>
        <w:rPr>
          <w:rFonts w:ascii="Arial" w:cs="Arial" w:eastAsia="Arial" w:hAnsi="Arial"/>
          <w:color w:val="1A1A14"/>
          <w:sz w:val="20"/>
          <w:szCs w:val="20"/>
        </w:rPr>
        <w:t xml:space="preserve">Implemented digital workflows to improve operational efficiency.</w:t>
      </w:r>
    </w:p>
    <w:p>
      <w:pPr>
        <w:tabs>
          <w:tab w:val="right" w:pos="10080"/>
        </w:tabs>
        <w:spacing w:after="0" w:before="160"/>
      </w:pPr>
      <w:r>
        <w:rPr>
          <w:rFonts w:ascii="Arial" w:cs="Arial" w:eastAsia="Arial" w:hAnsi="Arial"/>
          <w:b/>
          <w:bCs/>
          <w:color w:val="1A1A14"/>
          <w:sz w:val="22"/>
          <w:szCs w:val="22"/>
        </w:rPr>
        <w:t xml:space="preserve">IT Personnel</w:t>
      </w:r>
      <w:r>
        <w:rPr>
          <w:sz w:val="22"/>
          <w:szCs w:val="22"/>
        </w:rPr>
        <w:t xml:space="preserve">	</w:t>
      </w:r>
      <w:r>
        <w:rPr>
          <w:rFonts w:ascii="Arial" w:cs="Arial" w:eastAsia="Arial" w:hAnsi="Arial"/>
          <w:i/>
          <w:iCs/>
          <w:color w:val="7A7568"/>
          <w:sz w:val="20"/>
          <w:szCs w:val="20"/>
        </w:rPr>
        <w:t xml:space="preserve">Feb 2011 – Oct 2012</w:t>
      </w:r>
    </w:p>
    <w:p>
      <w:pPr>
        <w:spacing w:after="80" w:before="0"/>
      </w:pPr>
      <w:r>
        <w:rPr>
          <w:rFonts w:ascii="Arial" w:cs="Arial" w:eastAsia="Arial" w:hAnsi="Arial"/>
          <w:i/>
          <w:iCs/>
          <w:color w:val="C4561A"/>
          <w:sz w:val="20"/>
          <w:szCs w:val="20"/>
        </w:rPr>
        <w:t xml:space="preserve">Hotel Marjorie 'Y'</w:t>
      </w:r>
    </w:p>
    <w:p>
      <w:pPr>
        <w:pStyle w:val="ListParagraph"/>
        <w:numPr>
          <w:ilvl w:val="0"/>
          <w:numId w:val="2"/>
        </w:numPr>
        <w:spacing w:after="30" w:before="30"/>
      </w:pPr>
      <w:r>
        <w:rPr>
          <w:rFonts w:ascii="Arial" w:cs="Arial" w:eastAsia="Arial" w:hAnsi="Arial"/>
          <w:color w:val="1A1A14"/>
          <w:sz w:val="20"/>
          <w:szCs w:val="20"/>
        </w:rPr>
        <w:t xml:space="preserve">Managed network infrastructure, IT equipment, and end-user technical support.</w:t>
      </w:r>
    </w:p>
    <w:p>
      <w:pPr>
        <w:pBdr>
          <w:bottom w:val="single" w:color="C4561A" w:sz="8" w:space="6"/>
        </w:pBdr>
        <w:spacing w:after="80" w:before="280"/>
      </w:pPr>
      <w:r>
        <w:rPr>
          <w:rFonts w:ascii="Arial" w:cs="Arial" w:eastAsia="Arial" w:hAnsi="Arial"/>
          <w:b/>
          <w:bCs/>
          <w:color w:val="1D3D2F"/>
          <w:spacing w:val="100"/>
          <w:sz w:val="22"/>
          <w:szCs w:val="22"/>
        </w:rPr>
        <w:t xml:space="preserve">EDUCATION &amp; CERTIFICATIONS</w:t>
      </w:r>
    </w:p>
    <w:p>
      <w:pPr>
        <w:pStyle w:val="ListParagraph"/>
        <w:numPr>
          <w:ilvl w:val="0"/>
          <w:numId w:val="3"/>
        </w:numPr>
        <w:spacing w:after="30" w:before="30"/>
      </w:pPr>
      <w:r>
        <w:rPr>
          <w:rFonts w:ascii="Arial" w:cs="Arial" w:eastAsia="Arial" w:hAnsi="Arial"/>
          <w:b/>
          <w:bCs/>
          <w:sz w:val="20"/>
          <w:szCs w:val="20"/>
        </w:rPr>
        <w:t xml:space="preserve">Virtual Assistant Program</w:t>
      </w:r>
      <w:r>
        <w:rPr>
          <w:rFonts w:ascii="Arial" w:cs="Arial" w:eastAsia="Arial" w:hAnsi="Arial"/>
          <w:color w:val="7A7568"/>
          <w:sz w:val="20"/>
          <w:szCs w:val="20"/>
        </w:rPr>
        <w:t xml:space="preserve">  ·  ALX Africa · 2025</w:t>
      </w:r>
    </w:p>
    <w:p>
      <w:pPr>
        <w:pStyle w:val="ListParagraph"/>
        <w:numPr>
          <w:ilvl w:val="0"/>
          <w:numId w:val="3"/>
        </w:numPr>
        <w:spacing w:after="30" w:before="30"/>
      </w:pPr>
      <w:r>
        <w:rPr>
          <w:rFonts w:ascii="Arial" w:cs="Arial" w:eastAsia="Arial" w:hAnsi="Arial"/>
          <w:b/>
          <w:bCs/>
          <w:sz w:val="20"/>
          <w:szCs w:val="20"/>
        </w:rPr>
        <w:t xml:space="preserve">Information Systems Auditing, Controls &amp; Assurance</w:t>
      </w:r>
      <w:r>
        <w:rPr>
          <w:rFonts w:ascii="Arial" w:cs="Arial" w:eastAsia="Arial" w:hAnsi="Arial"/>
          <w:color w:val="7A7568"/>
          <w:sz w:val="20"/>
          <w:szCs w:val="20"/>
        </w:rPr>
        <w:t xml:space="preserve">  ·  HKUST · 2025</w:t>
      </w:r>
    </w:p>
    <w:p>
      <w:pPr>
        <w:pStyle w:val="ListParagraph"/>
        <w:numPr>
          <w:ilvl w:val="0"/>
          <w:numId w:val="3"/>
        </w:numPr>
        <w:spacing w:after="30" w:before="30"/>
      </w:pPr>
      <w:r>
        <w:rPr>
          <w:rFonts w:ascii="Arial" w:cs="Arial" w:eastAsia="Arial" w:hAnsi="Arial"/>
          <w:b/>
          <w:bCs/>
          <w:sz w:val="20"/>
          <w:szCs w:val="20"/>
        </w:rPr>
        <w:t xml:space="preserve">Prompt Engineering Specialization</w:t>
      </w:r>
      <w:r>
        <w:rPr>
          <w:rFonts w:ascii="Arial" w:cs="Arial" w:eastAsia="Arial" w:hAnsi="Arial"/>
          <w:color w:val="7A7568"/>
          <w:sz w:val="20"/>
          <w:szCs w:val="20"/>
        </w:rPr>
        <w:t xml:space="preserve">  ·  Vanderbilt University (Coursera) · 2024</w:t>
      </w:r>
    </w:p>
    <w:p>
      <w:pPr>
        <w:pStyle w:val="ListParagraph"/>
        <w:numPr>
          <w:ilvl w:val="0"/>
          <w:numId w:val="3"/>
        </w:numPr>
        <w:spacing w:after="30" w:before="30"/>
      </w:pPr>
      <w:r>
        <w:rPr>
          <w:rFonts w:ascii="Arial" w:cs="Arial" w:eastAsia="Arial" w:hAnsi="Arial"/>
          <w:b/>
          <w:bCs/>
          <w:sz w:val="20"/>
          <w:szCs w:val="20"/>
        </w:rPr>
        <w:t xml:space="preserve">Policy Advocacy, Networking &amp; Alliance Building</w:t>
      </w:r>
      <w:r>
        <w:rPr>
          <w:rFonts w:ascii="Arial" w:cs="Arial" w:eastAsia="Arial" w:hAnsi="Arial"/>
          <w:color w:val="7A7568"/>
          <w:sz w:val="20"/>
          <w:szCs w:val="20"/>
        </w:rPr>
        <w:t xml:space="preserve">  ·  West African Civil Society Institute (WACSI) · 2017</w:t>
      </w:r>
    </w:p>
    <w:p>
      <w:pPr>
        <w:pStyle w:val="ListParagraph"/>
        <w:numPr>
          <w:ilvl w:val="0"/>
          <w:numId w:val="3"/>
        </w:numPr>
        <w:spacing w:after="30" w:before="30"/>
      </w:pPr>
      <w:r>
        <w:rPr>
          <w:rFonts w:ascii="Arial" w:cs="Arial" w:eastAsia="Arial" w:hAnsi="Arial"/>
          <w:b/>
          <w:bCs/>
          <w:sz w:val="20"/>
          <w:szCs w:val="20"/>
        </w:rPr>
        <w:t xml:space="preserve">Diploma in Computer Hardware &amp; Network Engineering (MCSE)</w:t>
      </w:r>
      <w:r>
        <w:rPr>
          <w:rFonts w:ascii="Arial" w:cs="Arial" w:eastAsia="Arial" w:hAnsi="Arial"/>
          <w:color w:val="7A7568"/>
          <w:sz w:val="20"/>
          <w:szCs w:val="20"/>
        </w:rPr>
        <w:t xml:space="preserve">  ·  IPMC Ghana · 2010</w:t>
      </w:r>
    </w:p>
    <w:p>
      <w:pPr>
        <w:pStyle w:val="ListParagraph"/>
        <w:numPr>
          <w:ilvl w:val="0"/>
          <w:numId w:val="3"/>
        </w:numPr>
        <w:spacing w:after="30" w:before="30"/>
      </w:pPr>
      <w:r>
        <w:rPr>
          <w:rFonts w:ascii="Arial" w:cs="Arial" w:eastAsia="Arial" w:hAnsi="Arial"/>
          <w:b/>
          <w:bCs/>
          <w:sz w:val="20"/>
          <w:szCs w:val="20"/>
        </w:rPr>
        <w:t xml:space="preserve">Hardware &amp; Networking Qualified Professional (HNQP)</w:t>
      </w:r>
      <w:r>
        <w:rPr>
          <w:rFonts w:ascii="Arial" w:cs="Arial" w:eastAsia="Arial" w:hAnsi="Arial"/>
          <w:color w:val="7A7568"/>
          <w:sz w:val="20"/>
          <w:szCs w:val="20"/>
        </w:rPr>
        <w:t xml:space="preserve">  ·  IPMC Ghana · 2009</w:t>
      </w:r>
    </w:p>
    <w:p>
      <w:pPr>
        <w:pBdr>
          <w:bottom w:val="single" w:color="C4561A" w:sz="8" w:space="6"/>
        </w:pBdr>
        <w:spacing w:after="80" w:before="280"/>
      </w:pPr>
      <w:r>
        <w:rPr>
          <w:rFonts w:ascii="Arial" w:cs="Arial" w:eastAsia="Arial" w:hAnsi="Arial"/>
          <w:b/>
          <w:bCs/>
          <w:color w:val="1D3D2F"/>
          <w:spacing w:val="100"/>
          <w:sz w:val="22"/>
          <w:szCs w:val="22"/>
        </w:rPr>
        <w:t xml:space="preserve">TECHNICAL SKILLS</w:t>
      </w:r>
    </w:p>
    <w:p>
      <w:pPr>
        <w:spacing w:after="40" w:before="100"/>
      </w:pPr>
      <w:r>
        <w:rPr>
          <w:rFonts w:ascii="Arial" w:cs="Arial" w:eastAsia="Arial" w:hAnsi="Arial"/>
          <w:b/>
          <w:bCs/>
          <w:sz w:val="20"/>
          <w:szCs w:val="20"/>
        </w:rPr>
        <w:t xml:space="preserve">Operating Systems:  </w:t>
      </w:r>
      <w:r>
        <w:rPr>
          <w:rFonts w:ascii="Arial" w:cs="Arial" w:eastAsia="Arial" w:hAnsi="Arial"/>
          <w:color w:val="7A7568"/>
          <w:sz w:val="20"/>
          <w:szCs w:val="20"/>
        </w:rPr>
        <w:t xml:space="preserve">Microsoft Windows, Windows Server, macOS</w:t>
      </w:r>
    </w:p>
    <w:p>
      <w:pPr>
        <w:spacing w:after="40" w:before="0"/>
      </w:pPr>
      <w:r>
        <w:rPr>
          <w:rFonts w:ascii="Arial" w:cs="Arial" w:eastAsia="Arial" w:hAnsi="Arial"/>
          <w:b/>
          <w:bCs/>
          <w:sz w:val="20"/>
          <w:szCs w:val="20"/>
        </w:rPr>
        <w:t xml:space="preserve">Networking:  </w:t>
      </w:r>
      <w:r>
        <w:rPr>
          <w:rFonts w:ascii="Arial" w:cs="Arial" w:eastAsia="Arial" w:hAnsi="Arial"/>
          <w:color w:val="7A7568"/>
          <w:sz w:val="20"/>
          <w:szCs w:val="20"/>
        </w:rPr>
        <w:t xml:space="preserve">LAN/WLAN Design &amp; Deployment, Network Administration, Router &amp; Switch Configuration, Internet Connectivity Management</w:t>
      </w:r>
    </w:p>
    <w:p>
      <w:pPr>
        <w:spacing w:after="40" w:before="0"/>
      </w:pPr>
      <w:r>
        <w:rPr>
          <w:rFonts w:ascii="Arial" w:cs="Arial" w:eastAsia="Arial" w:hAnsi="Arial"/>
          <w:b/>
          <w:bCs/>
          <w:sz w:val="20"/>
          <w:szCs w:val="20"/>
        </w:rPr>
        <w:t xml:space="preserve">Productivity:  </w:t>
      </w:r>
      <w:r>
        <w:rPr>
          <w:rFonts w:ascii="Arial" w:cs="Arial" w:eastAsia="Arial" w:hAnsi="Arial"/>
          <w:color w:val="7A7568"/>
          <w:sz w:val="20"/>
          <w:szCs w:val="20"/>
        </w:rPr>
        <w:t xml:space="preserve">Microsoft 365, Google Workspace</w:t>
      </w:r>
    </w:p>
    <w:p>
      <w:pPr>
        <w:spacing w:after="40" w:before="0"/>
      </w:pPr>
      <w:r>
        <w:rPr>
          <w:rFonts w:ascii="Arial" w:cs="Arial" w:eastAsia="Arial" w:hAnsi="Arial"/>
          <w:b/>
          <w:bCs/>
          <w:sz w:val="20"/>
          <w:szCs w:val="20"/>
        </w:rPr>
        <w:t xml:space="preserve">Virtualisation:  </w:t>
      </w:r>
      <w:r>
        <w:rPr>
          <w:rFonts w:ascii="Arial" w:cs="Arial" w:eastAsia="Arial" w:hAnsi="Arial"/>
          <w:color w:val="7A7568"/>
          <w:sz w:val="20"/>
          <w:szCs w:val="20"/>
        </w:rPr>
        <w:t xml:space="preserve">VMware, Hardware Maintenance &amp; Troubleshooting</w:t>
      </w:r>
    </w:p>
    <w:p>
      <w:pPr>
        <w:spacing w:after="40" w:before="0"/>
      </w:pPr>
      <w:r>
        <w:rPr>
          <w:rFonts w:ascii="Arial" w:cs="Arial" w:eastAsia="Arial" w:hAnsi="Arial"/>
          <w:b/>
          <w:bCs/>
          <w:sz w:val="20"/>
          <w:szCs w:val="20"/>
        </w:rPr>
        <w:t xml:space="preserve">Emerging Tech:  </w:t>
      </w:r>
      <w:r>
        <w:rPr>
          <w:rFonts w:ascii="Arial" w:cs="Arial" w:eastAsia="Arial" w:hAnsi="Arial"/>
          <w:color w:val="7A7568"/>
          <w:sz w:val="20"/>
          <w:szCs w:val="20"/>
        </w:rPr>
        <w:t xml:space="preserve">AI Tools &amp; Prompt Engineering, IoT Systems, Product Development</w:t>
      </w:r>
    </w:p>
    <w:p>
      <w:pPr>
        <w:spacing w:after="100" w:before="0"/>
      </w:pPr>
      <w:r>
        <w:rPr>
          <w:rFonts w:ascii="Arial" w:cs="Arial" w:eastAsia="Arial" w:hAnsi="Arial"/>
          <w:b/>
          <w:bCs/>
          <w:sz w:val="20"/>
          <w:szCs w:val="20"/>
        </w:rPr>
        <w:t xml:space="preserve">Additional:  </w:t>
      </w:r>
      <w:r>
        <w:rPr>
          <w:rFonts w:ascii="Arial" w:cs="Arial" w:eastAsia="Arial" w:hAnsi="Arial"/>
          <w:color w:val="7A7568"/>
          <w:sz w:val="20"/>
          <w:szCs w:val="20"/>
        </w:rPr>
        <w:t xml:space="preserve">Business Development, Monitoring &amp; Evaluation, Logistics Management, Technical Documentation, Research &amp; Analysis</w:t>
      </w:r>
    </w:p>
    <w:p>
      <w:pPr>
        <w:pBdr>
          <w:bottom w:val="single" w:color="C4561A" w:sz="8" w:space="6"/>
        </w:pBdr>
        <w:spacing w:after="80" w:before="280"/>
      </w:pPr>
      <w:r>
        <w:rPr>
          <w:rFonts w:ascii="Arial" w:cs="Arial" w:eastAsia="Arial" w:hAnsi="Arial"/>
          <w:b/>
          <w:bCs/>
          <w:color w:val="1D3D2F"/>
          <w:spacing w:val="100"/>
          <w:sz w:val="22"/>
          <w:szCs w:val="22"/>
        </w:rPr>
        <w:t xml:space="preserve">LANGUAGES</w:t>
      </w:r>
    </w:p>
    <w:p>
      <w:pPr>
        <w:spacing w:after="40" w:before="100"/>
      </w:pPr>
      <w:r>
        <w:rPr>
          <w:rFonts w:ascii="Arial" w:cs="Arial" w:eastAsia="Arial" w:hAnsi="Arial"/>
          <w:b/>
          <w:bCs/>
          <w:sz w:val="20"/>
          <w:szCs w:val="20"/>
        </w:rPr>
        <w:t xml:space="preserve">English</w:t>
      </w:r>
      <w:r>
        <w:rPr>
          <w:rFonts w:ascii="Arial" w:cs="Arial" w:eastAsia="Arial" w:hAnsi="Arial"/>
          <w:color w:val="7A7568"/>
          <w:sz w:val="20"/>
          <w:szCs w:val="20"/>
        </w:rPr>
        <w:t xml:space="preserve">  (Proficient)    </w:t>
      </w:r>
      <w:r>
        <w:rPr>
          <w:rFonts w:ascii="Arial" w:cs="Arial" w:eastAsia="Arial" w:hAnsi="Arial"/>
          <w:b/>
          <w:bCs/>
          <w:sz w:val="20"/>
          <w:szCs w:val="20"/>
        </w:rPr>
        <w:t xml:space="preserve">Twi</w:t>
      </w:r>
      <w:r>
        <w:rPr>
          <w:rFonts w:ascii="Arial" w:cs="Arial" w:eastAsia="Arial" w:hAnsi="Arial"/>
          <w:color w:val="7A7568"/>
          <w:sz w:val="20"/>
          <w:szCs w:val="20"/>
        </w:rPr>
        <w:t xml:space="preserve">  (Proficient)    </w:t>
      </w:r>
      <w:r>
        <w:rPr>
          <w:rFonts w:ascii="Arial" w:cs="Arial" w:eastAsia="Arial" w:hAnsi="Arial"/>
          <w:b/>
          <w:bCs/>
          <w:sz w:val="20"/>
          <w:szCs w:val="20"/>
        </w:rPr>
        <w:t xml:space="preserve">Ewe</w:t>
      </w:r>
      <w:r>
        <w:rPr>
          <w:rFonts w:ascii="Arial" w:cs="Arial" w:eastAsia="Arial" w:hAnsi="Arial"/>
          <w:color w:val="7A7568"/>
          <w:sz w:val="20"/>
          <w:szCs w:val="20"/>
        </w:rPr>
        <w:t xml:space="preserve">  (Native)</w:t>
      </w:r>
    </w:p>
    <w:p>
      <w:pPr>
        <w:pBdr>
          <w:top w:val="single" w:color="CCCCCC" w:sz="4" w:space="8"/>
        </w:pBdr>
        <w:spacing w:after="0" w:before="280"/>
        <w:jc w:val="center"/>
      </w:pPr>
      <w:r>
        <w:rPr>
          <w:rFonts w:ascii="Arial" w:cs="Arial" w:eastAsia="Arial" w:hAnsi="Arial"/>
          <w:i/>
          <w:iCs/>
          <w:color w:val="7A7568"/>
          <w:sz w:val="18"/>
          <w:szCs w:val="18"/>
        </w:rPr>
        <w:t xml:space="preserve">References available upon request</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20"/>
      </w:pPr>
    </w:lvl>
  </w:abstractNum>
  <w:abstractNum w:abstractNumId="3" w15:restartNumberingAfterBreak="0">
    <w:multiLevelType w:val="hybridMultilevel"/>
    <w:lvl w:ilvl="0" w15:tentative="1">
      <w:start w:val="1"/>
      <w:numFmt w:val="bullet"/>
      <w:lvlText w:val="▸"/>
      <w:lvlJc w:val="left"/>
      <w:pPr>
        <w:ind w:left="360" w:hanging="22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2026-06-02T05:33:49.845Z</dcterms:created>
  <dcterms:modified xsi:type="dcterms:W3CDTF">2026-06-02T05:33:49.862Z</dcterms:modified>
</cp:coreProperties>
</file>

<file path=docProps/custom.xml><?xml version="1.0" encoding="utf-8"?>
<Properties xmlns="http://schemas.openxmlformats.org/officeDocument/2006/custom-properties" xmlns:vt="http://schemas.openxmlformats.org/officeDocument/2006/docPropsVTypes"/>
</file>