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63A15" w14:textId="77777777" w:rsidR="00CD7367" w:rsidRDefault="00CD7367">
      <w:pPr>
        <w:spacing w:before="400"/>
      </w:pPr>
    </w:p>
    <w:p w14:paraId="3AFF1DE8" w14:textId="77777777" w:rsidR="00CD7367" w:rsidRDefault="00000000">
      <w:pPr>
        <w:jc w:val="center"/>
      </w:pPr>
      <w:r>
        <w:rPr>
          <w:b/>
          <w:bCs/>
          <w:caps/>
          <w:color w:val="E7440D"/>
          <w:spacing w:val="60"/>
        </w:rPr>
        <w:t>NEWTON SCHOOL OF TECHNOLOGY</w:t>
      </w:r>
    </w:p>
    <w:p w14:paraId="682B24CC" w14:textId="77777777" w:rsidR="00CD7367" w:rsidRDefault="00000000">
      <w:pPr>
        <w:jc w:val="center"/>
      </w:pPr>
      <w:r>
        <w:rPr>
          <w:color w:val="444444"/>
          <w:sz w:val="20"/>
          <w:szCs w:val="20"/>
        </w:rPr>
        <w:t>Data Visualization &amp; Analytics  |  Capstone 2</w:t>
      </w:r>
    </w:p>
    <w:p w14:paraId="5A2F85F1" w14:textId="77777777" w:rsidR="00CD7367" w:rsidRDefault="00CD7367">
      <w:pPr>
        <w:spacing w:before="100"/>
      </w:pPr>
    </w:p>
    <w:p w14:paraId="6C32549A" w14:textId="77777777" w:rsidR="00CD7367" w:rsidRDefault="00CD7367">
      <w:pPr>
        <w:pBdr>
          <w:bottom w:val="single" w:sz="6" w:space="1" w:color="2E75B6"/>
        </w:pBdr>
        <w:spacing w:before="80" w:after="80"/>
      </w:pPr>
    </w:p>
    <w:p w14:paraId="61E480EB" w14:textId="77777777" w:rsidR="00CD7367" w:rsidRDefault="00CD7367">
      <w:pPr>
        <w:spacing w:before="200"/>
      </w:pPr>
    </w:p>
    <w:p w14:paraId="1632A3A5" w14:textId="77777777" w:rsidR="00CD7367" w:rsidRDefault="00000000">
      <w:pPr>
        <w:spacing w:after="60"/>
        <w:jc w:val="center"/>
      </w:pPr>
      <w:r>
        <w:rPr>
          <w:b/>
          <w:bCs/>
          <w:color w:val="1F4E79"/>
          <w:sz w:val="52"/>
          <w:szCs w:val="52"/>
        </w:rPr>
        <w:t>Optimizing Hospital Outcomes:</w:t>
      </w:r>
    </w:p>
    <w:p w14:paraId="2FBCB67A" w14:textId="77777777" w:rsidR="00CD7367" w:rsidRDefault="00000000">
      <w:pPr>
        <w:spacing w:after="120"/>
        <w:jc w:val="center"/>
      </w:pPr>
      <w:r>
        <w:rPr>
          <w:b/>
          <w:bCs/>
          <w:color w:val="1F4E79"/>
          <w:sz w:val="52"/>
          <w:szCs w:val="52"/>
        </w:rPr>
        <w:t>Hospital Readmission Rate Analysis</w:t>
      </w:r>
    </w:p>
    <w:p w14:paraId="75B12F5F" w14:textId="77777777" w:rsidR="00CD7367" w:rsidRDefault="00000000">
      <w:pPr>
        <w:spacing w:after="60"/>
        <w:jc w:val="center"/>
      </w:pPr>
      <w:r>
        <w:rPr>
          <w:i/>
          <w:iCs/>
          <w:color w:val="2E75B6"/>
          <w:sz w:val="26"/>
          <w:szCs w:val="26"/>
        </w:rPr>
        <w:t>Identifying Risk Factors &amp; Strategic Recommendations for Diabetic Patient Care</w:t>
      </w:r>
    </w:p>
    <w:p w14:paraId="29735389" w14:textId="77777777" w:rsidR="00CD7367" w:rsidRDefault="00CD7367">
      <w:pPr>
        <w:spacing w:before="80"/>
      </w:pPr>
    </w:p>
    <w:p w14:paraId="48588A8E" w14:textId="77777777" w:rsidR="00CD7367" w:rsidRDefault="00000000">
      <w:pPr>
        <w:jc w:val="center"/>
      </w:pPr>
      <w:r>
        <w:rPr>
          <w:color w:val="444444"/>
          <w:sz w:val="20"/>
          <w:szCs w:val="20"/>
        </w:rPr>
        <w:t>Diabetes 130-US Hospitals Dataset  ·  1999–2008  ·  UCI Machine Learning Repository</w:t>
      </w:r>
    </w:p>
    <w:p w14:paraId="07C856FC" w14:textId="77777777" w:rsidR="00CD7367" w:rsidRDefault="00CD7367">
      <w:pPr>
        <w:spacing w:before="300"/>
      </w:pPr>
    </w:p>
    <w:p w14:paraId="2BBDBC84" w14:textId="77777777" w:rsidR="00CD7367" w:rsidRDefault="00CD7367">
      <w:pPr>
        <w:pBdr>
          <w:bottom w:val="single" w:sz="6" w:space="1" w:color="2E75B6"/>
        </w:pBdr>
        <w:spacing w:before="80" w:after="80"/>
      </w:pPr>
    </w:p>
    <w:p w14:paraId="28F5EBEC" w14:textId="77777777" w:rsidR="00CD7367" w:rsidRDefault="00CD7367">
      <w:pPr>
        <w:spacing w:before="200"/>
      </w:pPr>
    </w:p>
    <w:tbl>
      <w:tblPr>
        <w:tblW w:w="7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0"/>
        <w:gridCol w:w="5130"/>
      </w:tblGrid>
      <w:tr w:rsidR="00CD7367" w14:paraId="749EA37E" w14:textId="77777777">
        <w:tblPrEx>
          <w:tblCellMar>
            <w:top w:w="0" w:type="dxa"/>
            <w:bottom w:w="0" w:type="dxa"/>
          </w:tblCellMar>
        </w:tblPrEx>
        <w:trPr>
          <w:jc w:val="center"/>
        </w:trPr>
        <w:tc>
          <w:tcPr>
            <w:tcW w:w="2400" w:type="dxa"/>
            <w:tcBorders>
              <w:top w:val="single" w:sz="4" w:space="0" w:color="DDDDDD"/>
              <w:left w:val="single" w:sz="4" w:space="0" w:color="DDDDDD"/>
              <w:bottom w:val="single" w:sz="4" w:space="0" w:color="DDDDDD"/>
              <w:right w:val="single" w:sz="4" w:space="0" w:color="DDDDDD"/>
            </w:tcBorders>
            <w:shd w:val="clear" w:color="auto" w:fill="D6E4F0"/>
            <w:tcMar>
              <w:top w:w="80" w:type="dxa"/>
              <w:left w:w="120" w:type="dxa"/>
              <w:bottom w:w="80" w:type="dxa"/>
              <w:right w:w="120" w:type="dxa"/>
            </w:tcMar>
          </w:tcPr>
          <w:p w14:paraId="7D6879A6" w14:textId="77777777" w:rsidR="00CD7367" w:rsidRDefault="00000000">
            <w:r>
              <w:rPr>
                <w:b/>
                <w:bCs/>
                <w:color w:val="1F4E79"/>
                <w:sz w:val="20"/>
                <w:szCs w:val="20"/>
              </w:rPr>
              <w:t>Sector</w:t>
            </w:r>
          </w:p>
        </w:tc>
        <w:tc>
          <w:tcPr>
            <w:tcW w:w="69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C0FC8FF" w14:textId="77777777" w:rsidR="00CD7367" w:rsidRDefault="00000000">
            <w:r>
              <w:rPr>
                <w:sz w:val="20"/>
                <w:szCs w:val="20"/>
              </w:rPr>
              <w:t>Healthcare Analytics</w:t>
            </w:r>
          </w:p>
        </w:tc>
      </w:tr>
      <w:tr w:rsidR="00CD7367" w14:paraId="467C6D35" w14:textId="77777777">
        <w:tblPrEx>
          <w:tblCellMar>
            <w:top w:w="0" w:type="dxa"/>
            <w:bottom w:w="0" w:type="dxa"/>
          </w:tblCellMar>
        </w:tblPrEx>
        <w:trPr>
          <w:jc w:val="center"/>
        </w:trPr>
        <w:tc>
          <w:tcPr>
            <w:tcW w:w="24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14:paraId="04F31635" w14:textId="77777777" w:rsidR="00CD7367" w:rsidRDefault="00000000">
            <w:r>
              <w:rPr>
                <w:b/>
                <w:bCs/>
                <w:color w:val="1F4E79"/>
                <w:sz w:val="20"/>
                <w:szCs w:val="20"/>
              </w:rPr>
              <w:t>Team ID</w:t>
            </w:r>
          </w:p>
        </w:tc>
        <w:tc>
          <w:tcPr>
            <w:tcW w:w="69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CA7A546" w14:textId="77777777" w:rsidR="00CD7367" w:rsidRDefault="00000000">
            <w:r>
              <w:rPr>
                <w:sz w:val="20"/>
                <w:szCs w:val="20"/>
              </w:rPr>
              <w:t>SEC-A, Group 3 (SEC-A_g-3)</w:t>
            </w:r>
          </w:p>
        </w:tc>
      </w:tr>
      <w:tr w:rsidR="00CD7367" w14:paraId="75E600E9" w14:textId="77777777">
        <w:tblPrEx>
          <w:tblCellMar>
            <w:top w:w="0" w:type="dxa"/>
            <w:bottom w:w="0" w:type="dxa"/>
          </w:tblCellMar>
        </w:tblPrEx>
        <w:trPr>
          <w:jc w:val="center"/>
        </w:trPr>
        <w:tc>
          <w:tcPr>
            <w:tcW w:w="2400" w:type="dxa"/>
            <w:tcBorders>
              <w:top w:val="single" w:sz="4" w:space="0" w:color="DDDDDD"/>
              <w:left w:val="single" w:sz="4" w:space="0" w:color="DDDDDD"/>
              <w:bottom w:val="single" w:sz="4" w:space="0" w:color="DDDDDD"/>
              <w:right w:val="single" w:sz="4" w:space="0" w:color="DDDDDD"/>
            </w:tcBorders>
            <w:shd w:val="clear" w:color="auto" w:fill="D6E4F0"/>
            <w:tcMar>
              <w:top w:w="80" w:type="dxa"/>
              <w:left w:w="120" w:type="dxa"/>
              <w:bottom w:w="80" w:type="dxa"/>
              <w:right w:w="120" w:type="dxa"/>
            </w:tcMar>
          </w:tcPr>
          <w:p w14:paraId="2E7670FB" w14:textId="77777777" w:rsidR="00CD7367" w:rsidRDefault="00000000">
            <w:r>
              <w:rPr>
                <w:b/>
                <w:bCs/>
                <w:color w:val="1F4E79"/>
                <w:sz w:val="20"/>
                <w:szCs w:val="20"/>
              </w:rPr>
              <w:t>Faculty Mentor</w:t>
            </w:r>
          </w:p>
        </w:tc>
        <w:tc>
          <w:tcPr>
            <w:tcW w:w="69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0D92826" w14:textId="77777777" w:rsidR="00CD7367" w:rsidRDefault="00000000">
            <w:r>
              <w:rPr>
                <w:sz w:val="20"/>
                <w:szCs w:val="20"/>
              </w:rPr>
              <w:t>[Faculty Mentor Name]</w:t>
            </w:r>
          </w:p>
        </w:tc>
      </w:tr>
      <w:tr w:rsidR="00CD7367" w14:paraId="177D3322" w14:textId="77777777">
        <w:tblPrEx>
          <w:tblCellMar>
            <w:top w:w="0" w:type="dxa"/>
            <w:bottom w:w="0" w:type="dxa"/>
          </w:tblCellMar>
        </w:tblPrEx>
        <w:trPr>
          <w:jc w:val="center"/>
        </w:trPr>
        <w:tc>
          <w:tcPr>
            <w:tcW w:w="24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14:paraId="13BDD2F3" w14:textId="77777777" w:rsidR="00CD7367" w:rsidRDefault="00000000">
            <w:r>
              <w:rPr>
                <w:b/>
                <w:bCs/>
                <w:color w:val="1F4E79"/>
                <w:sz w:val="20"/>
                <w:szCs w:val="20"/>
              </w:rPr>
              <w:t>Institute</w:t>
            </w:r>
          </w:p>
        </w:tc>
        <w:tc>
          <w:tcPr>
            <w:tcW w:w="69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45261C2" w14:textId="77777777" w:rsidR="00CD7367" w:rsidRDefault="00000000">
            <w:r>
              <w:rPr>
                <w:sz w:val="20"/>
                <w:szCs w:val="20"/>
              </w:rPr>
              <w:t>Newton School of Technology</w:t>
            </w:r>
          </w:p>
        </w:tc>
      </w:tr>
      <w:tr w:rsidR="00CD7367" w14:paraId="1DB65CBF" w14:textId="77777777">
        <w:tblPrEx>
          <w:tblCellMar>
            <w:top w:w="0" w:type="dxa"/>
            <w:bottom w:w="0" w:type="dxa"/>
          </w:tblCellMar>
        </w:tblPrEx>
        <w:trPr>
          <w:jc w:val="center"/>
        </w:trPr>
        <w:tc>
          <w:tcPr>
            <w:tcW w:w="2400" w:type="dxa"/>
            <w:tcBorders>
              <w:top w:val="single" w:sz="4" w:space="0" w:color="DDDDDD"/>
              <w:left w:val="single" w:sz="4" w:space="0" w:color="DDDDDD"/>
              <w:bottom w:val="single" w:sz="4" w:space="0" w:color="DDDDDD"/>
              <w:right w:val="single" w:sz="4" w:space="0" w:color="DDDDDD"/>
            </w:tcBorders>
            <w:shd w:val="clear" w:color="auto" w:fill="D6E4F0"/>
            <w:tcMar>
              <w:top w:w="80" w:type="dxa"/>
              <w:left w:w="120" w:type="dxa"/>
              <w:bottom w:w="80" w:type="dxa"/>
              <w:right w:w="120" w:type="dxa"/>
            </w:tcMar>
          </w:tcPr>
          <w:p w14:paraId="391F6928" w14:textId="77777777" w:rsidR="00CD7367" w:rsidRDefault="00000000">
            <w:r>
              <w:rPr>
                <w:b/>
                <w:bCs/>
                <w:color w:val="1F4E79"/>
                <w:sz w:val="20"/>
                <w:szCs w:val="20"/>
              </w:rPr>
              <w:t>GitHub Repo</w:t>
            </w:r>
          </w:p>
        </w:tc>
        <w:tc>
          <w:tcPr>
            <w:tcW w:w="69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511FA27" w14:textId="05220152" w:rsidR="00CD7367" w:rsidRDefault="0042167E">
            <w:hyperlink r:id="rId7" w:history="1">
              <w:r w:rsidR="00000000" w:rsidRPr="0042167E">
                <w:rPr>
                  <w:rStyle w:val="Hyperlink"/>
                  <w:sz w:val="20"/>
                  <w:szCs w:val="20"/>
                </w:rPr>
                <w:t>[GitHub Repository URL]</w:t>
              </w:r>
            </w:hyperlink>
          </w:p>
        </w:tc>
      </w:tr>
      <w:tr w:rsidR="00CD7367" w14:paraId="27513577" w14:textId="77777777">
        <w:tblPrEx>
          <w:tblCellMar>
            <w:top w:w="0" w:type="dxa"/>
            <w:bottom w:w="0" w:type="dxa"/>
          </w:tblCellMar>
        </w:tblPrEx>
        <w:trPr>
          <w:jc w:val="center"/>
        </w:trPr>
        <w:tc>
          <w:tcPr>
            <w:tcW w:w="24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14:paraId="7810D629" w14:textId="77777777" w:rsidR="00CD7367" w:rsidRDefault="00000000">
            <w:r>
              <w:rPr>
                <w:b/>
                <w:bCs/>
                <w:color w:val="1F4E79"/>
                <w:sz w:val="20"/>
                <w:szCs w:val="20"/>
              </w:rPr>
              <w:t>Tableau URL</w:t>
            </w:r>
          </w:p>
        </w:tc>
        <w:tc>
          <w:tcPr>
            <w:tcW w:w="69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8F4EDBD" w14:textId="67E8600C" w:rsidR="00CD7367" w:rsidRDefault="0042167E">
            <w:hyperlink r:id="rId8" w:history="1">
              <w:r w:rsidR="00000000" w:rsidRPr="0042167E">
                <w:rPr>
                  <w:rStyle w:val="Hyperlink"/>
                  <w:sz w:val="20"/>
                  <w:szCs w:val="20"/>
                </w:rPr>
                <w:t>[Tableau Public Dashboard URL]</w:t>
              </w:r>
            </w:hyperlink>
          </w:p>
        </w:tc>
      </w:tr>
      <w:tr w:rsidR="00CD7367" w14:paraId="1FC48BC9" w14:textId="77777777">
        <w:tblPrEx>
          <w:tblCellMar>
            <w:top w:w="0" w:type="dxa"/>
            <w:bottom w:w="0" w:type="dxa"/>
          </w:tblCellMar>
        </w:tblPrEx>
        <w:trPr>
          <w:jc w:val="center"/>
        </w:trPr>
        <w:tc>
          <w:tcPr>
            <w:tcW w:w="2400" w:type="dxa"/>
            <w:tcBorders>
              <w:top w:val="single" w:sz="4" w:space="0" w:color="DDDDDD"/>
              <w:left w:val="single" w:sz="4" w:space="0" w:color="DDDDDD"/>
              <w:bottom w:val="single" w:sz="4" w:space="0" w:color="DDDDDD"/>
              <w:right w:val="single" w:sz="4" w:space="0" w:color="DDDDDD"/>
            </w:tcBorders>
            <w:shd w:val="clear" w:color="auto" w:fill="D6E4F0"/>
            <w:tcMar>
              <w:top w:w="80" w:type="dxa"/>
              <w:left w:w="120" w:type="dxa"/>
              <w:bottom w:w="80" w:type="dxa"/>
              <w:right w:w="120" w:type="dxa"/>
            </w:tcMar>
          </w:tcPr>
          <w:p w14:paraId="717CECD8" w14:textId="77777777" w:rsidR="00CD7367" w:rsidRDefault="00000000">
            <w:r>
              <w:rPr>
                <w:b/>
                <w:bCs/>
                <w:color w:val="1F4E79"/>
                <w:sz w:val="20"/>
                <w:szCs w:val="20"/>
              </w:rPr>
              <w:t>Submission Date</w:t>
            </w:r>
          </w:p>
        </w:tc>
        <w:tc>
          <w:tcPr>
            <w:tcW w:w="69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09719C5" w14:textId="77777777" w:rsidR="00CD7367" w:rsidRDefault="00000000">
            <w:r>
              <w:rPr>
                <w:sz w:val="20"/>
                <w:szCs w:val="20"/>
              </w:rPr>
              <w:t>April 2026</w:t>
            </w:r>
          </w:p>
        </w:tc>
      </w:tr>
    </w:tbl>
    <w:p w14:paraId="5233631A" w14:textId="77777777" w:rsidR="00CD7367" w:rsidRDefault="00CD7367">
      <w:pPr>
        <w:spacing w:before="200"/>
      </w:pPr>
    </w:p>
    <w:p w14:paraId="186DC86B" w14:textId="77777777" w:rsidR="00CD7367" w:rsidRDefault="00CD7367">
      <w:pPr>
        <w:pBdr>
          <w:bottom w:val="single" w:sz="6" w:space="1" w:color="2E75B6"/>
        </w:pBdr>
        <w:spacing w:before="80" w:after="80"/>
      </w:pPr>
    </w:p>
    <w:p w14:paraId="46AE80E5" w14:textId="77777777" w:rsidR="00CD7367" w:rsidRDefault="00CD7367">
      <w:pPr>
        <w:spacing w:before="180"/>
      </w:pPr>
    </w:p>
    <w:p w14:paraId="2F93AABB" w14:textId="77777777" w:rsidR="00CD7367" w:rsidRDefault="00000000">
      <w:pPr>
        <w:jc w:val="center"/>
      </w:pPr>
      <w:r>
        <w:rPr>
          <w:b/>
          <w:bCs/>
          <w:color w:val="1F4E79"/>
          <w:sz w:val="24"/>
          <w:szCs w:val="24"/>
        </w:rPr>
        <w:t>Project Team</w:t>
      </w:r>
    </w:p>
    <w:p w14:paraId="4F09A418" w14:textId="77777777" w:rsidR="00CD7367" w:rsidRDefault="00CD7367">
      <w:pPr>
        <w:spacing w:before="60"/>
      </w:pPr>
    </w:p>
    <w:p w14:paraId="3FE91698" w14:textId="77777777" w:rsidR="00CD7367" w:rsidRDefault="00000000">
      <w:pPr>
        <w:jc w:val="center"/>
      </w:pPr>
      <w:r>
        <w:t>Suryansh Singh  ·  Pranjal Modi  ·  Pankaj Baid  ·  Vaibhav  ·  Avishkar Meher  ·  Aditya Kishore Singh  ·  Saksham Sharma</w:t>
      </w:r>
    </w:p>
    <w:p w14:paraId="6C1491F1" w14:textId="77777777" w:rsidR="00CD7367" w:rsidRDefault="00CD7367">
      <w:pPr>
        <w:sectPr w:rsidR="00CD7367">
          <w:pgSz w:w="12240" w:h="15840"/>
          <w:pgMar w:top="1440" w:right="1440" w:bottom="1440" w:left="1440" w:header="708" w:footer="708" w:gutter="0"/>
          <w:cols w:space="720"/>
          <w:docGrid w:linePitch="360"/>
        </w:sectPr>
      </w:pPr>
    </w:p>
    <w:p w14:paraId="6C2FCAC0" w14:textId="77777777" w:rsidR="00CD7367" w:rsidRDefault="00000000">
      <w:pPr>
        <w:pStyle w:val="Heading1"/>
      </w:pPr>
      <w:r>
        <w:lastRenderedPageBreak/>
        <w:t>1. Executive Summary</w:t>
      </w:r>
    </w:p>
    <w:p w14:paraId="00821FDD" w14:textId="77777777" w:rsidR="00CD7367" w:rsidRDefault="00CD7367">
      <w:pPr>
        <w:pBdr>
          <w:bottom w:val="single" w:sz="6" w:space="1" w:color="2E75B6"/>
        </w:pBdr>
        <w:spacing w:before="80" w:after="80"/>
      </w:pPr>
    </w:p>
    <w:p w14:paraId="1B0D1B5B" w14:textId="77777777" w:rsidR="00CD7367" w:rsidRDefault="00000000">
      <w:pPr>
        <w:spacing w:before="60" w:after="60"/>
      </w:pPr>
      <w:r>
        <w:t>This report analyses hospital readmission patterns for diabetic patients across 130 U.S. hospitals spanning a nine-year period (1999–2008). Starting from 101,766 raw encounters, the dataset was reduced to 71,515 unique patient records after rigorous cleaning and deduplication. The primary metric of concern — the 30-day readmission rate of 8.8% (approximately 6,300 patients) — is the focal Centre for Medicare &amp; Medicaid Services (CMS) penalty metric, and is the central subject of all intervention strategies developed in this analysis.</w:t>
      </w:r>
    </w:p>
    <w:p w14:paraId="60DF4321" w14:textId="77777777" w:rsidR="00CD7367" w:rsidRDefault="00CD7367">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CD7367" w14:paraId="70BCC32C" w14:textId="77777777">
        <w:tblPrEx>
          <w:tblCellMar>
            <w:top w:w="0" w:type="dxa"/>
            <w:bottom w:w="0" w:type="dxa"/>
          </w:tblCellMar>
        </w:tblPrEx>
        <w:tc>
          <w:tcPr>
            <w:tcW w:w="156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701F42DB" w14:textId="77777777" w:rsidR="00CD7367" w:rsidRDefault="00000000">
            <w:pPr>
              <w:jc w:val="center"/>
            </w:pPr>
            <w:r>
              <w:rPr>
                <w:b/>
                <w:bCs/>
                <w:color w:val="E7440D"/>
                <w:sz w:val="28"/>
                <w:szCs w:val="28"/>
              </w:rPr>
              <w:t>71,515</w:t>
            </w:r>
          </w:p>
          <w:p w14:paraId="7A54C96F" w14:textId="77777777" w:rsidR="00CD7367" w:rsidRDefault="00000000">
            <w:pPr>
              <w:jc w:val="center"/>
            </w:pPr>
            <w:r>
              <w:rPr>
                <w:color w:val="FFFFFF"/>
                <w:sz w:val="16"/>
                <w:szCs w:val="16"/>
              </w:rPr>
              <w:t>Total Encounters</w:t>
            </w:r>
          </w:p>
        </w:tc>
        <w:tc>
          <w:tcPr>
            <w:tcW w:w="156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21C0AD86" w14:textId="77777777" w:rsidR="00CD7367" w:rsidRDefault="00000000">
            <w:pPr>
              <w:jc w:val="center"/>
            </w:pPr>
            <w:r>
              <w:rPr>
                <w:b/>
                <w:bCs/>
                <w:color w:val="E7440D"/>
                <w:sz w:val="28"/>
                <w:szCs w:val="28"/>
              </w:rPr>
              <w:t>8.8%</w:t>
            </w:r>
          </w:p>
          <w:p w14:paraId="77CDAD71" w14:textId="77777777" w:rsidR="00CD7367" w:rsidRDefault="00000000">
            <w:pPr>
              <w:jc w:val="center"/>
            </w:pPr>
            <w:r>
              <w:rPr>
                <w:color w:val="FFFFFF"/>
                <w:sz w:val="16"/>
                <w:szCs w:val="16"/>
              </w:rPr>
              <w:t>30-Day Readmit</w:t>
            </w:r>
          </w:p>
        </w:tc>
        <w:tc>
          <w:tcPr>
            <w:tcW w:w="156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2883B7FF" w14:textId="77777777" w:rsidR="00CD7367" w:rsidRDefault="00000000">
            <w:pPr>
              <w:jc w:val="center"/>
            </w:pPr>
            <w:r>
              <w:rPr>
                <w:b/>
                <w:bCs/>
                <w:color w:val="E7440D"/>
                <w:sz w:val="28"/>
                <w:szCs w:val="28"/>
              </w:rPr>
              <w:t>39.9%</w:t>
            </w:r>
          </w:p>
          <w:p w14:paraId="60367359" w14:textId="77777777" w:rsidR="00CD7367" w:rsidRDefault="00000000">
            <w:pPr>
              <w:jc w:val="center"/>
            </w:pPr>
            <w:r>
              <w:rPr>
                <w:color w:val="FFFFFF"/>
                <w:sz w:val="16"/>
                <w:szCs w:val="16"/>
              </w:rPr>
              <w:t>Overall Readmit</w:t>
            </w:r>
          </w:p>
        </w:tc>
        <w:tc>
          <w:tcPr>
            <w:tcW w:w="156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23F402A3" w14:textId="77777777" w:rsidR="00CD7367" w:rsidRDefault="00000000">
            <w:pPr>
              <w:jc w:val="center"/>
            </w:pPr>
            <w:r>
              <w:rPr>
                <w:b/>
                <w:bCs/>
                <w:color w:val="E7440D"/>
                <w:sz w:val="28"/>
                <w:szCs w:val="28"/>
              </w:rPr>
              <w:t>4.3 days</w:t>
            </w:r>
          </w:p>
          <w:p w14:paraId="6315F0DE" w14:textId="77777777" w:rsidR="00CD7367" w:rsidRDefault="00000000">
            <w:pPr>
              <w:jc w:val="center"/>
            </w:pPr>
            <w:proofErr w:type="spellStart"/>
            <w:r>
              <w:rPr>
                <w:color w:val="FFFFFF"/>
                <w:sz w:val="16"/>
                <w:szCs w:val="16"/>
              </w:rPr>
              <w:t>Avg</w:t>
            </w:r>
            <w:proofErr w:type="spellEnd"/>
            <w:r>
              <w:rPr>
                <w:color w:val="FFFFFF"/>
                <w:sz w:val="16"/>
                <w:szCs w:val="16"/>
              </w:rPr>
              <w:t xml:space="preserve"> Stay</w:t>
            </w:r>
          </w:p>
        </w:tc>
        <w:tc>
          <w:tcPr>
            <w:tcW w:w="156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5BC663B1" w14:textId="77777777" w:rsidR="00CD7367" w:rsidRDefault="00000000">
            <w:pPr>
              <w:jc w:val="center"/>
            </w:pPr>
            <w:r>
              <w:rPr>
                <w:b/>
                <w:bCs/>
                <w:color w:val="E7440D"/>
                <w:sz w:val="28"/>
                <w:szCs w:val="28"/>
              </w:rPr>
              <w:t>7.25</w:t>
            </w:r>
          </w:p>
          <w:p w14:paraId="64EB5E7B" w14:textId="77777777" w:rsidR="00CD7367" w:rsidRDefault="00000000">
            <w:pPr>
              <w:jc w:val="center"/>
            </w:pPr>
            <w:proofErr w:type="spellStart"/>
            <w:r>
              <w:rPr>
                <w:color w:val="FFFFFF"/>
                <w:sz w:val="16"/>
                <w:szCs w:val="16"/>
              </w:rPr>
              <w:t>Avg</w:t>
            </w:r>
            <w:proofErr w:type="spellEnd"/>
            <w:r>
              <w:rPr>
                <w:color w:val="FFFFFF"/>
                <w:sz w:val="16"/>
                <w:szCs w:val="16"/>
              </w:rPr>
              <w:t xml:space="preserve"> Diagnoses</w:t>
            </w:r>
          </w:p>
        </w:tc>
        <w:tc>
          <w:tcPr>
            <w:tcW w:w="156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34948514" w14:textId="77777777" w:rsidR="00CD7367" w:rsidRDefault="00000000">
            <w:pPr>
              <w:jc w:val="center"/>
            </w:pPr>
            <w:r>
              <w:rPr>
                <w:b/>
                <w:bCs/>
                <w:color w:val="E7440D"/>
                <w:sz w:val="28"/>
                <w:szCs w:val="28"/>
              </w:rPr>
              <w:t>18.2%</w:t>
            </w:r>
          </w:p>
          <w:p w14:paraId="40C2156D" w14:textId="77777777" w:rsidR="00CD7367" w:rsidRDefault="00000000">
            <w:pPr>
              <w:jc w:val="center"/>
            </w:pPr>
            <w:r>
              <w:rPr>
                <w:color w:val="FFFFFF"/>
                <w:sz w:val="16"/>
                <w:szCs w:val="16"/>
              </w:rPr>
              <w:t>HbA1c Coverage</w:t>
            </w:r>
          </w:p>
        </w:tc>
      </w:tr>
    </w:tbl>
    <w:p w14:paraId="14986141" w14:textId="77777777" w:rsidR="00CD7367" w:rsidRDefault="00CD7367">
      <w:pPr>
        <w:spacing w:before="120"/>
      </w:pPr>
    </w:p>
    <w:p w14:paraId="34D7AE3D" w14:textId="77777777" w:rsidR="00CD7367" w:rsidRDefault="00000000">
      <w:pPr>
        <w:pStyle w:val="Heading2"/>
      </w:pPr>
      <w:r>
        <w:t>Key Findings</w:t>
      </w:r>
    </w:p>
    <w:p w14:paraId="514439C5" w14:textId="77777777" w:rsidR="00CD7367" w:rsidRDefault="00000000">
      <w:pPr>
        <w:pStyle w:val="ListParagraph"/>
        <w:numPr>
          <w:ilvl w:val="0"/>
          <w:numId w:val="2"/>
        </w:numPr>
        <w:spacing w:before="40" w:after="40"/>
      </w:pPr>
      <w:r>
        <w:t>30-day readmission rate stands at 8.8%; overall (any-time) readmission at 39.9%.</w:t>
      </w:r>
    </w:p>
    <w:p w14:paraId="41690BB7" w14:textId="77777777" w:rsidR="00CD7367" w:rsidRDefault="00000000">
      <w:pPr>
        <w:pStyle w:val="ListParagraph"/>
        <w:numPr>
          <w:ilvl w:val="0"/>
          <w:numId w:val="2"/>
        </w:numPr>
        <w:spacing w:before="40" w:after="40"/>
      </w:pPr>
      <w:r>
        <w:t>Prior inpatient visits are the single strongest predictor of 30-day readmission (r = 0.08).</w:t>
      </w:r>
    </w:p>
    <w:p w14:paraId="75F33A74" w14:textId="77777777" w:rsidR="00CD7367" w:rsidRDefault="00000000">
      <w:pPr>
        <w:pStyle w:val="ListParagraph"/>
        <w:numPr>
          <w:ilvl w:val="0"/>
          <w:numId w:val="2"/>
        </w:numPr>
        <w:spacing w:before="40" w:after="40"/>
      </w:pPr>
      <w:r>
        <w:t>Emergency admissions carry significantly higher readmission risk versus non-emergency (p &lt; 0.05).</w:t>
      </w:r>
    </w:p>
    <w:p w14:paraId="0F165F37" w14:textId="77777777" w:rsidR="00CD7367" w:rsidRDefault="00000000">
      <w:pPr>
        <w:pStyle w:val="ListParagraph"/>
        <w:numPr>
          <w:ilvl w:val="0"/>
          <w:numId w:val="2"/>
        </w:numPr>
        <w:spacing w:before="40" w:after="40"/>
      </w:pPr>
      <w:r>
        <w:t>Lab testing is critically underutilised: HbA1c tested in only 18.2% of encounters; glucose serum in 4.8%.</w:t>
      </w:r>
    </w:p>
    <w:p w14:paraId="684F8A2F" w14:textId="77777777" w:rsidR="00CD7367" w:rsidRDefault="00000000">
      <w:pPr>
        <w:pStyle w:val="ListParagraph"/>
        <w:numPr>
          <w:ilvl w:val="0"/>
          <w:numId w:val="2"/>
        </w:numPr>
        <w:spacing w:before="40" w:after="40"/>
      </w:pPr>
      <w:r>
        <w:t>High utilisers (&gt;3 prior visits, 3.79% of dataset) face dramatically elevated readmission odds.</w:t>
      </w:r>
    </w:p>
    <w:p w14:paraId="4E7518AC" w14:textId="77777777" w:rsidR="00CD7367" w:rsidRDefault="00000000">
      <w:pPr>
        <w:pStyle w:val="ListParagraph"/>
        <w:numPr>
          <w:ilvl w:val="0"/>
          <w:numId w:val="2"/>
        </w:numPr>
        <w:spacing w:before="40" w:after="40"/>
      </w:pPr>
      <w:r>
        <w:t>Racial disparities exist: African American patients exhibit notably higher readmission rates.</w:t>
      </w:r>
    </w:p>
    <w:p w14:paraId="7D405207" w14:textId="77777777" w:rsidR="00CD7367" w:rsidRDefault="00000000">
      <w:pPr>
        <w:pStyle w:val="Heading2"/>
      </w:pPr>
      <w:r>
        <w:t>Key Recommendations</w:t>
      </w:r>
    </w:p>
    <w:p w14:paraId="2797C4B0" w14:textId="77777777" w:rsidR="00CD7367" w:rsidRDefault="00000000">
      <w:pPr>
        <w:pStyle w:val="ListParagraph"/>
        <w:numPr>
          <w:ilvl w:val="0"/>
          <w:numId w:val="2"/>
        </w:numPr>
        <w:spacing w:before="40" w:after="40"/>
      </w:pPr>
      <w:r>
        <w:t>Mandate HbA1c screening for all diabetic admissions — projected 11% reduction in readmission odds at minimal cost.</w:t>
      </w:r>
    </w:p>
    <w:p w14:paraId="04616E3B" w14:textId="77777777" w:rsidR="00CD7367" w:rsidRDefault="00000000">
      <w:pPr>
        <w:pStyle w:val="ListParagraph"/>
        <w:numPr>
          <w:ilvl w:val="0"/>
          <w:numId w:val="2"/>
        </w:numPr>
        <w:spacing w:before="40" w:after="40"/>
      </w:pPr>
      <w:r>
        <w:t>Implement a tiered care-management programme for high utilisers with 48-hour post-discharge follow-up contacts.</w:t>
      </w:r>
    </w:p>
    <w:p w14:paraId="28CE7C31" w14:textId="77777777" w:rsidR="00CD7367" w:rsidRDefault="00000000">
      <w:pPr>
        <w:pStyle w:val="ListParagraph"/>
        <w:numPr>
          <w:ilvl w:val="0"/>
          <w:numId w:val="2"/>
        </w:numPr>
        <w:spacing w:before="40" w:after="40"/>
      </w:pPr>
      <w:r>
        <w:t>Deploy a real-time readmission risk score at admission, using prior inpatient history, comorbidity count, and age, to triage discharge resources to the patients who most need them.</w:t>
      </w:r>
    </w:p>
    <w:p w14:paraId="147F2478" w14:textId="77777777" w:rsidR="00CD7367" w:rsidRDefault="00000000">
      <w:r>
        <w:br w:type="page"/>
      </w:r>
    </w:p>
    <w:p w14:paraId="6CA6B9B3" w14:textId="77777777" w:rsidR="00CD7367" w:rsidRDefault="00000000">
      <w:pPr>
        <w:pStyle w:val="Heading1"/>
      </w:pPr>
      <w:r>
        <w:lastRenderedPageBreak/>
        <w:t>2. Sector &amp; Business Context</w:t>
      </w:r>
    </w:p>
    <w:p w14:paraId="532F0B60" w14:textId="77777777" w:rsidR="00CD7367" w:rsidRDefault="00CD7367">
      <w:pPr>
        <w:pBdr>
          <w:bottom w:val="single" w:sz="6" w:space="1" w:color="2E75B6"/>
        </w:pBdr>
        <w:spacing w:before="80" w:after="80"/>
      </w:pPr>
    </w:p>
    <w:p w14:paraId="4ED44BC0" w14:textId="77777777" w:rsidR="00CD7367" w:rsidRDefault="00000000">
      <w:pPr>
        <w:pStyle w:val="Heading2"/>
      </w:pPr>
      <w:r>
        <w:t>Sector Overview</w:t>
      </w:r>
    </w:p>
    <w:p w14:paraId="416AD17A" w14:textId="77777777" w:rsidR="00CD7367" w:rsidRDefault="00000000">
      <w:pPr>
        <w:spacing w:before="60" w:after="60"/>
      </w:pPr>
      <w:r>
        <w:t>Hospital readmissions represent one of the most expensive and preventable challenges in modern healthcare. In the United States, Medicare alone spends over USD 26 billion annually on potentially avoidable readmissions. The CMS Hospital Readmissions Reduction Program (HRRP), introduced under the Affordable Care Act, penalises hospitals financially when risk-adjusted 30-day readmission rates exceed national benchmarks for targeted conditions — a category that prominently includes diabetes-related complications.</w:t>
      </w:r>
    </w:p>
    <w:p w14:paraId="39F30F29" w14:textId="77777777" w:rsidR="00CD7367" w:rsidRDefault="00000000">
      <w:pPr>
        <w:spacing w:before="60" w:after="60"/>
      </w:pPr>
      <w:r>
        <w:t>The 130 hospitals included in this dataset represent a cross-section of U.S. inpatient facilities capturing clinical encounters across a decade of diabetic care. This dataset offers a rare longitudinal view into patient-level encounters, medication regimens, laboratory testing patterns, and discharge dispositions — precisely the variables that drive readmission decisions.</w:t>
      </w:r>
    </w:p>
    <w:p w14:paraId="3C996991" w14:textId="77777777" w:rsidR="00CD7367" w:rsidRDefault="00000000">
      <w:pPr>
        <w:pStyle w:val="Heading2"/>
      </w:pPr>
      <w:r>
        <w:t>Decision-Maker This Project Serves</w:t>
      </w:r>
    </w:p>
    <w:p w14:paraId="6473B910" w14:textId="77777777" w:rsidR="00CD7367" w:rsidRDefault="00000000">
      <w:pPr>
        <w:spacing w:before="60" w:after="60"/>
      </w:pPr>
      <w:r>
        <w:t>The primary stakeholder is the Chief Medical Officer (CMO) or Director of Quality &amp; Patient Safety at a hospital network. Secondary stakeholders include: discharge planning coordinators responsible for post-acute care routing; pharmacy and clinical operations teams managing medication adjustment protocols; and population health managers overseeing community health equity programmes.</w:t>
      </w:r>
    </w:p>
    <w:p w14:paraId="468F8F67" w14:textId="77777777" w:rsidR="00CD7367" w:rsidRDefault="00000000">
      <w:pPr>
        <w:pStyle w:val="Heading2"/>
      </w:pPr>
      <w:r>
        <w:t>Why This Problem Was Chosen</w:t>
      </w:r>
    </w:p>
    <w:p w14:paraId="0C7D2E2D" w14:textId="77777777" w:rsidR="00CD7367" w:rsidRDefault="00000000">
      <w:pPr>
        <w:spacing w:before="60" w:after="60"/>
      </w:pPr>
      <w:r>
        <w:t>Diabetic patients disproportionately consume hospital resources due to multi-system comorbidities, medication complexity, and the chronic progressive nature of their condition. The CMS financial penalty framework makes readmission rates a direct revenue concern, not merely a clinical quality metric. A meaningful reduction in 30-day readmissions translates simultaneously into improved patient outcomes, reduced CMS penalties, and better resource utilisation.</w:t>
      </w:r>
    </w:p>
    <w:p w14:paraId="396119F6" w14:textId="77777777" w:rsidR="00CD7367" w:rsidRDefault="00000000">
      <w:pPr>
        <w:pStyle w:val="Heading2"/>
      </w:pPr>
      <w:r>
        <w:t>Business Value of Solving It</w:t>
      </w:r>
    </w:p>
    <w:p w14:paraId="5D2DD33F" w14:textId="77777777" w:rsidR="00CD7367" w:rsidRDefault="00000000">
      <w:pPr>
        <w:spacing w:before="60" w:after="60"/>
      </w:pPr>
      <w:r>
        <w:t>A 1-percentage-point reduction in the 30-day readmission rate across a 71,515-patient population translates to approximately 715 fewer readmissions. At an average cost of USD 14,400 per diabetic readmission, this represents potential savings of over USD 10 million per cohort cycle. For a hospital system subject to CMS penalties, even a modest reduction in excess readmission ratios can eliminate five- to six-figure annual penalty charges.</w:t>
      </w:r>
    </w:p>
    <w:p w14:paraId="420E12C5" w14:textId="77777777" w:rsidR="00CD7367" w:rsidRDefault="00000000">
      <w:r>
        <w:br w:type="page"/>
      </w:r>
    </w:p>
    <w:p w14:paraId="30F2E536" w14:textId="77777777" w:rsidR="00CD7367" w:rsidRDefault="00000000">
      <w:pPr>
        <w:pStyle w:val="Heading1"/>
      </w:pPr>
      <w:r>
        <w:lastRenderedPageBreak/>
        <w:t>3. Problem Statement &amp; Objectives</w:t>
      </w:r>
    </w:p>
    <w:p w14:paraId="715013B1" w14:textId="77777777" w:rsidR="00CD7367" w:rsidRDefault="00CD7367">
      <w:pPr>
        <w:pBdr>
          <w:bottom w:val="single" w:sz="6" w:space="1" w:color="2E75B6"/>
        </w:pBdr>
        <w:spacing w:before="80" w:after="80"/>
      </w:pPr>
    </w:p>
    <w:p w14:paraId="28106DA8" w14:textId="77777777" w:rsidR="00CD7367" w:rsidRDefault="00000000">
      <w:pPr>
        <w:pStyle w:val="Heading2"/>
      </w:pPr>
      <w:r>
        <w:t>Formal Problem Definition</w:t>
      </w:r>
    </w:p>
    <w:p w14:paraId="194B7F5B" w14:textId="77777777" w:rsidR="00CD7367" w:rsidRDefault="00000000">
      <w:pPr>
        <w:spacing w:before="60" w:after="60"/>
      </w:pPr>
      <w:r>
        <w:t>High hospital readmission rates among diabetic inpatients signal systemic gaps in discharge planning, post-acute care coordination, and inpatient clinical protocol adherence. This project investigates: which demographic, clinical, and operational factors most reliably predict 30-day readmission for diabetic patients, and what data-driven interventions can hospital systems implement to reduce this rate.</w:t>
      </w:r>
    </w:p>
    <w:p w14:paraId="006177D1" w14:textId="77777777" w:rsidR="00CD7367" w:rsidRDefault="00000000">
      <w:pPr>
        <w:pStyle w:val="Heading2"/>
      </w:pPr>
      <w:r>
        <w:t>Project Scope</w:t>
      </w:r>
    </w:p>
    <w:p w14:paraId="363E316B" w14:textId="77777777" w:rsidR="00CD7367" w:rsidRDefault="00000000">
      <w:pPr>
        <w:spacing w:before="180" w:after="60"/>
      </w:pPr>
      <w:r>
        <w:rPr>
          <w:b/>
          <w:bCs/>
          <w:color w:val="1F4E79"/>
          <w:sz w:val="24"/>
          <w:szCs w:val="24"/>
          <w:u w:val="single" w:color="2E75B6"/>
        </w:rPr>
        <w:t>In Scope</w:t>
      </w:r>
    </w:p>
    <w:p w14:paraId="0AFA9AF6" w14:textId="77777777" w:rsidR="00CD7367" w:rsidRDefault="00000000">
      <w:pPr>
        <w:pStyle w:val="ListParagraph"/>
        <w:numPr>
          <w:ilvl w:val="0"/>
          <w:numId w:val="2"/>
        </w:numPr>
        <w:spacing w:before="40" w:after="40"/>
      </w:pPr>
      <w:r>
        <w:t>All 71,515 unique first-encounter diabetic patient records from the UCI Diabetes 130-US Hospitals dataset.</w:t>
      </w:r>
    </w:p>
    <w:p w14:paraId="4B177D00" w14:textId="77777777" w:rsidR="00CD7367" w:rsidRDefault="00000000">
      <w:pPr>
        <w:pStyle w:val="ListParagraph"/>
        <w:numPr>
          <w:ilvl w:val="0"/>
          <w:numId w:val="2"/>
        </w:numPr>
        <w:spacing w:before="40" w:after="40"/>
      </w:pPr>
      <w:r>
        <w:t>Demographic analysis (age, race, gender) and its relationship to readmission.</w:t>
      </w:r>
    </w:p>
    <w:p w14:paraId="5F23343A" w14:textId="77777777" w:rsidR="00CD7367" w:rsidRDefault="00000000">
      <w:pPr>
        <w:pStyle w:val="ListParagraph"/>
        <w:numPr>
          <w:ilvl w:val="0"/>
          <w:numId w:val="2"/>
        </w:numPr>
        <w:spacing w:before="40" w:after="40"/>
      </w:pPr>
      <w:r>
        <w:t>Clinical factor analysis: length of stay, number of diagnoses, prior utilisation, medication adjustments, and lab test coverage.</w:t>
      </w:r>
    </w:p>
    <w:p w14:paraId="64977CFE" w14:textId="77777777" w:rsidR="00CD7367" w:rsidRDefault="00000000">
      <w:pPr>
        <w:pStyle w:val="ListParagraph"/>
        <w:numPr>
          <w:ilvl w:val="0"/>
          <w:numId w:val="2"/>
        </w:numPr>
        <w:spacing w:before="40" w:after="40"/>
      </w:pPr>
      <w:r>
        <w:t>Statistical testing: Chi-squared, Mann-Whitney U, Logistic Regression, and Proportions Z-Test.</w:t>
      </w:r>
    </w:p>
    <w:p w14:paraId="22A31A01" w14:textId="77777777" w:rsidR="00CD7367" w:rsidRDefault="00000000">
      <w:pPr>
        <w:pStyle w:val="ListParagraph"/>
        <w:numPr>
          <w:ilvl w:val="0"/>
          <w:numId w:val="2"/>
        </w:numPr>
        <w:spacing w:before="40" w:after="40"/>
      </w:pPr>
      <w:r>
        <w:t>Risk stratification framework for use at point of admission.</w:t>
      </w:r>
    </w:p>
    <w:p w14:paraId="66296A42" w14:textId="77777777" w:rsidR="00CD7367" w:rsidRDefault="00000000">
      <w:pPr>
        <w:pStyle w:val="ListParagraph"/>
        <w:numPr>
          <w:ilvl w:val="0"/>
          <w:numId w:val="2"/>
        </w:numPr>
        <w:spacing w:before="40" w:after="40"/>
      </w:pPr>
      <w:r>
        <w:t>Tableau dashboard for executive and operational decision-making.</w:t>
      </w:r>
    </w:p>
    <w:p w14:paraId="5DDE5445" w14:textId="77777777" w:rsidR="00CD7367" w:rsidRDefault="00000000">
      <w:pPr>
        <w:spacing w:before="180" w:after="60"/>
      </w:pPr>
      <w:r>
        <w:rPr>
          <w:b/>
          <w:bCs/>
          <w:color w:val="1F4E79"/>
          <w:sz w:val="24"/>
          <w:szCs w:val="24"/>
          <w:u w:val="single" w:color="2E75B6"/>
        </w:rPr>
        <w:t>Out of Scope</w:t>
      </w:r>
    </w:p>
    <w:p w14:paraId="3553C34B" w14:textId="77777777" w:rsidR="00CD7367" w:rsidRDefault="00000000">
      <w:pPr>
        <w:pStyle w:val="ListParagraph"/>
        <w:numPr>
          <w:ilvl w:val="0"/>
          <w:numId w:val="2"/>
        </w:numPr>
        <w:spacing w:before="40" w:after="40"/>
      </w:pPr>
      <w:r>
        <w:t xml:space="preserve">Predictive machine-learning models (e.g., Random Forest, </w:t>
      </w:r>
      <w:proofErr w:type="spellStart"/>
      <w:r>
        <w:t>XGBoost</w:t>
      </w:r>
      <w:proofErr w:type="spellEnd"/>
      <w:r>
        <w:t>) — noted as future scope.</w:t>
      </w:r>
    </w:p>
    <w:p w14:paraId="6977E11F" w14:textId="77777777" w:rsidR="00CD7367" w:rsidRDefault="00000000">
      <w:pPr>
        <w:pStyle w:val="ListParagraph"/>
        <w:numPr>
          <w:ilvl w:val="0"/>
          <w:numId w:val="2"/>
        </w:numPr>
        <w:spacing w:before="40" w:after="40"/>
      </w:pPr>
      <w:r>
        <w:t>Real-time integration with hospital information systems.</w:t>
      </w:r>
    </w:p>
    <w:p w14:paraId="37044A0A" w14:textId="77777777" w:rsidR="00CD7367" w:rsidRDefault="00000000">
      <w:pPr>
        <w:pStyle w:val="ListParagraph"/>
        <w:numPr>
          <w:ilvl w:val="0"/>
          <w:numId w:val="2"/>
        </w:numPr>
        <w:spacing w:before="40" w:after="40"/>
      </w:pPr>
      <w:r>
        <w:t>Encounters beyond first admission per patient (to prevent data leakage).</w:t>
      </w:r>
    </w:p>
    <w:p w14:paraId="3A992B10" w14:textId="77777777" w:rsidR="00CD7367" w:rsidRDefault="00000000">
      <w:pPr>
        <w:pStyle w:val="ListParagraph"/>
        <w:numPr>
          <w:ilvl w:val="0"/>
          <w:numId w:val="2"/>
        </w:numPr>
        <w:spacing w:before="40" w:after="40"/>
      </w:pPr>
      <w:r>
        <w:t>Analysis of hospitals outside the 130-facility dataset.</w:t>
      </w:r>
    </w:p>
    <w:p w14:paraId="2115DEF4" w14:textId="77777777" w:rsidR="00CD7367" w:rsidRDefault="00000000">
      <w:pPr>
        <w:pStyle w:val="Heading2"/>
      </w:pPr>
      <w:r>
        <w:t>Success Criteria</w:t>
      </w:r>
    </w:p>
    <w:p w14:paraId="5F16FDD2" w14:textId="77777777" w:rsidR="00CD7367" w:rsidRDefault="00000000">
      <w:pPr>
        <w:pStyle w:val="ListParagraph"/>
        <w:numPr>
          <w:ilvl w:val="0"/>
          <w:numId w:val="2"/>
        </w:numPr>
        <w:spacing w:before="40" w:after="40"/>
      </w:pPr>
      <w:r>
        <w:t>Identify at least five statistically significant predictors of 30-day readmission (p &lt; 0.05).</w:t>
      </w:r>
    </w:p>
    <w:p w14:paraId="10145090" w14:textId="77777777" w:rsidR="00CD7367" w:rsidRDefault="00000000">
      <w:pPr>
        <w:pStyle w:val="ListParagraph"/>
        <w:numPr>
          <w:ilvl w:val="0"/>
          <w:numId w:val="2"/>
        </w:numPr>
        <w:spacing w:before="40" w:after="40"/>
      </w:pPr>
      <w:r>
        <w:t>Construct a risk stratification framework validated against dataset statistics.</w:t>
      </w:r>
    </w:p>
    <w:p w14:paraId="76634DAC" w14:textId="77777777" w:rsidR="00CD7367" w:rsidRDefault="00000000">
      <w:pPr>
        <w:pStyle w:val="ListParagraph"/>
        <w:numPr>
          <w:ilvl w:val="0"/>
          <w:numId w:val="2"/>
        </w:numPr>
        <w:spacing w:before="40" w:after="40"/>
      </w:pPr>
      <w:r>
        <w:t>Produce at least five actionable, measurable recommendations mapped to quantified expected impact.</w:t>
      </w:r>
    </w:p>
    <w:p w14:paraId="5AA7A383" w14:textId="77777777" w:rsidR="00CD7367" w:rsidRDefault="00000000">
      <w:pPr>
        <w:pStyle w:val="ListParagraph"/>
        <w:numPr>
          <w:ilvl w:val="0"/>
          <w:numId w:val="2"/>
        </w:numPr>
        <w:spacing w:before="40" w:after="40"/>
      </w:pPr>
      <w:r>
        <w:t>Build a Tableau dashboard covering both executive KPI summary and operational drill-down views.</w:t>
      </w:r>
    </w:p>
    <w:p w14:paraId="6C38C54F" w14:textId="77777777" w:rsidR="00CD7367" w:rsidRDefault="00000000">
      <w:r>
        <w:br w:type="page"/>
      </w:r>
    </w:p>
    <w:p w14:paraId="58F6570B" w14:textId="77777777" w:rsidR="00CD7367" w:rsidRDefault="00000000">
      <w:pPr>
        <w:pStyle w:val="Heading1"/>
      </w:pPr>
      <w:r>
        <w:lastRenderedPageBreak/>
        <w:t>4. Data Description</w:t>
      </w:r>
    </w:p>
    <w:p w14:paraId="7D7617AF" w14:textId="77777777" w:rsidR="00CD7367" w:rsidRDefault="00CD7367">
      <w:pPr>
        <w:pBdr>
          <w:bottom w:val="single" w:sz="6" w:space="1" w:color="2E75B6"/>
        </w:pBdr>
        <w:spacing w:before="80" w:after="80"/>
      </w:pPr>
    </w:p>
    <w:p w14:paraId="36779AD9" w14:textId="77777777" w:rsidR="00CD7367" w:rsidRDefault="00000000">
      <w:pPr>
        <w:pStyle w:val="Heading2"/>
      </w:pPr>
      <w:r>
        <w:t>Dataset Source</w:t>
      </w:r>
    </w:p>
    <w:p w14:paraId="257C3D7E" w14:textId="77777777" w:rsidR="00CD7367" w:rsidRDefault="00000000">
      <w:pPr>
        <w:spacing w:before="60" w:after="60"/>
      </w:pPr>
      <w:r>
        <w:t>Source: UCI Machine Learning Repository — Diabetes 130-US Hospitals for Years 1999–2008.</w:t>
      </w:r>
    </w:p>
    <w:p w14:paraId="2A4FC944" w14:textId="77777777" w:rsidR="00CD7367" w:rsidRDefault="00000000">
      <w:pPr>
        <w:spacing w:before="60" w:after="60"/>
      </w:pPr>
      <w:r>
        <w:t>Citation: Strack, B., DeShazo, J.P., Gennings, C., et al. (2014). Impact of HbA1c Measurement on Hospital Readmission Rates: Analysis of 70,000 Clinical Database Patient Records. BioMed Research International.</w:t>
      </w:r>
    </w:p>
    <w:p w14:paraId="51E8FBE9" w14:textId="77777777" w:rsidR="00CD7367" w:rsidRDefault="00000000">
      <w:pPr>
        <w:spacing w:before="60" w:after="60"/>
      </w:pPr>
      <w:r>
        <w:t>Direct Access: https://archive.ics.uci.edu/ml/datasets/Diabetes+130-US+hospitals+for+years+1999-2008</w:t>
      </w:r>
    </w:p>
    <w:p w14:paraId="7214FB0C" w14:textId="77777777" w:rsidR="00CD7367" w:rsidRDefault="00000000">
      <w:pPr>
        <w:pStyle w:val="Heading2"/>
      </w:pPr>
      <w:r>
        <w:t>Data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CD7367" w14:paraId="3B21615F" w14:textId="77777777">
        <w:tblPrEx>
          <w:tblCellMar>
            <w:top w:w="0" w:type="dxa"/>
            <w:bottom w:w="0" w:type="dxa"/>
          </w:tblCellMar>
        </w:tblPrEx>
        <w:tc>
          <w:tcPr>
            <w:tcW w:w="28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29F000A9" w14:textId="77777777" w:rsidR="00CD7367" w:rsidRDefault="00000000">
            <w:pPr>
              <w:jc w:val="center"/>
            </w:pPr>
            <w:r>
              <w:rPr>
                <w:b/>
                <w:bCs/>
                <w:color w:val="FFFFFF"/>
                <w:sz w:val="18"/>
                <w:szCs w:val="18"/>
              </w:rPr>
              <w:t>Attribute</w:t>
            </w:r>
          </w:p>
        </w:tc>
        <w:tc>
          <w:tcPr>
            <w:tcW w:w="656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77560C43" w14:textId="77777777" w:rsidR="00CD7367" w:rsidRDefault="00000000">
            <w:pPr>
              <w:jc w:val="center"/>
            </w:pPr>
            <w:r>
              <w:rPr>
                <w:b/>
                <w:bCs/>
                <w:color w:val="FFFFFF"/>
                <w:sz w:val="18"/>
                <w:szCs w:val="18"/>
              </w:rPr>
              <w:t>Value</w:t>
            </w:r>
          </w:p>
        </w:tc>
      </w:tr>
      <w:tr w:rsidR="00CD7367" w14:paraId="3AF03653" w14:textId="77777777">
        <w:tblPrEx>
          <w:tblCellMar>
            <w:top w:w="0" w:type="dxa"/>
            <w:bottom w:w="0" w:type="dxa"/>
          </w:tblCellMar>
        </w:tblPrEx>
        <w:tc>
          <w:tcPr>
            <w:tcW w:w="28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0AA15D18" w14:textId="77777777" w:rsidR="00CD7367" w:rsidRDefault="00000000">
            <w:r>
              <w:rPr>
                <w:sz w:val="18"/>
                <w:szCs w:val="18"/>
              </w:rPr>
              <w:t>Raw Records</w:t>
            </w:r>
          </w:p>
        </w:tc>
        <w:tc>
          <w:tcPr>
            <w:tcW w:w="65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6B7D248D" w14:textId="77777777" w:rsidR="00CD7367" w:rsidRDefault="00000000">
            <w:pPr>
              <w:jc w:val="center"/>
            </w:pPr>
            <w:r>
              <w:rPr>
                <w:sz w:val="18"/>
                <w:szCs w:val="18"/>
              </w:rPr>
              <w:t>101,766 encounters across 130 hospitals</w:t>
            </w:r>
          </w:p>
        </w:tc>
      </w:tr>
      <w:tr w:rsidR="00CD7367" w14:paraId="614C9B0D" w14:textId="77777777">
        <w:tblPrEx>
          <w:tblCellMar>
            <w:top w:w="0" w:type="dxa"/>
            <w:bottom w:w="0" w:type="dxa"/>
          </w:tblCellMar>
        </w:tblPrEx>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2C60E6CB" w14:textId="77777777" w:rsidR="00CD7367" w:rsidRDefault="00000000">
            <w:r>
              <w:rPr>
                <w:sz w:val="18"/>
                <w:szCs w:val="18"/>
              </w:rPr>
              <w:t>Post-Cleaning Records</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1C82CF04" w14:textId="77777777" w:rsidR="00CD7367" w:rsidRDefault="00000000">
            <w:pPr>
              <w:jc w:val="center"/>
            </w:pPr>
            <w:r>
              <w:rPr>
                <w:sz w:val="18"/>
                <w:szCs w:val="18"/>
              </w:rPr>
              <w:t>71,515 unique patient encounters</w:t>
            </w:r>
          </w:p>
        </w:tc>
      </w:tr>
      <w:tr w:rsidR="00CD7367" w14:paraId="43B114A6" w14:textId="77777777">
        <w:tblPrEx>
          <w:tblCellMar>
            <w:top w:w="0" w:type="dxa"/>
            <w:bottom w:w="0" w:type="dxa"/>
          </w:tblCellMar>
        </w:tblPrEx>
        <w:tc>
          <w:tcPr>
            <w:tcW w:w="28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52E53051" w14:textId="77777777" w:rsidR="00CD7367" w:rsidRDefault="00000000">
            <w:r>
              <w:rPr>
                <w:sz w:val="18"/>
                <w:szCs w:val="18"/>
              </w:rPr>
              <w:t>Columns (Raw)</w:t>
            </w:r>
          </w:p>
        </w:tc>
        <w:tc>
          <w:tcPr>
            <w:tcW w:w="65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3D7B7129" w14:textId="77777777" w:rsidR="00CD7367" w:rsidRDefault="00000000">
            <w:pPr>
              <w:jc w:val="center"/>
            </w:pPr>
            <w:r>
              <w:rPr>
                <w:sz w:val="18"/>
                <w:szCs w:val="18"/>
              </w:rPr>
              <w:t>50 attributes</w:t>
            </w:r>
          </w:p>
        </w:tc>
      </w:tr>
      <w:tr w:rsidR="00CD7367" w14:paraId="7E3A9E66" w14:textId="77777777">
        <w:tblPrEx>
          <w:tblCellMar>
            <w:top w:w="0" w:type="dxa"/>
            <w:bottom w:w="0" w:type="dxa"/>
          </w:tblCellMar>
        </w:tblPrEx>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7B720D93" w14:textId="77777777" w:rsidR="00CD7367" w:rsidRDefault="00000000">
            <w:r>
              <w:rPr>
                <w:sz w:val="18"/>
                <w:szCs w:val="18"/>
              </w:rPr>
              <w:t>Time Period</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617FC878" w14:textId="77777777" w:rsidR="00CD7367" w:rsidRDefault="00000000">
            <w:pPr>
              <w:jc w:val="center"/>
            </w:pPr>
            <w:r>
              <w:rPr>
                <w:sz w:val="18"/>
                <w:szCs w:val="18"/>
              </w:rPr>
              <w:t>1999–2008 (9 years)</w:t>
            </w:r>
          </w:p>
        </w:tc>
      </w:tr>
      <w:tr w:rsidR="00CD7367" w14:paraId="40F73FFC" w14:textId="77777777">
        <w:tblPrEx>
          <w:tblCellMar>
            <w:top w:w="0" w:type="dxa"/>
            <w:bottom w:w="0" w:type="dxa"/>
          </w:tblCellMar>
        </w:tblPrEx>
        <w:tc>
          <w:tcPr>
            <w:tcW w:w="28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29DBA418" w14:textId="77777777" w:rsidR="00CD7367" w:rsidRDefault="00000000">
            <w:r>
              <w:rPr>
                <w:sz w:val="18"/>
                <w:szCs w:val="18"/>
              </w:rPr>
              <w:t>Target Variable</w:t>
            </w:r>
          </w:p>
        </w:tc>
        <w:tc>
          <w:tcPr>
            <w:tcW w:w="65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6A32FBEA" w14:textId="77777777" w:rsidR="00CD7367" w:rsidRDefault="00000000">
            <w:pPr>
              <w:jc w:val="center"/>
            </w:pPr>
            <w:r>
              <w:rPr>
                <w:sz w:val="18"/>
                <w:szCs w:val="18"/>
              </w:rPr>
              <w:t>readmitted (&lt;30 days binary)</w:t>
            </w:r>
          </w:p>
        </w:tc>
      </w:tr>
      <w:tr w:rsidR="00CD7367" w14:paraId="2FC8BC0C" w14:textId="77777777">
        <w:tblPrEx>
          <w:tblCellMar>
            <w:top w:w="0" w:type="dxa"/>
            <w:bottom w:w="0" w:type="dxa"/>
          </w:tblCellMar>
        </w:tblPrEx>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685E89AD" w14:textId="77777777" w:rsidR="00CD7367" w:rsidRDefault="00000000">
            <w:r>
              <w:rPr>
                <w:sz w:val="18"/>
                <w:szCs w:val="18"/>
              </w:rPr>
              <w:t>Key Variable Groups</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0DD4979B" w14:textId="77777777" w:rsidR="00CD7367" w:rsidRDefault="00000000">
            <w:pPr>
              <w:jc w:val="center"/>
            </w:pPr>
            <w:r>
              <w:rPr>
                <w:sz w:val="18"/>
                <w:szCs w:val="18"/>
              </w:rPr>
              <w:t>Demographics, clinical metrics, lab tests, medications, discharge</w:t>
            </w:r>
          </w:p>
        </w:tc>
      </w:tr>
    </w:tbl>
    <w:p w14:paraId="42E2EEAD" w14:textId="77777777" w:rsidR="00CD7367" w:rsidRDefault="00CD7367">
      <w:pPr>
        <w:spacing w:before="100"/>
      </w:pPr>
    </w:p>
    <w:p w14:paraId="16EB4648" w14:textId="77777777" w:rsidR="00CD7367" w:rsidRDefault="00000000">
      <w:pPr>
        <w:pStyle w:val="Heading2"/>
      </w:pPr>
      <w:r>
        <w:t>Key Column Descriptions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CD7367" w14:paraId="7B6704FD"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5AF3ED0E" w14:textId="77777777" w:rsidR="00CD7367" w:rsidRDefault="00000000">
            <w:pPr>
              <w:jc w:val="center"/>
            </w:pPr>
            <w:r>
              <w:rPr>
                <w:b/>
                <w:bCs/>
                <w:color w:val="FFFFFF"/>
                <w:sz w:val="18"/>
                <w:szCs w:val="18"/>
              </w:rPr>
              <w:t>Column</w:t>
            </w:r>
          </w:p>
        </w:tc>
        <w:tc>
          <w:tcPr>
            <w:tcW w:w="716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5ADA1511" w14:textId="77777777" w:rsidR="00CD7367" w:rsidRDefault="00000000">
            <w:pPr>
              <w:jc w:val="center"/>
            </w:pPr>
            <w:r>
              <w:rPr>
                <w:b/>
                <w:bCs/>
                <w:color w:val="FFFFFF"/>
                <w:sz w:val="18"/>
                <w:szCs w:val="18"/>
              </w:rPr>
              <w:t>Description</w:t>
            </w:r>
          </w:p>
        </w:tc>
      </w:tr>
      <w:tr w:rsidR="00CD7367" w14:paraId="5BEDE913"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3A37599E" w14:textId="77777777" w:rsidR="00CD7367" w:rsidRDefault="00000000">
            <w:proofErr w:type="spellStart"/>
            <w:r>
              <w:rPr>
                <w:sz w:val="18"/>
                <w:szCs w:val="18"/>
              </w:rPr>
              <w:t>encounter_id</w:t>
            </w:r>
            <w:proofErr w:type="spellEnd"/>
          </w:p>
        </w:tc>
        <w:tc>
          <w:tcPr>
            <w:tcW w:w="71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7875D80A" w14:textId="77777777" w:rsidR="00CD7367" w:rsidRDefault="00000000">
            <w:pPr>
              <w:jc w:val="center"/>
            </w:pPr>
            <w:r>
              <w:rPr>
                <w:sz w:val="18"/>
                <w:szCs w:val="18"/>
              </w:rPr>
              <w:t>Unique identifier for each inpatient encounter.</w:t>
            </w:r>
          </w:p>
        </w:tc>
      </w:tr>
      <w:tr w:rsidR="00CD7367" w14:paraId="4F1A8AD6"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511357E4" w14:textId="77777777" w:rsidR="00CD7367" w:rsidRDefault="00000000">
            <w:proofErr w:type="spellStart"/>
            <w:r>
              <w:rPr>
                <w:sz w:val="18"/>
                <w:szCs w:val="18"/>
              </w:rPr>
              <w:t>patient_nbr</w:t>
            </w:r>
            <w:proofErr w:type="spellEnd"/>
          </w:p>
        </w:tc>
        <w:tc>
          <w:tcPr>
            <w:tcW w:w="71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6E1FA56F" w14:textId="77777777" w:rsidR="00CD7367" w:rsidRDefault="00000000">
            <w:pPr>
              <w:jc w:val="center"/>
            </w:pPr>
            <w:r>
              <w:rPr>
                <w:sz w:val="18"/>
                <w:szCs w:val="18"/>
              </w:rPr>
              <w:t>Unique patient identifier; used to extract first encounter per patient.</w:t>
            </w:r>
          </w:p>
        </w:tc>
      </w:tr>
      <w:tr w:rsidR="00CD7367" w14:paraId="00EAA79C"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484D02CB" w14:textId="77777777" w:rsidR="00CD7367" w:rsidRDefault="00000000">
            <w:r>
              <w:rPr>
                <w:sz w:val="18"/>
                <w:szCs w:val="18"/>
              </w:rPr>
              <w:t>race</w:t>
            </w:r>
          </w:p>
        </w:tc>
        <w:tc>
          <w:tcPr>
            <w:tcW w:w="71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4D70F16C" w14:textId="77777777" w:rsidR="00CD7367" w:rsidRDefault="00000000">
            <w:pPr>
              <w:jc w:val="center"/>
            </w:pPr>
            <w:r>
              <w:rPr>
                <w:sz w:val="18"/>
                <w:szCs w:val="18"/>
              </w:rPr>
              <w:t>Patient racial identity: Caucasian, African American, Hispanic, Asian, Other.</w:t>
            </w:r>
          </w:p>
        </w:tc>
      </w:tr>
      <w:tr w:rsidR="00CD7367" w14:paraId="396B5CE2"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452CCA50" w14:textId="77777777" w:rsidR="00CD7367" w:rsidRDefault="00000000">
            <w:r>
              <w:rPr>
                <w:sz w:val="18"/>
                <w:szCs w:val="18"/>
              </w:rPr>
              <w:t>gender</w:t>
            </w:r>
          </w:p>
        </w:tc>
        <w:tc>
          <w:tcPr>
            <w:tcW w:w="71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625A3335" w14:textId="77777777" w:rsidR="00CD7367" w:rsidRDefault="00000000">
            <w:pPr>
              <w:jc w:val="center"/>
            </w:pPr>
            <w:r>
              <w:rPr>
                <w:sz w:val="18"/>
                <w:szCs w:val="18"/>
              </w:rPr>
              <w:t>Patient gender.</w:t>
            </w:r>
          </w:p>
        </w:tc>
      </w:tr>
      <w:tr w:rsidR="00CD7367" w14:paraId="721DB344"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66D721C4" w14:textId="77777777" w:rsidR="00CD7367" w:rsidRDefault="00000000">
            <w:r>
              <w:rPr>
                <w:sz w:val="18"/>
                <w:szCs w:val="18"/>
              </w:rPr>
              <w:t>age</w:t>
            </w:r>
          </w:p>
        </w:tc>
        <w:tc>
          <w:tcPr>
            <w:tcW w:w="71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663749F9" w14:textId="77777777" w:rsidR="00CD7367" w:rsidRDefault="00000000">
            <w:pPr>
              <w:jc w:val="center"/>
            </w:pPr>
            <w:r>
              <w:rPr>
                <w:sz w:val="18"/>
                <w:szCs w:val="18"/>
              </w:rPr>
              <w:t>Age encoded in 10-year bands: [0-10), [10-20), … [90-100).</w:t>
            </w:r>
          </w:p>
        </w:tc>
      </w:tr>
      <w:tr w:rsidR="00CD7367" w14:paraId="7C2882C6"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7873216D" w14:textId="77777777" w:rsidR="00CD7367" w:rsidRDefault="00000000">
            <w:proofErr w:type="spellStart"/>
            <w:r>
              <w:rPr>
                <w:sz w:val="18"/>
                <w:szCs w:val="18"/>
              </w:rPr>
              <w:t>time_in_hospital</w:t>
            </w:r>
            <w:proofErr w:type="spellEnd"/>
          </w:p>
        </w:tc>
        <w:tc>
          <w:tcPr>
            <w:tcW w:w="71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73D637D3" w14:textId="77777777" w:rsidR="00CD7367" w:rsidRDefault="00000000">
            <w:pPr>
              <w:jc w:val="center"/>
            </w:pPr>
            <w:r>
              <w:rPr>
                <w:sz w:val="18"/>
                <w:szCs w:val="18"/>
              </w:rPr>
              <w:t>Number of inpatient days (1–14).</w:t>
            </w:r>
          </w:p>
        </w:tc>
      </w:tr>
      <w:tr w:rsidR="00CD7367" w14:paraId="05252031"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392DE023" w14:textId="77777777" w:rsidR="00CD7367" w:rsidRDefault="00000000">
            <w:proofErr w:type="spellStart"/>
            <w:r>
              <w:rPr>
                <w:sz w:val="18"/>
                <w:szCs w:val="18"/>
              </w:rPr>
              <w:t>num_lab_procedures</w:t>
            </w:r>
            <w:proofErr w:type="spellEnd"/>
          </w:p>
        </w:tc>
        <w:tc>
          <w:tcPr>
            <w:tcW w:w="71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2FFC8272" w14:textId="77777777" w:rsidR="00CD7367" w:rsidRDefault="00000000">
            <w:pPr>
              <w:jc w:val="center"/>
            </w:pPr>
            <w:r>
              <w:rPr>
                <w:sz w:val="18"/>
                <w:szCs w:val="18"/>
              </w:rPr>
              <w:t>Number of laboratory procedures performed.</w:t>
            </w:r>
          </w:p>
        </w:tc>
      </w:tr>
      <w:tr w:rsidR="00CD7367" w14:paraId="75A2E955"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7C50A3EE" w14:textId="77777777" w:rsidR="00CD7367" w:rsidRDefault="00000000">
            <w:proofErr w:type="spellStart"/>
            <w:r>
              <w:rPr>
                <w:sz w:val="18"/>
                <w:szCs w:val="18"/>
              </w:rPr>
              <w:t>num_procedures</w:t>
            </w:r>
            <w:proofErr w:type="spellEnd"/>
          </w:p>
        </w:tc>
        <w:tc>
          <w:tcPr>
            <w:tcW w:w="71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3CADE124" w14:textId="77777777" w:rsidR="00CD7367" w:rsidRDefault="00000000">
            <w:pPr>
              <w:jc w:val="center"/>
            </w:pPr>
            <w:r>
              <w:rPr>
                <w:sz w:val="18"/>
                <w:szCs w:val="18"/>
              </w:rPr>
              <w:t>Number of non-lab procedures.</w:t>
            </w:r>
          </w:p>
        </w:tc>
      </w:tr>
      <w:tr w:rsidR="00CD7367" w14:paraId="6BEF0CE7"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05DE581F" w14:textId="77777777" w:rsidR="00CD7367" w:rsidRDefault="00000000">
            <w:proofErr w:type="spellStart"/>
            <w:r>
              <w:rPr>
                <w:sz w:val="18"/>
                <w:szCs w:val="18"/>
              </w:rPr>
              <w:t>num_medications</w:t>
            </w:r>
            <w:proofErr w:type="spellEnd"/>
          </w:p>
        </w:tc>
        <w:tc>
          <w:tcPr>
            <w:tcW w:w="71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3DE74280" w14:textId="77777777" w:rsidR="00CD7367" w:rsidRDefault="00000000">
            <w:pPr>
              <w:jc w:val="center"/>
            </w:pPr>
            <w:r>
              <w:rPr>
                <w:sz w:val="18"/>
                <w:szCs w:val="18"/>
              </w:rPr>
              <w:t>Number of distinct medications administered.</w:t>
            </w:r>
          </w:p>
        </w:tc>
      </w:tr>
      <w:tr w:rsidR="00CD7367" w14:paraId="7E6C4BC2"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4CCEE30B" w14:textId="77777777" w:rsidR="00CD7367" w:rsidRDefault="00000000">
            <w:proofErr w:type="spellStart"/>
            <w:r>
              <w:rPr>
                <w:sz w:val="18"/>
                <w:szCs w:val="18"/>
              </w:rPr>
              <w:t>number_outpatient</w:t>
            </w:r>
            <w:proofErr w:type="spellEnd"/>
          </w:p>
        </w:tc>
        <w:tc>
          <w:tcPr>
            <w:tcW w:w="71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37E8F0D7" w14:textId="77777777" w:rsidR="00CD7367" w:rsidRDefault="00000000">
            <w:pPr>
              <w:jc w:val="center"/>
            </w:pPr>
            <w:r>
              <w:rPr>
                <w:sz w:val="18"/>
                <w:szCs w:val="18"/>
              </w:rPr>
              <w:t>Prior outpatient visits in preceding 12 months.</w:t>
            </w:r>
          </w:p>
        </w:tc>
      </w:tr>
      <w:tr w:rsidR="00CD7367" w14:paraId="44557FC3"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1BA341A6" w14:textId="77777777" w:rsidR="00CD7367" w:rsidRDefault="00000000">
            <w:proofErr w:type="spellStart"/>
            <w:r>
              <w:rPr>
                <w:sz w:val="18"/>
                <w:szCs w:val="18"/>
              </w:rPr>
              <w:t>number_emergency</w:t>
            </w:r>
            <w:proofErr w:type="spellEnd"/>
          </w:p>
        </w:tc>
        <w:tc>
          <w:tcPr>
            <w:tcW w:w="71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611A2DA2" w14:textId="77777777" w:rsidR="00CD7367" w:rsidRDefault="00000000">
            <w:pPr>
              <w:jc w:val="center"/>
            </w:pPr>
            <w:r>
              <w:rPr>
                <w:sz w:val="18"/>
                <w:szCs w:val="18"/>
              </w:rPr>
              <w:t>Prior emergency visits in preceding 12 months.</w:t>
            </w:r>
          </w:p>
        </w:tc>
      </w:tr>
      <w:tr w:rsidR="00CD7367" w14:paraId="16F3447C"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1F132280" w14:textId="77777777" w:rsidR="00CD7367" w:rsidRDefault="00000000">
            <w:proofErr w:type="spellStart"/>
            <w:r>
              <w:rPr>
                <w:sz w:val="18"/>
                <w:szCs w:val="18"/>
              </w:rPr>
              <w:t>number_inpatient</w:t>
            </w:r>
            <w:proofErr w:type="spellEnd"/>
          </w:p>
        </w:tc>
        <w:tc>
          <w:tcPr>
            <w:tcW w:w="71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3C1F46FE" w14:textId="77777777" w:rsidR="00CD7367" w:rsidRDefault="00000000">
            <w:pPr>
              <w:jc w:val="center"/>
            </w:pPr>
            <w:r>
              <w:rPr>
                <w:sz w:val="18"/>
                <w:szCs w:val="18"/>
              </w:rPr>
              <w:t>Prior inpatient visits — strongest predictor in the dataset.</w:t>
            </w:r>
          </w:p>
        </w:tc>
      </w:tr>
      <w:tr w:rsidR="00CD7367" w14:paraId="0191870C"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0D970418" w14:textId="77777777" w:rsidR="00CD7367" w:rsidRDefault="00000000">
            <w:proofErr w:type="spellStart"/>
            <w:r>
              <w:rPr>
                <w:sz w:val="18"/>
                <w:szCs w:val="18"/>
              </w:rPr>
              <w:t>number_diagnoses</w:t>
            </w:r>
            <w:proofErr w:type="spellEnd"/>
          </w:p>
        </w:tc>
        <w:tc>
          <w:tcPr>
            <w:tcW w:w="71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7584C549" w14:textId="77777777" w:rsidR="00CD7367" w:rsidRDefault="00000000">
            <w:pPr>
              <w:jc w:val="center"/>
            </w:pPr>
            <w:r>
              <w:rPr>
                <w:sz w:val="18"/>
                <w:szCs w:val="18"/>
              </w:rPr>
              <w:t>Number of diagnoses recorded at discharge.</w:t>
            </w:r>
          </w:p>
        </w:tc>
      </w:tr>
      <w:tr w:rsidR="00CD7367" w14:paraId="0D029614"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46F67EB2" w14:textId="77777777" w:rsidR="00CD7367" w:rsidRDefault="00000000">
            <w:proofErr w:type="spellStart"/>
            <w:r>
              <w:rPr>
                <w:sz w:val="18"/>
                <w:szCs w:val="18"/>
              </w:rPr>
              <w:t>max_glu_serum</w:t>
            </w:r>
            <w:proofErr w:type="spellEnd"/>
          </w:p>
        </w:tc>
        <w:tc>
          <w:tcPr>
            <w:tcW w:w="71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79675A5D" w14:textId="77777777" w:rsidR="00CD7367" w:rsidRDefault="00000000">
            <w:pPr>
              <w:jc w:val="center"/>
            </w:pPr>
            <w:r>
              <w:rPr>
                <w:sz w:val="18"/>
                <w:szCs w:val="18"/>
              </w:rPr>
              <w:t>Maximum glucose serum test result (None, Norm, &gt;200, &gt;300).</w:t>
            </w:r>
          </w:p>
        </w:tc>
      </w:tr>
      <w:tr w:rsidR="00CD7367" w14:paraId="78E93D4C"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37442D25" w14:textId="77777777" w:rsidR="00CD7367" w:rsidRDefault="00000000">
            <w:r>
              <w:rPr>
                <w:sz w:val="18"/>
                <w:szCs w:val="18"/>
              </w:rPr>
              <w:t>A1Cresult</w:t>
            </w:r>
          </w:p>
        </w:tc>
        <w:tc>
          <w:tcPr>
            <w:tcW w:w="71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4D84C0E7" w14:textId="77777777" w:rsidR="00CD7367" w:rsidRDefault="00000000">
            <w:pPr>
              <w:jc w:val="center"/>
            </w:pPr>
            <w:r>
              <w:rPr>
                <w:sz w:val="18"/>
                <w:szCs w:val="18"/>
              </w:rPr>
              <w:t>HbA1c test result (None, Norm, &gt;7, &gt;8).</w:t>
            </w:r>
          </w:p>
        </w:tc>
      </w:tr>
      <w:tr w:rsidR="00CD7367" w14:paraId="67401164"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26E19595" w14:textId="77777777" w:rsidR="00CD7367" w:rsidRDefault="00000000">
            <w:r>
              <w:rPr>
                <w:sz w:val="18"/>
                <w:szCs w:val="18"/>
              </w:rPr>
              <w:t>diag_1 / diag_2 / diag_3</w:t>
            </w:r>
          </w:p>
        </w:tc>
        <w:tc>
          <w:tcPr>
            <w:tcW w:w="71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37342A1B" w14:textId="77777777" w:rsidR="00CD7367" w:rsidRDefault="00000000">
            <w:pPr>
              <w:jc w:val="center"/>
            </w:pPr>
            <w:r>
              <w:rPr>
                <w:sz w:val="18"/>
                <w:szCs w:val="18"/>
              </w:rPr>
              <w:t>ICD-9 primary, secondary, tertiary diagnosis codes.</w:t>
            </w:r>
          </w:p>
        </w:tc>
      </w:tr>
      <w:tr w:rsidR="00CD7367" w14:paraId="1BB0A5A0"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1FE82363" w14:textId="77777777" w:rsidR="00CD7367" w:rsidRDefault="00000000">
            <w:r>
              <w:rPr>
                <w:sz w:val="18"/>
                <w:szCs w:val="18"/>
              </w:rPr>
              <w:t>readmitted</w:t>
            </w:r>
          </w:p>
        </w:tc>
        <w:tc>
          <w:tcPr>
            <w:tcW w:w="71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27A262AF" w14:textId="77777777" w:rsidR="00CD7367" w:rsidRDefault="00000000">
            <w:pPr>
              <w:jc w:val="center"/>
            </w:pPr>
            <w:r>
              <w:rPr>
                <w:sz w:val="18"/>
                <w:szCs w:val="18"/>
              </w:rPr>
              <w:t>Target: &lt;30 (30-day readmit), &gt;30 (readmit beyond 30 days), NO.</w:t>
            </w:r>
          </w:p>
        </w:tc>
      </w:tr>
      <w:tr w:rsidR="00CD7367" w14:paraId="7778D994"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62CE9AA1" w14:textId="77777777" w:rsidR="00CD7367" w:rsidRDefault="00000000">
            <w:proofErr w:type="spellStart"/>
            <w:r>
              <w:rPr>
                <w:sz w:val="18"/>
                <w:szCs w:val="18"/>
              </w:rPr>
              <w:t>discharge_disposition_id</w:t>
            </w:r>
            <w:proofErr w:type="spellEnd"/>
          </w:p>
        </w:tc>
        <w:tc>
          <w:tcPr>
            <w:tcW w:w="71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2B0EF279" w14:textId="77777777" w:rsidR="00CD7367" w:rsidRDefault="00000000">
            <w:pPr>
              <w:jc w:val="center"/>
            </w:pPr>
            <w:r>
              <w:rPr>
                <w:sz w:val="18"/>
                <w:szCs w:val="18"/>
              </w:rPr>
              <w:t>Where the patient was discharged: home, SNF, rehab, etc.</w:t>
            </w:r>
          </w:p>
        </w:tc>
      </w:tr>
      <w:tr w:rsidR="00CD7367" w14:paraId="7CA0E77A"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724009DC" w14:textId="77777777" w:rsidR="00CD7367" w:rsidRDefault="00000000">
            <w:proofErr w:type="spellStart"/>
            <w:r>
              <w:rPr>
                <w:sz w:val="18"/>
                <w:szCs w:val="18"/>
              </w:rPr>
              <w:lastRenderedPageBreak/>
              <w:t>admission_type_id</w:t>
            </w:r>
            <w:proofErr w:type="spellEnd"/>
          </w:p>
        </w:tc>
        <w:tc>
          <w:tcPr>
            <w:tcW w:w="71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1DC729F2" w14:textId="77777777" w:rsidR="00CD7367" w:rsidRDefault="00000000">
            <w:pPr>
              <w:jc w:val="center"/>
            </w:pPr>
            <w:r>
              <w:rPr>
                <w:sz w:val="18"/>
                <w:szCs w:val="18"/>
              </w:rPr>
              <w:t>Emergency, Urgent, Elective, Newborn, etc.</w:t>
            </w:r>
          </w:p>
        </w:tc>
      </w:tr>
      <w:tr w:rsidR="00CD7367" w14:paraId="300A0790"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43DD26DC" w14:textId="77777777" w:rsidR="00CD7367" w:rsidRDefault="00000000">
            <w:r>
              <w:rPr>
                <w:sz w:val="18"/>
                <w:szCs w:val="18"/>
              </w:rPr>
              <w:t>insulin</w:t>
            </w:r>
          </w:p>
        </w:tc>
        <w:tc>
          <w:tcPr>
            <w:tcW w:w="71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1628A336" w14:textId="77777777" w:rsidR="00CD7367" w:rsidRDefault="00000000">
            <w:pPr>
              <w:jc w:val="center"/>
            </w:pPr>
            <w:r>
              <w:rPr>
                <w:sz w:val="18"/>
                <w:szCs w:val="18"/>
              </w:rPr>
              <w:t>Insulin dosage change: No, Steady, Up, Down.</w:t>
            </w:r>
          </w:p>
        </w:tc>
      </w:tr>
    </w:tbl>
    <w:p w14:paraId="0BD0FAF4" w14:textId="77777777" w:rsidR="00CD7367" w:rsidRDefault="00CD7367">
      <w:pPr>
        <w:spacing w:before="100"/>
      </w:pPr>
    </w:p>
    <w:p w14:paraId="6B381BBC" w14:textId="77777777" w:rsidR="00CD7367" w:rsidRDefault="00000000">
      <w:pPr>
        <w:pStyle w:val="Heading2"/>
      </w:pPr>
      <w:r>
        <w:t>Data Limitations &amp; Known Biases</w:t>
      </w:r>
    </w:p>
    <w:p w14:paraId="628CE4DE" w14:textId="77777777" w:rsidR="00CD7367" w:rsidRDefault="00000000">
      <w:pPr>
        <w:pStyle w:val="ListParagraph"/>
        <w:numPr>
          <w:ilvl w:val="0"/>
          <w:numId w:val="2"/>
        </w:numPr>
        <w:spacing w:before="40" w:after="40"/>
      </w:pPr>
      <w:r>
        <w:t>Historical dataset (1999–2008): clinical protocols have evolved substantially; findings may not perfectly generalise to contemporary practice.</w:t>
      </w:r>
    </w:p>
    <w:p w14:paraId="5235164D" w14:textId="77777777" w:rsidR="00CD7367" w:rsidRDefault="00000000">
      <w:pPr>
        <w:pStyle w:val="ListParagraph"/>
        <w:numPr>
          <w:ilvl w:val="0"/>
          <w:numId w:val="2"/>
        </w:numPr>
        <w:spacing w:before="40" w:after="40"/>
      </w:pPr>
      <w:r>
        <w:t>Weight column: 96.9% missing — cannot be used for analysis or imputation.</w:t>
      </w:r>
    </w:p>
    <w:p w14:paraId="59A57943" w14:textId="77777777" w:rsidR="00CD7367" w:rsidRDefault="00000000">
      <w:pPr>
        <w:pStyle w:val="ListParagraph"/>
        <w:numPr>
          <w:ilvl w:val="0"/>
          <w:numId w:val="2"/>
        </w:numPr>
        <w:spacing w:before="40" w:after="40"/>
      </w:pPr>
      <w:r>
        <w:t>Payer code: 39.6% missing — excluded from analysis; insurance-type effects cannot be assessed.</w:t>
      </w:r>
    </w:p>
    <w:p w14:paraId="3C29F1C2" w14:textId="77777777" w:rsidR="00CD7367" w:rsidRDefault="00000000">
      <w:pPr>
        <w:pStyle w:val="ListParagraph"/>
        <w:numPr>
          <w:ilvl w:val="0"/>
          <w:numId w:val="2"/>
        </w:numPr>
        <w:spacing w:before="40" w:after="40"/>
      </w:pPr>
      <w:r>
        <w:t>Near-zero variance in most medication columns (&gt;99% 'No' entries): most drug features carry no signal for readmission prediction.</w:t>
      </w:r>
    </w:p>
    <w:p w14:paraId="302C60F7" w14:textId="77777777" w:rsidR="00CD7367" w:rsidRDefault="00000000">
      <w:pPr>
        <w:pStyle w:val="ListParagraph"/>
        <w:numPr>
          <w:ilvl w:val="0"/>
          <w:numId w:val="2"/>
        </w:numPr>
        <w:spacing w:before="40" w:after="40"/>
      </w:pPr>
      <w:r>
        <w:t>ICD-9 coding is used rather than the more current ICD-10 system.</w:t>
      </w:r>
    </w:p>
    <w:p w14:paraId="3190B421" w14:textId="77777777" w:rsidR="00CD7367" w:rsidRDefault="00000000">
      <w:pPr>
        <w:pStyle w:val="ListParagraph"/>
        <w:numPr>
          <w:ilvl w:val="0"/>
          <w:numId w:val="2"/>
        </w:numPr>
        <w:spacing w:before="40" w:after="40"/>
      </w:pPr>
      <w:r>
        <w:t>Racial categories are self-reported and may not capture full demographic nuance.</w:t>
      </w:r>
    </w:p>
    <w:p w14:paraId="175B2C02" w14:textId="77777777" w:rsidR="00CD7367" w:rsidRDefault="00000000">
      <w:pPr>
        <w:pStyle w:val="ListParagraph"/>
        <w:numPr>
          <w:ilvl w:val="0"/>
          <w:numId w:val="2"/>
        </w:numPr>
        <w:spacing w:before="40" w:after="40"/>
      </w:pPr>
      <w:r>
        <w:t>Dataset represents 130 hospitals in the U.S. only — results may not generalise to other healthcare systems.</w:t>
      </w:r>
    </w:p>
    <w:p w14:paraId="1FB41049" w14:textId="77777777" w:rsidR="00CD7367" w:rsidRDefault="00000000">
      <w:r>
        <w:br w:type="page"/>
      </w:r>
    </w:p>
    <w:p w14:paraId="59E185E7" w14:textId="77777777" w:rsidR="00CD7367" w:rsidRDefault="00000000">
      <w:pPr>
        <w:pStyle w:val="Heading1"/>
      </w:pPr>
      <w:r>
        <w:lastRenderedPageBreak/>
        <w:t>5. Data Cleaning &amp; ETL Pipeline</w:t>
      </w:r>
    </w:p>
    <w:p w14:paraId="3BDAD066" w14:textId="77777777" w:rsidR="00CD7367" w:rsidRDefault="00CD7367">
      <w:pPr>
        <w:pBdr>
          <w:bottom w:val="single" w:sz="6" w:space="1" w:color="2E75B6"/>
        </w:pBdr>
        <w:spacing w:before="80" w:after="80"/>
      </w:pPr>
    </w:p>
    <w:p w14:paraId="5479BEF5" w14:textId="77777777" w:rsidR="00CD7367" w:rsidRDefault="00000000">
      <w:pPr>
        <w:spacing w:before="60" w:after="60"/>
      </w:pPr>
      <w:r>
        <w:t>All primary cleaning and transformation steps were executed in Python (Pandas, NumPy) as per Capstone 2 requirements. Reference notebook: notebooks/02_cleaning.ipynb committed to GitHub.</w:t>
      </w:r>
    </w:p>
    <w:p w14:paraId="5D9F980A" w14:textId="77777777" w:rsidR="00CD7367" w:rsidRDefault="00000000">
      <w:pPr>
        <w:pStyle w:val="Heading2"/>
      </w:pPr>
      <w:r>
        <w:t>Missing Value Treatment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5560"/>
      </w:tblGrid>
      <w:tr w:rsidR="00CD7367" w14:paraId="365CD2F2" w14:textId="77777777">
        <w:tblPrEx>
          <w:tblCellMar>
            <w:top w:w="0" w:type="dxa"/>
            <w:bottom w:w="0" w:type="dxa"/>
          </w:tblCellMar>
        </w:tblPrEx>
        <w:tc>
          <w:tcPr>
            <w:tcW w:w="20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4E98AC12" w14:textId="77777777" w:rsidR="00CD7367" w:rsidRDefault="00000000">
            <w:pPr>
              <w:jc w:val="center"/>
            </w:pPr>
            <w:r>
              <w:rPr>
                <w:b/>
                <w:bCs/>
                <w:color w:val="FFFFFF"/>
                <w:sz w:val="18"/>
                <w:szCs w:val="18"/>
              </w:rPr>
              <w:t>Column</w:t>
            </w:r>
          </w:p>
        </w:tc>
        <w:tc>
          <w:tcPr>
            <w:tcW w:w="18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520E12B8" w14:textId="77777777" w:rsidR="00CD7367" w:rsidRDefault="00000000">
            <w:pPr>
              <w:jc w:val="center"/>
            </w:pPr>
            <w:r>
              <w:rPr>
                <w:b/>
                <w:bCs/>
                <w:color w:val="FFFFFF"/>
                <w:sz w:val="18"/>
                <w:szCs w:val="18"/>
              </w:rPr>
              <w:t>Missing %</w:t>
            </w:r>
          </w:p>
        </w:tc>
        <w:tc>
          <w:tcPr>
            <w:tcW w:w="556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00F0F111" w14:textId="77777777" w:rsidR="00CD7367" w:rsidRDefault="00000000">
            <w:pPr>
              <w:jc w:val="center"/>
            </w:pPr>
            <w:r>
              <w:rPr>
                <w:b/>
                <w:bCs/>
                <w:color w:val="FFFFFF"/>
                <w:sz w:val="18"/>
                <w:szCs w:val="18"/>
              </w:rPr>
              <w:t>Treatment</w:t>
            </w:r>
          </w:p>
        </w:tc>
      </w:tr>
      <w:tr w:rsidR="00CD7367" w14:paraId="7DAA884D" w14:textId="77777777">
        <w:tblPrEx>
          <w:tblCellMar>
            <w:top w:w="0" w:type="dxa"/>
            <w:bottom w:w="0" w:type="dxa"/>
          </w:tblCellMar>
        </w:tblPrEx>
        <w:tc>
          <w:tcPr>
            <w:tcW w:w="20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2215697B" w14:textId="77777777" w:rsidR="00CD7367" w:rsidRDefault="00000000">
            <w:r>
              <w:rPr>
                <w:sz w:val="18"/>
                <w:szCs w:val="18"/>
              </w:rPr>
              <w:t>weight</w:t>
            </w:r>
          </w:p>
        </w:tc>
        <w:tc>
          <w:tcPr>
            <w:tcW w:w="18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2A7C5147" w14:textId="77777777" w:rsidR="00CD7367" w:rsidRDefault="00000000">
            <w:pPr>
              <w:jc w:val="center"/>
            </w:pPr>
            <w:r>
              <w:rPr>
                <w:sz w:val="18"/>
                <w:szCs w:val="18"/>
              </w:rPr>
              <w:t>96.9%</w:t>
            </w:r>
          </w:p>
        </w:tc>
        <w:tc>
          <w:tcPr>
            <w:tcW w:w="55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7E46D01B" w14:textId="77777777" w:rsidR="00CD7367" w:rsidRDefault="00000000">
            <w:pPr>
              <w:jc w:val="center"/>
            </w:pPr>
            <w:r>
              <w:rPr>
                <w:sz w:val="18"/>
                <w:szCs w:val="18"/>
              </w:rPr>
              <w:t>Dropped — imputation indefensible at this rate.</w:t>
            </w:r>
          </w:p>
        </w:tc>
      </w:tr>
      <w:tr w:rsidR="00CD7367" w14:paraId="464C09FE" w14:textId="77777777">
        <w:tblPrEx>
          <w:tblCellMar>
            <w:top w:w="0" w:type="dxa"/>
            <w:bottom w:w="0" w:type="dxa"/>
          </w:tblCellMar>
        </w:tblPrEx>
        <w:tc>
          <w:tcPr>
            <w:tcW w:w="2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123BF2C7" w14:textId="77777777" w:rsidR="00CD7367" w:rsidRDefault="00000000">
            <w:proofErr w:type="spellStart"/>
            <w:r>
              <w:rPr>
                <w:sz w:val="18"/>
                <w:szCs w:val="18"/>
              </w:rPr>
              <w:t>payer_code</w:t>
            </w:r>
            <w:proofErr w:type="spellEnd"/>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20DD7910" w14:textId="77777777" w:rsidR="00CD7367" w:rsidRDefault="00000000">
            <w:pPr>
              <w:jc w:val="center"/>
            </w:pPr>
            <w:r>
              <w:rPr>
                <w:sz w:val="18"/>
                <w:szCs w:val="18"/>
              </w:rPr>
              <w:t>39.6%</w:t>
            </w:r>
          </w:p>
        </w:tc>
        <w:tc>
          <w:tcPr>
            <w:tcW w:w="5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6B7A1A33" w14:textId="77777777" w:rsidR="00CD7367" w:rsidRDefault="00000000">
            <w:pPr>
              <w:jc w:val="center"/>
            </w:pPr>
            <w:r>
              <w:rPr>
                <w:sz w:val="18"/>
                <w:szCs w:val="18"/>
              </w:rPr>
              <w:t>Dropped — not clinically relevant to readmission prediction.</w:t>
            </w:r>
          </w:p>
        </w:tc>
      </w:tr>
      <w:tr w:rsidR="00CD7367" w14:paraId="7AF565D6" w14:textId="77777777">
        <w:tblPrEx>
          <w:tblCellMar>
            <w:top w:w="0" w:type="dxa"/>
            <w:bottom w:w="0" w:type="dxa"/>
          </w:tblCellMar>
        </w:tblPrEx>
        <w:tc>
          <w:tcPr>
            <w:tcW w:w="20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6E282BAA" w14:textId="77777777" w:rsidR="00CD7367" w:rsidRDefault="00000000">
            <w:r>
              <w:rPr>
                <w:sz w:val="18"/>
                <w:szCs w:val="18"/>
              </w:rPr>
              <w:t>race</w:t>
            </w:r>
          </w:p>
        </w:tc>
        <w:tc>
          <w:tcPr>
            <w:tcW w:w="18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16200329" w14:textId="77777777" w:rsidR="00CD7367" w:rsidRDefault="00000000">
            <w:pPr>
              <w:jc w:val="center"/>
            </w:pPr>
            <w:r>
              <w:rPr>
                <w:sz w:val="18"/>
                <w:szCs w:val="18"/>
              </w:rPr>
              <w:t>~2.2%</w:t>
            </w:r>
          </w:p>
        </w:tc>
        <w:tc>
          <w:tcPr>
            <w:tcW w:w="55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6525ECAC" w14:textId="77777777" w:rsidR="00CD7367" w:rsidRDefault="00000000">
            <w:pPr>
              <w:jc w:val="center"/>
            </w:pPr>
            <w:r>
              <w:rPr>
                <w:sz w:val="18"/>
                <w:szCs w:val="18"/>
              </w:rPr>
              <w:t>Retained as 'Unknown' category; tested separately in analysis.</w:t>
            </w:r>
          </w:p>
        </w:tc>
      </w:tr>
      <w:tr w:rsidR="00CD7367" w14:paraId="6EBB5536" w14:textId="77777777">
        <w:tblPrEx>
          <w:tblCellMar>
            <w:top w:w="0" w:type="dxa"/>
            <w:bottom w:w="0" w:type="dxa"/>
          </w:tblCellMar>
        </w:tblPrEx>
        <w:tc>
          <w:tcPr>
            <w:tcW w:w="2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3350BD67" w14:textId="77777777" w:rsidR="00CD7367" w:rsidRDefault="00000000">
            <w:proofErr w:type="spellStart"/>
            <w:r>
              <w:rPr>
                <w:sz w:val="18"/>
                <w:szCs w:val="18"/>
              </w:rPr>
              <w:t>medical_specialty</w:t>
            </w:r>
            <w:proofErr w:type="spellEnd"/>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3B7ED93B" w14:textId="77777777" w:rsidR="00CD7367" w:rsidRDefault="00000000">
            <w:pPr>
              <w:jc w:val="center"/>
            </w:pPr>
            <w:r>
              <w:rPr>
                <w:sz w:val="18"/>
                <w:szCs w:val="18"/>
              </w:rPr>
              <w:t>~49%</w:t>
            </w:r>
          </w:p>
        </w:tc>
        <w:tc>
          <w:tcPr>
            <w:tcW w:w="5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0C608AD9" w14:textId="77777777" w:rsidR="00CD7367" w:rsidRDefault="00000000">
            <w:pPr>
              <w:jc w:val="center"/>
            </w:pPr>
            <w:r>
              <w:rPr>
                <w:sz w:val="18"/>
                <w:szCs w:val="18"/>
              </w:rPr>
              <w:t>Retained; treated as 'Unknown/Missing' for specialty-level analysis.</w:t>
            </w:r>
          </w:p>
        </w:tc>
      </w:tr>
    </w:tbl>
    <w:p w14:paraId="23C0E32B" w14:textId="77777777" w:rsidR="00CD7367" w:rsidRDefault="00CD7367">
      <w:pPr>
        <w:spacing w:before="80"/>
      </w:pPr>
    </w:p>
    <w:p w14:paraId="39D7A756" w14:textId="77777777" w:rsidR="00CD7367" w:rsidRDefault="00000000">
      <w:pPr>
        <w:pStyle w:val="Heading2"/>
      </w:pPr>
      <w:r>
        <w:t>Deduplication</w:t>
      </w:r>
    </w:p>
    <w:p w14:paraId="213B695B" w14:textId="77777777" w:rsidR="00CD7367" w:rsidRDefault="00000000">
      <w:pPr>
        <w:spacing w:before="60" w:after="60"/>
      </w:pPr>
      <w:r>
        <w:t xml:space="preserve">The raw dataset contains multiple encounters per patient. To prevent data leakage and ensure each patient's readmission outcome is treated independently, only the first recorded encounter per </w:t>
      </w:r>
      <w:proofErr w:type="spellStart"/>
      <w:r>
        <w:t>patient_nbr</w:t>
      </w:r>
      <w:proofErr w:type="spellEnd"/>
      <w:r>
        <w:t xml:space="preserve"> was retained. This reduced the dataset from 101,766 to 71,515 records.</w:t>
      </w:r>
    </w:p>
    <w:p w14:paraId="7F459D19" w14:textId="77777777" w:rsidR="00CD7367" w:rsidRDefault="00000000">
      <w:pPr>
        <w:pStyle w:val="Heading2"/>
      </w:pPr>
      <w:r>
        <w:t>Outlier Detection &amp; Treatment</w:t>
      </w:r>
    </w:p>
    <w:p w14:paraId="2CA8CE81" w14:textId="77777777" w:rsidR="00CD7367" w:rsidRDefault="00000000">
      <w:pPr>
        <w:pStyle w:val="ListParagraph"/>
        <w:numPr>
          <w:ilvl w:val="0"/>
          <w:numId w:val="2"/>
        </w:numPr>
        <w:spacing w:before="40" w:after="40"/>
      </w:pPr>
      <w:proofErr w:type="spellStart"/>
      <w:r>
        <w:t>time_in_hospital</w:t>
      </w:r>
      <w:proofErr w:type="spellEnd"/>
      <w:r>
        <w:t xml:space="preserve"> and </w:t>
      </w:r>
      <w:proofErr w:type="spellStart"/>
      <w:r>
        <w:t>num_medications</w:t>
      </w:r>
      <w:proofErr w:type="spellEnd"/>
      <w:r>
        <w:t xml:space="preserve"> were inspected for outliers using IQR-based detection. No records were dropped; extreme values were retained as clinically valid (long-stay patients are real and clinically meaningful).</w:t>
      </w:r>
    </w:p>
    <w:p w14:paraId="6306FF75" w14:textId="77777777" w:rsidR="00CD7367" w:rsidRDefault="00000000">
      <w:pPr>
        <w:pStyle w:val="ListParagraph"/>
        <w:numPr>
          <w:ilvl w:val="0"/>
          <w:numId w:val="2"/>
        </w:numPr>
        <w:spacing w:before="40" w:after="40"/>
      </w:pPr>
      <w:r>
        <w:t>Discharge disposition codes corresponding to death, hospice, or expired were excluded from readmission analysis, as these patients cannot be readmitted.</w:t>
      </w:r>
    </w:p>
    <w:p w14:paraId="1E83081E" w14:textId="77777777" w:rsidR="00CD7367" w:rsidRDefault="00000000">
      <w:pPr>
        <w:pStyle w:val="Heading2"/>
      </w:pPr>
      <w:r>
        <w:t>Data Type Conversions &amp; Standardisation</w:t>
      </w:r>
    </w:p>
    <w:p w14:paraId="23DB2DDC" w14:textId="77777777" w:rsidR="00CD7367" w:rsidRDefault="00000000">
      <w:pPr>
        <w:pStyle w:val="ListParagraph"/>
        <w:numPr>
          <w:ilvl w:val="0"/>
          <w:numId w:val="2"/>
        </w:numPr>
        <w:spacing w:before="40" w:after="40"/>
      </w:pPr>
      <w:r>
        <w:t xml:space="preserve">Age bands (e.g., '[60-70)') were converted to numeric midpoints (e.g., 65) for regression and correlation analysis — stored as </w:t>
      </w:r>
      <w:proofErr w:type="spellStart"/>
      <w:r>
        <w:t>age_midpoint</w:t>
      </w:r>
      <w:proofErr w:type="spellEnd"/>
      <w:r>
        <w:t>.</w:t>
      </w:r>
    </w:p>
    <w:p w14:paraId="2A7B04EC" w14:textId="77777777" w:rsidR="00CD7367" w:rsidRDefault="00000000">
      <w:pPr>
        <w:pStyle w:val="ListParagraph"/>
        <w:numPr>
          <w:ilvl w:val="0"/>
          <w:numId w:val="2"/>
        </w:numPr>
        <w:spacing w:before="40" w:after="40"/>
      </w:pPr>
      <w:r>
        <w:t xml:space="preserve">readmitted column was </w:t>
      </w:r>
      <w:proofErr w:type="spellStart"/>
      <w:r>
        <w:t>binarised</w:t>
      </w:r>
      <w:proofErr w:type="spellEnd"/>
      <w:r>
        <w:t xml:space="preserve">: '&lt;30' = 1 (30-day readmission), all others = 0 — stored as </w:t>
      </w:r>
      <w:proofErr w:type="spellStart"/>
      <w:r>
        <w:t>readmitted_binary</w:t>
      </w:r>
      <w:proofErr w:type="spellEnd"/>
      <w:r>
        <w:t>.</w:t>
      </w:r>
    </w:p>
    <w:p w14:paraId="4C78ADD2" w14:textId="77777777" w:rsidR="00CD7367" w:rsidRDefault="00000000">
      <w:pPr>
        <w:pStyle w:val="ListParagraph"/>
        <w:numPr>
          <w:ilvl w:val="0"/>
          <w:numId w:val="2"/>
        </w:numPr>
        <w:spacing w:before="40" w:after="40"/>
      </w:pPr>
      <w:r>
        <w:t>ICD-9 diagnosis codes (diag_1, diag_2, diag_3) were grouped into 18 clinical categories (Circulatory, Respiratory, Digestive, Diabetes, Musculoskeletal, etc.) — stored as diag_1_category.</w:t>
      </w:r>
    </w:p>
    <w:p w14:paraId="4CB13432" w14:textId="77777777" w:rsidR="00CD7367" w:rsidRDefault="00000000">
      <w:pPr>
        <w:pStyle w:val="Heading2"/>
      </w:pPr>
      <w:r>
        <w:t>Feature Engineering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CD7367" w14:paraId="6699C3C7" w14:textId="77777777">
        <w:tblPrEx>
          <w:tblCellMar>
            <w:top w:w="0" w:type="dxa"/>
            <w:bottom w:w="0" w:type="dxa"/>
          </w:tblCellMar>
        </w:tblPrEx>
        <w:tc>
          <w:tcPr>
            <w:tcW w:w="28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452C3303" w14:textId="77777777" w:rsidR="00CD7367" w:rsidRDefault="00000000">
            <w:pPr>
              <w:jc w:val="center"/>
            </w:pPr>
            <w:r>
              <w:rPr>
                <w:b/>
                <w:bCs/>
                <w:color w:val="FFFFFF"/>
                <w:sz w:val="18"/>
                <w:szCs w:val="18"/>
              </w:rPr>
              <w:t>Engineered Feature</w:t>
            </w:r>
          </w:p>
        </w:tc>
        <w:tc>
          <w:tcPr>
            <w:tcW w:w="656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4BADD38E" w14:textId="77777777" w:rsidR="00CD7367" w:rsidRDefault="00000000">
            <w:pPr>
              <w:jc w:val="center"/>
            </w:pPr>
            <w:r>
              <w:rPr>
                <w:b/>
                <w:bCs/>
                <w:color w:val="FFFFFF"/>
                <w:sz w:val="18"/>
                <w:szCs w:val="18"/>
              </w:rPr>
              <w:t>Description</w:t>
            </w:r>
          </w:p>
        </w:tc>
      </w:tr>
      <w:tr w:rsidR="00CD7367" w14:paraId="7D1EE127" w14:textId="77777777">
        <w:tblPrEx>
          <w:tblCellMar>
            <w:top w:w="0" w:type="dxa"/>
            <w:bottom w:w="0" w:type="dxa"/>
          </w:tblCellMar>
        </w:tblPrEx>
        <w:tc>
          <w:tcPr>
            <w:tcW w:w="28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33F8974A" w14:textId="77777777" w:rsidR="00CD7367" w:rsidRDefault="00000000">
            <w:proofErr w:type="spellStart"/>
            <w:r>
              <w:rPr>
                <w:sz w:val="18"/>
                <w:szCs w:val="18"/>
              </w:rPr>
              <w:t>readmitted_binary</w:t>
            </w:r>
            <w:proofErr w:type="spellEnd"/>
          </w:p>
        </w:tc>
        <w:tc>
          <w:tcPr>
            <w:tcW w:w="65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62D0BE3C" w14:textId="77777777" w:rsidR="00CD7367" w:rsidRDefault="00000000">
            <w:pPr>
              <w:jc w:val="center"/>
            </w:pPr>
            <w:r>
              <w:rPr>
                <w:sz w:val="18"/>
                <w:szCs w:val="18"/>
              </w:rPr>
              <w:t>Binary 30-day readmission target (1 = readmitted &lt;30 days).</w:t>
            </w:r>
          </w:p>
        </w:tc>
      </w:tr>
      <w:tr w:rsidR="00CD7367" w14:paraId="514D812F" w14:textId="77777777">
        <w:tblPrEx>
          <w:tblCellMar>
            <w:top w:w="0" w:type="dxa"/>
            <w:bottom w:w="0" w:type="dxa"/>
          </w:tblCellMar>
        </w:tblPrEx>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24B0A1CF" w14:textId="77777777" w:rsidR="00CD7367" w:rsidRDefault="00000000">
            <w:proofErr w:type="spellStart"/>
            <w:r>
              <w:rPr>
                <w:sz w:val="18"/>
                <w:szCs w:val="18"/>
              </w:rPr>
              <w:t>total_prior_visits</w:t>
            </w:r>
            <w:proofErr w:type="spellEnd"/>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273C59CB" w14:textId="77777777" w:rsidR="00CD7367" w:rsidRDefault="00000000">
            <w:pPr>
              <w:jc w:val="center"/>
            </w:pPr>
            <w:r>
              <w:rPr>
                <w:sz w:val="18"/>
                <w:szCs w:val="18"/>
              </w:rPr>
              <w:t xml:space="preserve">Sum of </w:t>
            </w:r>
            <w:proofErr w:type="spellStart"/>
            <w:r>
              <w:rPr>
                <w:sz w:val="18"/>
                <w:szCs w:val="18"/>
              </w:rPr>
              <w:t>number_outpatient</w:t>
            </w:r>
            <w:proofErr w:type="spellEnd"/>
            <w:r>
              <w:rPr>
                <w:sz w:val="18"/>
                <w:szCs w:val="18"/>
              </w:rPr>
              <w:t xml:space="preserve"> + </w:t>
            </w:r>
            <w:proofErr w:type="spellStart"/>
            <w:r>
              <w:rPr>
                <w:sz w:val="18"/>
                <w:szCs w:val="18"/>
              </w:rPr>
              <w:t>number_emergency</w:t>
            </w:r>
            <w:proofErr w:type="spellEnd"/>
            <w:r>
              <w:rPr>
                <w:sz w:val="18"/>
                <w:szCs w:val="18"/>
              </w:rPr>
              <w:t xml:space="preserve"> + </w:t>
            </w:r>
            <w:proofErr w:type="spellStart"/>
            <w:r>
              <w:rPr>
                <w:sz w:val="18"/>
                <w:szCs w:val="18"/>
              </w:rPr>
              <w:t>number_inpatient</w:t>
            </w:r>
            <w:proofErr w:type="spellEnd"/>
            <w:r>
              <w:rPr>
                <w:sz w:val="18"/>
                <w:szCs w:val="18"/>
              </w:rPr>
              <w:t>.</w:t>
            </w:r>
          </w:p>
        </w:tc>
      </w:tr>
      <w:tr w:rsidR="00CD7367" w14:paraId="210A3BCB" w14:textId="77777777">
        <w:tblPrEx>
          <w:tblCellMar>
            <w:top w:w="0" w:type="dxa"/>
            <w:bottom w:w="0" w:type="dxa"/>
          </w:tblCellMar>
        </w:tblPrEx>
        <w:tc>
          <w:tcPr>
            <w:tcW w:w="28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2561CA02" w14:textId="77777777" w:rsidR="00CD7367" w:rsidRDefault="00000000">
            <w:proofErr w:type="spellStart"/>
            <w:r>
              <w:rPr>
                <w:sz w:val="18"/>
                <w:szCs w:val="18"/>
              </w:rPr>
              <w:t>high_utiliser</w:t>
            </w:r>
            <w:proofErr w:type="spellEnd"/>
          </w:p>
        </w:tc>
        <w:tc>
          <w:tcPr>
            <w:tcW w:w="65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338F71B7" w14:textId="77777777" w:rsidR="00CD7367" w:rsidRDefault="00000000">
            <w:pPr>
              <w:jc w:val="center"/>
            </w:pPr>
            <w:r>
              <w:rPr>
                <w:sz w:val="18"/>
                <w:szCs w:val="18"/>
              </w:rPr>
              <w:t xml:space="preserve">Flag: 1 if </w:t>
            </w:r>
            <w:proofErr w:type="spellStart"/>
            <w:r>
              <w:rPr>
                <w:sz w:val="18"/>
                <w:szCs w:val="18"/>
              </w:rPr>
              <w:t>total_prior_visits</w:t>
            </w:r>
            <w:proofErr w:type="spellEnd"/>
            <w:r>
              <w:rPr>
                <w:sz w:val="18"/>
                <w:szCs w:val="18"/>
              </w:rPr>
              <w:t xml:space="preserve"> &gt; 3, else 0 (3.79% of dataset).</w:t>
            </w:r>
          </w:p>
        </w:tc>
      </w:tr>
      <w:tr w:rsidR="00CD7367" w14:paraId="05748C89" w14:textId="77777777">
        <w:tblPrEx>
          <w:tblCellMar>
            <w:top w:w="0" w:type="dxa"/>
            <w:bottom w:w="0" w:type="dxa"/>
          </w:tblCellMar>
        </w:tblPrEx>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20A4AB12" w14:textId="77777777" w:rsidR="00CD7367" w:rsidRDefault="00000000">
            <w:r>
              <w:rPr>
                <w:sz w:val="18"/>
                <w:szCs w:val="18"/>
              </w:rPr>
              <w:t>diag_1_category</w:t>
            </w:r>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6843A096" w14:textId="77777777" w:rsidR="00CD7367" w:rsidRDefault="00000000">
            <w:pPr>
              <w:jc w:val="center"/>
            </w:pPr>
            <w:r>
              <w:rPr>
                <w:sz w:val="18"/>
                <w:szCs w:val="18"/>
              </w:rPr>
              <w:t>ICD-9 primary diagnosis mapped to one of 18 clinical categories.</w:t>
            </w:r>
          </w:p>
        </w:tc>
      </w:tr>
      <w:tr w:rsidR="00CD7367" w14:paraId="73AE1AC0" w14:textId="77777777">
        <w:tblPrEx>
          <w:tblCellMar>
            <w:top w:w="0" w:type="dxa"/>
            <w:bottom w:w="0" w:type="dxa"/>
          </w:tblCellMar>
        </w:tblPrEx>
        <w:tc>
          <w:tcPr>
            <w:tcW w:w="28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634028C7" w14:textId="77777777" w:rsidR="00CD7367" w:rsidRDefault="00000000">
            <w:r>
              <w:rPr>
                <w:sz w:val="18"/>
                <w:szCs w:val="18"/>
              </w:rPr>
              <w:t>a1c_test_performed</w:t>
            </w:r>
          </w:p>
        </w:tc>
        <w:tc>
          <w:tcPr>
            <w:tcW w:w="65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2F693F4C" w14:textId="77777777" w:rsidR="00CD7367" w:rsidRDefault="00000000">
            <w:pPr>
              <w:jc w:val="center"/>
            </w:pPr>
            <w:r>
              <w:rPr>
                <w:sz w:val="18"/>
                <w:szCs w:val="18"/>
              </w:rPr>
              <w:t>Binary: 1 if A1Cresult is not 'None', else 0.</w:t>
            </w:r>
          </w:p>
        </w:tc>
      </w:tr>
      <w:tr w:rsidR="00CD7367" w14:paraId="4A0EE683" w14:textId="77777777">
        <w:tblPrEx>
          <w:tblCellMar>
            <w:top w:w="0" w:type="dxa"/>
            <w:bottom w:w="0" w:type="dxa"/>
          </w:tblCellMar>
        </w:tblPrEx>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79453746" w14:textId="77777777" w:rsidR="00CD7367" w:rsidRDefault="00000000">
            <w:proofErr w:type="spellStart"/>
            <w:r>
              <w:rPr>
                <w:sz w:val="18"/>
                <w:szCs w:val="18"/>
              </w:rPr>
              <w:t>age_midpoint</w:t>
            </w:r>
            <w:proofErr w:type="spellEnd"/>
          </w:p>
        </w:tc>
        <w:tc>
          <w:tcPr>
            <w:tcW w:w="6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6F667E79" w14:textId="77777777" w:rsidR="00CD7367" w:rsidRDefault="00000000">
            <w:pPr>
              <w:jc w:val="center"/>
            </w:pPr>
            <w:r>
              <w:rPr>
                <w:sz w:val="18"/>
                <w:szCs w:val="18"/>
              </w:rPr>
              <w:t>Numeric midpoint of 10-year age band for quantitative analysis.</w:t>
            </w:r>
          </w:p>
        </w:tc>
      </w:tr>
    </w:tbl>
    <w:p w14:paraId="38AE017D" w14:textId="77777777" w:rsidR="00CD7367" w:rsidRDefault="00CD7367">
      <w:pPr>
        <w:spacing w:before="80"/>
      </w:pPr>
    </w:p>
    <w:p w14:paraId="067BE058" w14:textId="77777777" w:rsidR="00CD7367" w:rsidRDefault="00000000">
      <w:pPr>
        <w:pStyle w:val="Heading2"/>
      </w:pPr>
      <w:r>
        <w:lastRenderedPageBreak/>
        <w:t>Assumptions Made During Cleaning</w:t>
      </w:r>
    </w:p>
    <w:p w14:paraId="595A51D4" w14:textId="77777777" w:rsidR="00CD7367" w:rsidRDefault="00000000">
      <w:pPr>
        <w:pStyle w:val="ListParagraph"/>
        <w:numPr>
          <w:ilvl w:val="0"/>
          <w:numId w:val="2"/>
        </w:numPr>
        <w:spacing w:before="40" w:after="40"/>
      </w:pPr>
      <w:r>
        <w:t>First encounter per patient is considered the most clinically informative and uncontaminated observation for predicting readmission.</w:t>
      </w:r>
    </w:p>
    <w:p w14:paraId="79022541" w14:textId="77777777" w:rsidR="00CD7367" w:rsidRDefault="00000000">
      <w:pPr>
        <w:pStyle w:val="ListParagraph"/>
        <w:numPr>
          <w:ilvl w:val="0"/>
          <w:numId w:val="2"/>
        </w:numPr>
        <w:spacing w:before="40" w:after="40"/>
      </w:pPr>
      <w:r>
        <w:t>Medication columns with &gt;99% 'No' entries are treated as having no signal and are excluded from statistical analysis.</w:t>
      </w:r>
    </w:p>
    <w:p w14:paraId="625C1663" w14:textId="77777777" w:rsidR="00CD7367" w:rsidRDefault="00000000">
      <w:pPr>
        <w:pStyle w:val="ListParagraph"/>
        <w:numPr>
          <w:ilvl w:val="0"/>
          <w:numId w:val="2"/>
        </w:numPr>
        <w:spacing w:before="40" w:after="40"/>
      </w:pPr>
      <w:r>
        <w:t>Missing racial category is treated as a distinct group, not imputed, to avoid attributing outcomes to a race.</w:t>
      </w:r>
    </w:p>
    <w:p w14:paraId="01D3C3D6" w14:textId="77777777" w:rsidR="00CD7367" w:rsidRDefault="00000000">
      <w:r>
        <w:br w:type="page"/>
      </w:r>
    </w:p>
    <w:p w14:paraId="340CA37D" w14:textId="77777777" w:rsidR="00CD7367" w:rsidRDefault="00000000">
      <w:pPr>
        <w:pStyle w:val="Heading1"/>
      </w:pPr>
      <w:r>
        <w:lastRenderedPageBreak/>
        <w:t>6. KPI &amp; Metric Framework</w:t>
      </w:r>
    </w:p>
    <w:p w14:paraId="63E8B579" w14:textId="77777777" w:rsidR="00CD7367" w:rsidRDefault="00CD7367">
      <w:pPr>
        <w:pBdr>
          <w:bottom w:val="single" w:sz="6" w:space="1" w:color="2E75B6"/>
        </w:pBdr>
        <w:spacing w:before="80" w:after="80"/>
      </w:pPr>
    </w:p>
    <w:p w14:paraId="7186C33D" w14:textId="77777777" w:rsidR="00CD7367" w:rsidRDefault="00000000">
      <w:pPr>
        <w:spacing w:before="60" w:after="60"/>
      </w:pPr>
      <w:r>
        <w:t>Reference: notebooks/03_kpi.ipynb committed to GitHub. All KPIs are computed in Python and verified against dashboard outputs in Tableau.</w:t>
      </w:r>
    </w:p>
    <w:p w14:paraId="59FCE4A8" w14:textId="77777777" w:rsidR="00CD7367" w:rsidRDefault="00CD7367">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000"/>
        <w:gridCol w:w="2300"/>
        <w:gridCol w:w="1860"/>
      </w:tblGrid>
      <w:tr w:rsidR="00CD7367" w14:paraId="3A55C574"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55DCF7A4" w14:textId="77777777" w:rsidR="00CD7367" w:rsidRDefault="00000000">
            <w:pPr>
              <w:jc w:val="center"/>
            </w:pPr>
            <w:r>
              <w:rPr>
                <w:b/>
                <w:bCs/>
                <w:color w:val="FFFFFF"/>
                <w:sz w:val="18"/>
                <w:szCs w:val="18"/>
              </w:rPr>
              <w:t>KPI</w:t>
            </w:r>
          </w:p>
        </w:tc>
        <w:tc>
          <w:tcPr>
            <w:tcW w:w="30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19153D06" w14:textId="77777777" w:rsidR="00CD7367" w:rsidRDefault="00000000">
            <w:pPr>
              <w:jc w:val="center"/>
            </w:pPr>
            <w:r>
              <w:rPr>
                <w:b/>
                <w:bCs/>
                <w:color w:val="FFFFFF"/>
                <w:sz w:val="18"/>
                <w:szCs w:val="18"/>
              </w:rPr>
              <w:t>Formula / Computation</w:t>
            </w:r>
          </w:p>
        </w:tc>
        <w:tc>
          <w:tcPr>
            <w:tcW w:w="23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5ED2DEFA" w14:textId="77777777" w:rsidR="00CD7367" w:rsidRDefault="00000000">
            <w:pPr>
              <w:jc w:val="center"/>
            </w:pPr>
            <w:r>
              <w:rPr>
                <w:b/>
                <w:bCs/>
                <w:color w:val="FFFFFF"/>
                <w:sz w:val="18"/>
                <w:szCs w:val="18"/>
              </w:rPr>
              <w:t>Business Rationale</w:t>
            </w:r>
          </w:p>
        </w:tc>
        <w:tc>
          <w:tcPr>
            <w:tcW w:w="186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5AC107D1" w14:textId="77777777" w:rsidR="00CD7367" w:rsidRDefault="00000000">
            <w:pPr>
              <w:jc w:val="center"/>
            </w:pPr>
            <w:r>
              <w:rPr>
                <w:b/>
                <w:bCs/>
                <w:color w:val="FFFFFF"/>
                <w:sz w:val="18"/>
                <w:szCs w:val="18"/>
              </w:rPr>
              <w:t>Objective Mapping</w:t>
            </w:r>
          </w:p>
        </w:tc>
      </w:tr>
      <w:tr w:rsidR="00CD7367" w14:paraId="3C71521F"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0784B588" w14:textId="77777777" w:rsidR="00CD7367" w:rsidRDefault="00000000">
            <w:r>
              <w:rPr>
                <w:sz w:val="18"/>
                <w:szCs w:val="18"/>
              </w:rPr>
              <w:t>30-Day Readmission Rate</w:t>
            </w:r>
          </w:p>
        </w:tc>
        <w:tc>
          <w:tcPr>
            <w:tcW w:w="30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0934D357" w14:textId="77777777" w:rsidR="00CD7367" w:rsidRDefault="00000000">
            <w:pPr>
              <w:jc w:val="center"/>
            </w:pPr>
            <w:r>
              <w:rPr>
                <w:sz w:val="18"/>
                <w:szCs w:val="18"/>
              </w:rPr>
              <w:t>Count(</w:t>
            </w:r>
            <w:proofErr w:type="spellStart"/>
            <w:r>
              <w:rPr>
                <w:sz w:val="18"/>
                <w:szCs w:val="18"/>
              </w:rPr>
              <w:t>readmitted_binary</w:t>
            </w:r>
            <w:proofErr w:type="spellEnd"/>
            <w:r>
              <w:rPr>
                <w:sz w:val="18"/>
                <w:szCs w:val="18"/>
              </w:rPr>
              <w:t>=1) / Total Encounters</w:t>
            </w:r>
          </w:p>
        </w:tc>
        <w:tc>
          <w:tcPr>
            <w:tcW w:w="23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4A9C552C" w14:textId="77777777" w:rsidR="00CD7367" w:rsidRDefault="00000000">
            <w:pPr>
              <w:jc w:val="center"/>
            </w:pPr>
            <w:r>
              <w:rPr>
                <w:sz w:val="18"/>
                <w:szCs w:val="18"/>
              </w:rPr>
              <w:t>Primary CMS penalty metric; drives hospital revenue risk.</w:t>
            </w:r>
          </w:p>
        </w:tc>
        <w:tc>
          <w:tcPr>
            <w:tcW w:w="18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6A7C4509" w14:textId="77777777" w:rsidR="00CD7367" w:rsidRDefault="00000000">
            <w:pPr>
              <w:jc w:val="center"/>
            </w:pPr>
            <w:r>
              <w:rPr>
                <w:sz w:val="18"/>
                <w:szCs w:val="18"/>
              </w:rPr>
              <w:t>Primary objective</w:t>
            </w:r>
          </w:p>
        </w:tc>
      </w:tr>
      <w:tr w:rsidR="00CD7367" w14:paraId="49F7726E"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62683FA8" w14:textId="77777777" w:rsidR="00CD7367" w:rsidRDefault="00000000">
            <w:r>
              <w:rPr>
                <w:sz w:val="18"/>
                <w:szCs w:val="18"/>
              </w:rPr>
              <w:t>Overall Readmission Rate</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545F0C69" w14:textId="77777777" w:rsidR="00CD7367" w:rsidRDefault="00000000">
            <w:pPr>
              <w:jc w:val="center"/>
            </w:pPr>
            <w:r>
              <w:rPr>
                <w:sz w:val="18"/>
                <w:szCs w:val="18"/>
              </w:rPr>
              <w:t>Count(readmitted ≠ 'NO') / Total Encounters</w:t>
            </w:r>
          </w:p>
        </w:tc>
        <w:tc>
          <w:tcPr>
            <w:tcW w:w="23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5D6C0610" w14:textId="77777777" w:rsidR="00CD7367" w:rsidRDefault="00000000">
            <w:pPr>
              <w:jc w:val="center"/>
            </w:pPr>
            <w:r>
              <w:rPr>
                <w:sz w:val="18"/>
                <w:szCs w:val="18"/>
              </w:rPr>
              <w:t>Captures all repeat hospitalisations; broader quality signal.</w:t>
            </w:r>
          </w:p>
        </w:tc>
        <w:tc>
          <w:tcPr>
            <w:tcW w:w="18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14317F90" w14:textId="77777777" w:rsidR="00CD7367" w:rsidRDefault="00000000">
            <w:pPr>
              <w:jc w:val="center"/>
            </w:pPr>
            <w:r>
              <w:rPr>
                <w:sz w:val="18"/>
                <w:szCs w:val="18"/>
              </w:rPr>
              <w:t>Secondary objective</w:t>
            </w:r>
          </w:p>
        </w:tc>
      </w:tr>
      <w:tr w:rsidR="00CD7367" w14:paraId="41E0D278"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34EDCBDD" w14:textId="77777777" w:rsidR="00CD7367" w:rsidRDefault="00000000">
            <w:proofErr w:type="spellStart"/>
            <w:r>
              <w:rPr>
                <w:sz w:val="18"/>
                <w:szCs w:val="18"/>
              </w:rPr>
              <w:t>Avg</w:t>
            </w:r>
            <w:proofErr w:type="spellEnd"/>
            <w:r>
              <w:rPr>
                <w:sz w:val="18"/>
                <w:szCs w:val="18"/>
              </w:rPr>
              <w:t xml:space="preserve"> Length of Stay</w:t>
            </w:r>
          </w:p>
        </w:tc>
        <w:tc>
          <w:tcPr>
            <w:tcW w:w="30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21B2B853" w14:textId="77777777" w:rsidR="00CD7367" w:rsidRDefault="00000000">
            <w:pPr>
              <w:jc w:val="center"/>
            </w:pPr>
            <w:r>
              <w:rPr>
                <w:sz w:val="18"/>
                <w:szCs w:val="18"/>
              </w:rPr>
              <w:t>Mean(</w:t>
            </w:r>
            <w:proofErr w:type="spellStart"/>
            <w:r>
              <w:rPr>
                <w:sz w:val="18"/>
                <w:szCs w:val="18"/>
              </w:rPr>
              <w:t>time_in_hospital</w:t>
            </w:r>
            <w:proofErr w:type="spellEnd"/>
            <w:r>
              <w:rPr>
                <w:sz w:val="18"/>
                <w:szCs w:val="18"/>
              </w:rPr>
              <w:t>)</w:t>
            </w:r>
          </w:p>
        </w:tc>
        <w:tc>
          <w:tcPr>
            <w:tcW w:w="23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6056163A" w14:textId="77777777" w:rsidR="00CD7367" w:rsidRDefault="00000000">
            <w:pPr>
              <w:jc w:val="center"/>
            </w:pPr>
            <w:r>
              <w:rPr>
                <w:sz w:val="18"/>
                <w:szCs w:val="18"/>
              </w:rPr>
              <w:t>Proxy for clinical complexity; correlated with readmission.</w:t>
            </w:r>
          </w:p>
        </w:tc>
        <w:tc>
          <w:tcPr>
            <w:tcW w:w="18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619F933F" w14:textId="77777777" w:rsidR="00CD7367" w:rsidRDefault="00000000">
            <w:pPr>
              <w:jc w:val="center"/>
            </w:pPr>
            <w:r>
              <w:rPr>
                <w:sz w:val="18"/>
                <w:szCs w:val="18"/>
              </w:rPr>
              <w:t>Clinical analysis</w:t>
            </w:r>
          </w:p>
        </w:tc>
      </w:tr>
      <w:tr w:rsidR="00CD7367" w14:paraId="79E42C42"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68F725B9" w14:textId="77777777" w:rsidR="00CD7367" w:rsidRDefault="00000000">
            <w:proofErr w:type="spellStart"/>
            <w:r>
              <w:rPr>
                <w:sz w:val="18"/>
                <w:szCs w:val="18"/>
              </w:rPr>
              <w:t>Avg</w:t>
            </w:r>
            <w:proofErr w:type="spellEnd"/>
            <w:r>
              <w:rPr>
                <w:sz w:val="18"/>
                <w:szCs w:val="18"/>
              </w:rPr>
              <w:t xml:space="preserve"> Diagnoses / Patient</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6C6F2C21" w14:textId="77777777" w:rsidR="00CD7367" w:rsidRDefault="00000000">
            <w:pPr>
              <w:jc w:val="center"/>
            </w:pPr>
            <w:r>
              <w:rPr>
                <w:sz w:val="18"/>
                <w:szCs w:val="18"/>
              </w:rPr>
              <w:t>Mean(</w:t>
            </w:r>
            <w:proofErr w:type="spellStart"/>
            <w:r>
              <w:rPr>
                <w:sz w:val="18"/>
                <w:szCs w:val="18"/>
              </w:rPr>
              <w:t>number_diagnoses</w:t>
            </w:r>
            <w:proofErr w:type="spellEnd"/>
            <w:r>
              <w:rPr>
                <w:sz w:val="18"/>
                <w:szCs w:val="18"/>
              </w:rPr>
              <w:t>)</w:t>
            </w:r>
          </w:p>
        </w:tc>
        <w:tc>
          <w:tcPr>
            <w:tcW w:w="23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7FFCECD7" w14:textId="77777777" w:rsidR="00CD7367" w:rsidRDefault="00000000">
            <w:pPr>
              <w:jc w:val="center"/>
            </w:pPr>
            <w:r>
              <w:rPr>
                <w:sz w:val="18"/>
                <w:szCs w:val="18"/>
              </w:rPr>
              <w:t>Comorbidity burden; predicts care complexity at discharge.</w:t>
            </w:r>
          </w:p>
        </w:tc>
        <w:tc>
          <w:tcPr>
            <w:tcW w:w="18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2516E1E1" w14:textId="77777777" w:rsidR="00CD7367" w:rsidRDefault="00000000">
            <w:pPr>
              <w:jc w:val="center"/>
            </w:pPr>
            <w:r>
              <w:rPr>
                <w:sz w:val="18"/>
                <w:szCs w:val="18"/>
              </w:rPr>
              <w:t>Risk segmentation</w:t>
            </w:r>
          </w:p>
        </w:tc>
      </w:tr>
      <w:tr w:rsidR="00CD7367" w14:paraId="5511B0DF"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4182D0AB" w14:textId="77777777" w:rsidR="00CD7367" w:rsidRDefault="00000000">
            <w:proofErr w:type="spellStart"/>
            <w:r>
              <w:rPr>
                <w:sz w:val="18"/>
                <w:szCs w:val="18"/>
              </w:rPr>
              <w:t>Avg</w:t>
            </w:r>
            <w:proofErr w:type="spellEnd"/>
            <w:r>
              <w:rPr>
                <w:sz w:val="18"/>
                <w:szCs w:val="18"/>
              </w:rPr>
              <w:t xml:space="preserve"> Medications / Patient</w:t>
            </w:r>
          </w:p>
        </w:tc>
        <w:tc>
          <w:tcPr>
            <w:tcW w:w="30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528C1127" w14:textId="77777777" w:rsidR="00CD7367" w:rsidRDefault="00000000">
            <w:pPr>
              <w:jc w:val="center"/>
            </w:pPr>
            <w:r>
              <w:rPr>
                <w:sz w:val="18"/>
                <w:szCs w:val="18"/>
              </w:rPr>
              <w:t>Mean(</w:t>
            </w:r>
            <w:proofErr w:type="spellStart"/>
            <w:r>
              <w:rPr>
                <w:sz w:val="18"/>
                <w:szCs w:val="18"/>
              </w:rPr>
              <w:t>num_medications</w:t>
            </w:r>
            <w:proofErr w:type="spellEnd"/>
            <w:r>
              <w:rPr>
                <w:sz w:val="18"/>
                <w:szCs w:val="18"/>
              </w:rPr>
              <w:t>)</w:t>
            </w:r>
          </w:p>
        </w:tc>
        <w:tc>
          <w:tcPr>
            <w:tcW w:w="23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627AE79F" w14:textId="77777777" w:rsidR="00CD7367" w:rsidRDefault="00000000">
            <w:pPr>
              <w:jc w:val="center"/>
            </w:pPr>
            <w:r>
              <w:rPr>
                <w:sz w:val="18"/>
                <w:szCs w:val="18"/>
              </w:rPr>
              <w:t>Medication complexity; risk factor for non-adherence.</w:t>
            </w:r>
          </w:p>
        </w:tc>
        <w:tc>
          <w:tcPr>
            <w:tcW w:w="18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2014B287" w14:textId="77777777" w:rsidR="00CD7367" w:rsidRDefault="00000000">
            <w:pPr>
              <w:jc w:val="center"/>
            </w:pPr>
            <w:r>
              <w:rPr>
                <w:sz w:val="18"/>
                <w:szCs w:val="18"/>
              </w:rPr>
              <w:t>Clinical analysis</w:t>
            </w:r>
          </w:p>
        </w:tc>
      </w:tr>
      <w:tr w:rsidR="00CD7367" w14:paraId="63E0DBBA"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22BB2DF6" w14:textId="77777777" w:rsidR="00CD7367" w:rsidRDefault="00000000">
            <w:r>
              <w:rPr>
                <w:sz w:val="18"/>
                <w:szCs w:val="18"/>
              </w:rPr>
              <w:t>HbA1c Coverage Rate</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01DEECC5" w14:textId="77777777" w:rsidR="00CD7367" w:rsidRDefault="00000000">
            <w:pPr>
              <w:jc w:val="center"/>
            </w:pPr>
            <w:r>
              <w:rPr>
                <w:sz w:val="18"/>
                <w:szCs w:val="18"/>
              </w:rPr>
              <w:t>Count(a1c_test_performed=1) / Total Encounters</w:t>
            </w:r>
          </w:p>
        </w:tc>
        <w:tc>
          <w:tcPr>
            <w:tcW w:w="23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602DF018" w14:textId="77777777" w:rsidR="00CD7367" w:rsidRDefault="00000000">
            <w:pPr>
              <w:jc w:val="center"/>
            </w:pPr>
            <w:r>
              <w:rPr>
                <w:sz w:val="18"/>
                <w:szCs w:val="18"/>
              </w:rPr>
              <w:t>Measures adherence to diabetes management best practice.</w:t>
            </w:r>
          </w:p>
        </w:tc>
        <w:tc>
          <w:tcPr>
            <w:tcW w:w="18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5D60C134" w14:textId="77777777" w:rsidR="00CD7367" w:rsidRDefault="00000000">
            <w:pPr>
              <w:jc w:val="center"/>
            </w:pPr>
            <w:r>
              <w:rPr>
                <w:sz w:val="18"/>
                <w:szCs w:val="18"/>
              </w:rPr>
              <w:t>Recommendation impact</w:t>
            </w:r>
          </w:p>
        </w:tc>
      </w:tr>
      <w:tr w:rsidR="00CD7367" w14:paraId="2D6B53AA"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445A67BB" w14:textId="77777777" w:rsidR="00CD7367" w:rsidRDefault="00000000">
            <w:r>
              <w:rPr>
                <w:sz w:val="18"/>
                <w:szCs w:val="18"/>
              </w:rPr>
              <w:t>Glucose Test Coverage</w:t>
            </w:r>
          </w:p>
        </w:tc>
        <w:tc>
          <w:tcPr>
            <w:tcW w:w="30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5B4A3FC2" w14:textId="77777777" w:rsidR="00CD7367" w:rsidRDefault="00000000">
            <w:pPr>
              <w:jc w:val="center"/>
            </w:pPr>
            <w:r>
              <w:rPr>
                <w:sz w:val="18"/>
                <w:szCs w:val="18"/>
              </w:rPr>
              <w:t>Count(</w:t>
            </w:r>
            <w:proofErr w:type="spellStart"/>
            <w:r>
              <w:rPr>
                <w:sz w:val="18"/>
                <w:szCs w:val="18"/>
              </w:rPr>
              <w:t>max_glu_serum≠'None</w:t>
            </w:r>
            <w:proofErr w:type="spellEnd"/>
            <w:r>
              <w:rPr>
                <w:sz w:val="18"/>
                <w:szCs w:val="18"/>
              </w:rPr>
              <w:t>') / Total Encounters</w:t>
            </w:r>
          </w:p>
        </w:tc>
        <w:tc>
          <w:tcPr>
            <w:tcW w:w="23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4A7CD29D" w14:textId="77777777" w:rsidR="00CD7367" w:rsidRDefault="00000000">
            <w:pPr>
              <w:jc w:val="center"/>
            </w:pPr>
            <w:r>
              <w:rPr>
                <w:sz w:val="18"/>
                <w:szCs w:val="18"/>
              </w:rPr>
              <w:t>Lab testing adherence; associated with readmission reduction.</w:t>
            </w:r>
          </w:p>
        </w:tc>
        <w:tc>
          <w:tcPr>
            <w:tcW w:w="18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31A8A269" w14:textId="77777777" w:rsidR="00CD7367" w:rsidRDefault="00000000">
            <w:pPr>
              <w:jc w:val="center"/>
            </w:pPr>
            <w:r>
              <w:rPr>
                <w:sz w:val="18"/>
                <w:szCs w:val="18"/>
              </w:rPr>
              <w:t>Recommendation impact</w:t>
            </w:r>
          </w:p>
        </w:tc>
      </w:tr>
      <w:tr w:rsidR="00CD7367" w14:paraId="0258E6AC"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0975591C" w14:textId="77777777" w:rsidR="00CD7367" w:rsidRDefault="00000000">
            <w:r>
              <w:rPr>
                <w:sz w:val="18"/>
                <w:szCs w:val="18"/>
              </w:rPr>
              <w:t>High Utiliser Rate</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75E82B0F" w14:textId="77777777" w:rsidR="00CD7367" w:rsidRDefault="00000000">
            <w:pPr>
              <w:jc w:val="center"/>
            </w:pPr>
            <w:r>
              <w:rPr>
                <w:sz w:val="18"/>
                <w:szCs w:val="18"/>
              </w:rPr>
              <w:t>Count(</w:t>
            </w:r>
            <w:proofErr w:type="spellStart"/>
            <w:r>
              <w:rPr>
                <w:sz w:val="18"/>
                <w:szCs w:val="18"/>
              </w:rPr>
              <w:t>high_utiliser</w:t>
            </w:r>
            <w:proofErr w:type="spellEnd"/>
            <w:r>
              <w:rPr>
                <w:sz w:val="18"/>
                <w:szCs w:val="18"/>
              </w:rPr>
              <w:t>=1) / Total Encounters</w:t>
            </w:r>
          </w:p>
        </w:tc>
        <w:tc>
          <w:tcPr>
            <w:tcW w:w="23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66C8DEE0" w14:textId="77777777" w:rsidR="00CD7367" w:rsidRDefault="00000000">
            <w:pPr>
              <w:jc w:val="center"/>
            </w:pPr>
            <w:r>
              <w:rPr>
                <w:sz w:val="18"/>
                <w:szCs w:val="18"/>
              </w:rPr>
              <w:t>Identifies highest-cost, highest-risk patient cohort.</w:t>
            </w:r>
          </w:p>
        </w:tc>
        <w:tc>
          <w:tcPr>
            <w:tcW w:w="18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431B1DF4" w14:textId="77777777" w:rsidR="00CD7367" w:rsidRDefault="00000000">
            <w:pPr>
              <w:jc w:val="center"/>
            </w:pPr>
            <w:r>
              <w:rPr>
                <w:sz w:val="18"/>
                <w:szCs w:val="18"/>
              </w:rPr>
              <w:t>Care management</w:t>
            </w:r>
          </w:p>
        </w:tc>
      </w:tr>
    </w:tbl>
    <w:p w14:paraId="2795FD79" w14:textId="77777777" w:rsidR="00CD7367" w:rsidRDefault="00000000">
      <w:r>
        <w:br w:type="page"/>
      </w:r>
    </w:p>
    <w:p w14:paraId="4029CC26" w14:textId="77777777" w:rsidR="00CD7367" w:rsidRDefault="00000000">
      <w:pPr>
        <w:pStyle w:val="Heading1"/>
      </w:pPr>
      <w:r>
        <w:lastRenderedPageBreak/>
        <w:t>7. Exploratory Data Analysis</w:t>
      </w:r>
    </w:p>
    <w:p w14:paraId="1E899956" w14:textId="77777777" w:rsidR="00CD7367" w:rsidRDefault="00CD7367">
      <w:pPr>
        <w:pBdr>
          <w:bottom w:val="single" w:sz="6" w:space="1" w:color="2E75B6"/>
        </w:pBdr>
        <w:spacing w:before="80" w:after="80"/>
      </w:pPr>
    </w:p>
    <w:p w14:paraId="1FCC2F51" w14:textId="77777777" w:rsidR="00CD7367" w:rsidRDefault="00000000">
      <w:pPr>
        <w:spacing w:before="60" w:after="60"/>
      </w:pPr>
      <w:r>
        <w:t>Reference: notebooks/03_eda.ipynb committed to GitHub. All charts are reproduced in the Tableau dashboard.</w:t>
      </w:r>
    </w:p>
    <w:p w14:paraId="773FFD4E" w14:textId="77777777" w:rsidR="00CD7367" w:rsidRDefault="00000000">
      <w:pPr>
        <w:pStyle w:val="Heading2"/>
      </w:pPr>
      <w:r>
        <w:t>7.1 Demographic Analysis</w:t>
      </w:r>
    </w:p>
    <w:p w14:paraId="6CE59318" w14:textId="77777777" w:rsidR="00CD7367" w:rsidRDefault="00000000">
      <w:pPr>
        <w:spacing w:before="180" w:after="60"/>
      </w:pPr>
      <w:r>
        <w:rPr>
          <w:b/>
          <w:bCs/>
          <w:color w:val="1F4E79"/>
          <w:sz w:val="24"/>
          <w:szCs w:val="24"/>
          <w:u w:val="single" w:color="2E75B6"/>
        </w:rPr>
        <w:t>Age Distribution &amp; Readmission</w:t>
      </w:r>
    </w:p>
    <w:p w14:paraId="3E48E001" w14:textId="77777777" w:rsidR="00CD7367" w:rsidRDefault="00000000">
      <w:pPr>
        <w:spacing w:before="60" w:after="60"/>
      </w:pPr>
      <w:r>
        <w:t>Patients aged 50–80 represent both the highest readmission rates AND the largest patient volumes in this dataset — making them the optimal target for intervention. The 70–90 age band exhibits peak readmission rates across all racial groups. Patients below 30 and above 90 represent small cohorts with variable rates that do not justify universal protocol changes.</w:t>
      </w:r>
    </w:p>
    <w:p w14:paraId="0CC64994" w14:textId="77777777" w:rsidR="00CD7367" w:rsidRDefault="00000000">
      <w:pPr>
        <w:spacing w:before="60" w:after="60"/>
      </w:pPr>
      <w:r>
        <w:t>Business implication: Discharge planning protocols should be disproportionately allocated to the 50–80 age band. A targeted 'older adult diabetes discharge checklist' could capture the majority of preventable readmissions.</w:t>
      </w:r>
    </w:p>
    <w:p w14:paraId="2E01639F" w14:textId="77777777" w:rsidR="00CD7367" w:rsidRDefault="00000000">
      <w:pPr>
        <w:spacing w:before="180" w:after="60"/>
      </w:pPr>
      <w:r>
        <w:rPr>
          <w:b/>
          <w:bCs/>
          <w:color w:val="1F4E79"/>
          <w:sz w:val="24"/>
          <w:szCs w:val="24"/>
          <w:u w:val="single" w:color="2E75B6"/>
        </w:rPr>
        <w:t>Racial Disparities in Readmission</w:t>
      </w:r>
    </w:p>
    <w:p w14:paraId="06578EBA" w14:textId="77777777" w:rsidR="00CD7367" w:rsidRDefault="00000000">
      <w:pPr>
        <w:spacing w:before="60" w:after="60"/>
      </w:pPr>
      <w:r>
        <w:t>African American patients exhibit notably higher 30-day readmission rates compared to Caucasian patients, even when controlling for clinical factors. This points to disparities in post-discharge support, social determinants of health (housing stability, food security, transport access), and potentially implicit bias in discharge care intensity.</w:t>
      </w:r>
    </w:p>
    <w:p w14:paraId="680B1F61" w14:textId="77777777" w:rsidR="00CD7367" w:rsidRDefault="00000000">
      <w:pPr>
        <w:spacing w:before="60" w:after="60"/>
      </w:pPr>
      <w:r>
        <w:t>Business implication: A community health intervention programme specifically targeting African American diabetic patients is warranted, including social work integration at discharge, community health worker follow-up, and culturally tailored diabetes education.</w:t>
      </w:r>
    </w:p>
    <w:p w14:paraId="0DBFB3B8" w14:textId="77777777" w:rsidR="00CD7367" w:rsidRDefault="00000000">
      <w:pPr>
        <w:spacing w:before="180" w:after="60"/>
      </w:pPr>
      <w:r>
        <w:rPr>
          <w:b/>
          <w:bCs/>
          <w:color w:val="1F4E79"/>
          <w:sz w:val="24"/>
          <w:szCs w:val="24"/>
          <w:u w:val="single" w:color="2E75B6"/>
        </w:rPr>
        <w:t>Gender Analysis</w:t>
      </w:r>
    </w:p>
    <w:p w14:paraId="0E5E4767" w14:textId="77777777" w:rsidR="00CD7367" w:rsidRDefault="00000000">
      <w:pPr>
        <w:spacing w:before="60" w:after="60"/>
      </w:pPr>
      <w:r>
        <w:t>Differences in readmission rates between male and female patients are minimal and not statistically significant at a clinically actionable level. Gender-specific protocols are not justified by current evidence. Analytical resources should not be devoted to this dimension.</w:t>
      </w:r>
    </w:p>
    <w:p w14:paraId="51E5FEAD" w14:textId="77777777" w:rsidR="00CD7367" w:rsidRDefault="00000000">
      <w:pPr>
        <w:pStyle w:val="Heading2"/>
      </w:pPr>
      <w:r>
        <w:t>7.2 Clinical Factor Analysis</w:t>
      </w:r>
    </w:p>
    <w:p w14:paraId="7F681EE4" w14:textId="77777777" w:rsidR="00CD7367" w:rsidRDefault="00000000">
      <w:pPr>
        <w:spacing w:before="180" w:after="60"/>
      </w:pPr>
      <w:r>
        <w:rPr>
          <w:b/>
          <w:bCs/>
          <w:color w:val="1F4E79"/>
          <w:sz w:val="24"/>
          <w:szCs w:val="24"/>
          <w:u w:val="single" w:color="2E75B6"/>
        </w:rPr>
        <w:t>Length of Stay</w:t>
      </w:r>
    </w:p>
    <w:p w14:paraId="58760E2F" w14:textId="77777777" w:rsidR="00CD7367" w:rsidRDefault="00000000">
      <w:pPr>
        <w:spacing w:before="60" w:after="60"/>
      </w:pPr>
      <w:r>
        <w:t>Readmitted patients have a statistically significantly longer average stay (4.58 days) compared to non-readmitted patients (4.24 days), with a modest effect size (r = 0.03, p &lt; 0.05). This suggests readmitted patients present with greater clinical complexity requiring extended inpatient management.</w:t>
      </w:r>
    </w:p>
    <w:p w14:paraId="440AF691" w14:textId="77777777" w:rsidR="00CD7367" w:rsidRDefault="00000000">
      <w:pPr>
        <w:spacing w:before="60" w:after="60"/>
      </w:pPr>
      <w:r>
        <w:t>Business implication: Discharge planning should be triggered proactively for patients approaching 7+ days of inpatient stay, not reactively at discharge day.</w:t>
      </w:r>
    </w:p>
    <w:p w14:paraId="73A1FC2D" w14:textId="77777777" w:rsidR="00CD7367" w:rsidRDefault="00000000">
      <w:pPr>
        <w:spacing w:before="180" w:after="60"/>
      </w:pPr>
      <w:r>
        <w:rPr>
          <w:b/>
          <w:bCs/>
          <w:color w:val="1F4E79"/>
          <w:sz w:val="24"/>
          <w:szCs w:val="24"/>
          <w:u w:val="single" w:color="2E75B6"/>
        </w:rPr>
        <w:t>Comorbidity Burden</w:t>
      </w:r>
    </w:p>
    <w:p w14:paraId="285452F2" w14:textId="77777777" w:rsidR="00CD7367" w:rsidRDefault="00000000">
      <w:pPr>
        <w:spacing w:before="60" w:after="60"/>
      </w:pPr>
      <w:r>
        <w:t>Readmitted patients carry a meaningfully higher average comorbidity count (7.68 diagnoses) versus non-readmitted patients (7.19 diagnoses), with r = 0.05, p &lt; 0.05. Patients with 7 or more diagnoses should be automatically flagged in the electronic medical record (EMR) system for enhanced post-discharge coordination.</w:t>
      </w:r>
    </w:p>
    <w:p w14:paraId="45FEC67C" w14:textId="77777777" w:rsidR="00CD7367" w:rsidRDefault="00000000">
      <w:pPr>
        <w:spacing w:before="180" w:after="60"/>
      </w:pPr>
      <w:r>
        <w:rPr>
          <w:b/>
          <w:bCs/>
          <w:color w:val="1F4E79"/>
          <w:sz w:val="24"/>
          <w:szCs w:val="24"/>
          <w:u w:val="single" w:color="2E75B6"/>
        </w:rPr>
        <w:t>Prior Healthcare Utilisation</w:t>
      </w:r>
    </w:p>
    <w:p w14:paraId="5A116234" w14:textId="77777777" w:rsidR="00CD7367" w:rsidRDefault="00000000">
      <w:pPr>
        <w:spacing w:before="60" w:after="60"/>
      </w:pPr>
      <w:r>
        <w:t>Number of prior inpatient visits is the single strongest utilisation predictor in the dataset, with a mean of 0.31 in readmitted versus 0.16 in non-readmitted patients (r = 0.08). High utilisers — defined as patients with more than 3 prior visits and constituting 3.79% of the dataset — face dramatically elevated readmission odds. The Proportions Z-Test confirms this difference is statistically significant (p &lt; 0.05).</w:t>
      </w:r>
    </w:p>
    <w:p w14:paraId="67F158F4" w14:textId="77777777" w:rsidR="00CD7367" w:rsidRDefault="00000000">
      <w:pPr>
        <w:spacing w:before="60" w:after="60"/>
      </w:pPr>
      <w:r>
        <w:lastRenderedPageBreak/>
        <w:t>Business implication: A dedicated care management programme for high utilisers, including assigned care coordinators, transitional care nurses, and 48-hour post-discharge telephone contact, could materially reduce both readmissions and CMS penalties.</w:t>
      </w:r>
    </w:p>
    <w:p w14:paraId="30EE7058" w14:textId="77777777" w:rsidR="00CD7367" w:rsidRDefault="00000000">
      <w:pPr>
        <w:pStyle w:val="Heading2"/>
      </w:pPr>
      <w:r>
        <w:t>7.3 Medication &amp; Treatment Analysis</w:t>
      </w:r>
    </w:p>
    <w:p w14:paraId="4658A26E" w14:textId="77777777" w:rsidR="00CD7367" w:rsidRDefault="00000000">
      <w:pPr>
        <w:spacing w:before="180" w:after="60"/>
      </w:pPr>
      <w:r>
        <w:rPr>
          <w:b/>
          <w:bCs/>
          <w:color w:val="1F4E79"/>
          <w:sz w:val="24"/>
          <w:szCs w:val="24"/>
          <w:u w:val="single" w:color="2E75B6"/>
        </w:rPr>
        <w:t>Insulin Dosage Changes</w:t>
      </w:r>
    </w:p>
    <w:p w14:paraId="515C3438" w14:textId="77777777" w:rsidR="00CD7367" w:rsidRDefault="00000000">
      <w:pPr>
        <w:spacing w:before="60" w:after="60"/>
      </w:pPr>
      <w:r>
        <w:t>Insulin dosage reductions ('Down' category) correlate with higher readmission rates, indicating that de-escalation of insulin without structured follow-up monitoring carries elevated risk. Medication adjustments alone are insufficient as an intervention — they must be paired with close post-discharge monitoring.</w:t>
      </w:r>
    </w:p>
    <w:p w14:paraId="594C3583" w14:textId="77777777" w:rsidR="00CD7367" w:rsidRDefault="00000000">
      <w:pPr>
        <w:spacing w:before="180" w:after="60"/>
      </w:pPr>
      <w:r>
        <w:rPr>
          <w:b/>
          <w:bCs/>
          <w:color w:val="1F4E79"/>
          <w:sz w:val="24"/>
          <w:szCs w:val="24"/>
          <w:u w:val="single" w:color="2E75B6"/>
        </w:rPr>
        <w:t>Lab Test Coverage &amp; Readmission Association</w:t>
      </w:r>
    </w:p>
    <w:p w14:paraId="5BADD561" w14:textId="77777777" w:rsidR="00CD7367" w:rsidRDefault="00000000">
      <w:pPr>
        <w:spacing w:before="60" w:after="60"/>
      </w:pPr>
      <w:r>
        <w:t>HbA1c testing was performed in only 18.16% of encounters. Among those tested, readmission rates were lower (OR = 0.89, p &lt; 0.05), indicating an 11% reduction in readmission odds. Glucose serum testing was performed in only 4.83% of encounters, with a similar protective association observed. These coverage rates represent a significant clinical quality gap.</w:t>
      </w:r>
    </w:p>
    <w:p w14:paraId="36DFCE91" w14:textId="77777777" w:rsidR="00CD7367" w:rsidRDefault="00000000">
      <w:pPr>
        <w:spacing w:before="60" w:after="60"/>
      </w:pPr>
      <w:r>
        <w:t>Business implication: Mandating HbA1c testing for all diabetic admissions is one of the highest-return, lowest-cost interventions available. The incremental cost of an HbA1c test (approximately USD 15–25) is vastly outweighed by the projected readmission cost savings of USD 14,400 per avoided readmission.</w:t>
      </w:r>
    </w:p>
    <w:p w14:paraId="430472D5" w14:textId="77777777" w:rsidR="00CD7367" w:rsidRDefault="00000000">
      <w:pPr>
        <w:pStyle w:val="Heading2"/>
      </w:pPr>
      <w:r>
        <w:t>7.4 Diagnosis Category &amp; Admission Pattern Analysis</w:t>
      </w:r>
    </w:p>
    <w:p w14:paraId="1CB62D46" w14:textId="77777777" w:rsidR="00CD7367" w:rsidRDefault="00000000">
      <w:pPr>
        <w:spacing w:before="180" w:after="60"/>
      </w:pPr>
      <w:r>
        <w:rPr>
          <w:b/>
          <w:bCs/>
          <w:color w:val="1F4E79"/>
          <w:sz w:val="24"/>
          <w:szCs w:val="24"/>
          <w:u w:val="single" w:color="2E75B6"/>
        </w:rPr>
        <w:t>Primary Diagnosis Distribution</w:t>
      </w:r>
    </w:p>
    <w:p w14:paraId="13F38C62" w14:textId="77777777" w:rsidR="00CD7367" w:rsidRDefault="00000000">
      <w:pPr>
        <w:spacing w:before="60" w:after="60"/>
      </w:pPr>
      <w:r>
        <w:t>Circulatory system disorders are the most frequent primary diagnosis category AND carry above-average readmission rates. Only 8.12% of encounters list diabetes as the primary diagnosis, yet all patients are diabetic — indicating that diabetes frequently presents as a secondary or complicating condition driving the primary admission.</w:t>
      </w:r>
    </w:p>
    <w:p w14:paraId="015D36B1" w14:textId="77777777" w:rsidR="00CD7367" w:rsidRDefault="00000000">
      <w:pPr>
        <w:spacing w:before="60" w:after="60"/>
      </w:pPr>
      <w:r>
        <w:t>Business implication: Joint cardiac-diabetic discharge protocols are essential for the circulatory cohort. These patients need coordinated cardiology and endocrinology discharge planning.</w:t>
      </w:r>
    </w:p>
    <w:p w14:paraId="7007C26B" w14:textId="77777777" w:rsidR="00CD7367" w:rsidRDefault="00000000">
      <w:pPr>
        <w:spacing w:before="180" w:after="60"/>
      </w:pPr>
      <w:r>
        <w:rPr>
          <w:b/>
          <w:bCs/>
          <w:color w:val="1F4E79"/>
          <w:sz w:val="24"/>
          <w:szCs w:val="24"/>
          <w:u w:val="single" w:color="2E75B6"/>
        </w:rPr>
        <w:t>Admission Type</w:t>
      </w:r>
    </w:p>
    <w:p w14:paraId="74BA83D2" w14:textId="77777777" w:rsidR="00CD7367" w:rsidRDefault="00000000">
      <w:pPr>
        <w:spacing w:before="60" w:after="60"/>
      </w:pPr>
      <w:r>
        <w:t>Emergency admissions drive the highest readmission rates and this difference is statistically significant versus non-emergency admissions (p &lt; 0.05). Emergency admissions reflect patients who arrive in a more acute clinical state, with less opportunity for planned discharge coordination.</w:t>
      </w:r>
    </w:p>
    <w:p w14:paraId="32600BBF" w14:textId="77777777" w:rsidR="00CD7367" w:rsidRDefault="00000000">
      <w:pPr>
        <w:spacing w:before="180" w:after="60"/>
      </w:pPr>
      <w:r>
        <w:rPr>
          <w:b/>
          <w:bCs/>
          <w:color w:val="1F4E79"/>
          <w:sz w:val="24"/>
          <w:szCs w:val="24"/>
          <w:u w:val="single" w:color="2E75B6"/>
        </w:rPr>
        <w:t>Discharge Disposition</w:t>
      </w:r>
    </w:p>
    <w:p w14:paraId="29AF6CFD" w14:textId="77777777" w:rsidR="00CD7367" w:rsidRDefault="00000000">
      <w:pPr>
        <w:spacing w:before="60" w:after="60"/>
      </w:pPr>
      <w:r>
        <w:t>Patients discharged directly to home have higher readmission rates than those discharged to Skilled Nursing Facilities (SNFs) or rehabilitation centres. This finding identifies home discharge without structured follow-up as an independent, modifiable risk factor.</w:t>
      </w:r>
    </w:p>
    <w:p w14:paraId="49F4EE24" w14:textId="77777777" w:rsidR="00CD7367" w:rsidRDefault="00000000">
      <w:r>
        <w:br w:type="page"/>
      </w:r>
    </w:p>
    <w:p w14:paraId="5460B8D0" w14:textId="77777777" w:rsidR="00CD7367" w:rsidRDefault="00000000">
      <w:pPr>
        <w:pStyle w:val="Heading1"/>
      </w:pPr>
      <w:r>
        <w:lastRenderedPageBreak/>
        <w:t>8. Statistical Analysis</w:t>
      </w:r>
    </w:p>
    <w:p w14:paraId="1D9EE652" w14:textId="77777777" w:rsidR="00CD7367" w:rsidRDefault="00CD7367">
      <w:pPr>
        <w:pBdr>
          <w:bottom w:val="single" w:sz="6" w:space="1" w:color="2E75B6"/>
        </w:pBdr>
        <w:spacing w:before="80" w:after="80"/>
      </w:pPr>
    </w:p>
    <w:p w14:paraId="73F69AB2" w14:textId="77777777" w:rsidR="00CD7367" w:rsidRDefault="00000000">
      <w:pPr>
        <w:spacing w:before="60" w:after="60"/>
      </w:pPr>
      <w:r>
        <w:t>Reference: notebooks/04_statistical_analysis.ipynb committed to GitHub. Four statistical methods were applied to ensure robustness of findings.</w:t>
      </w:r>
    </w:p>
    <w:p w14:paraId="5699A6BC" w14:textId="77777777" w:rsidR="00CD7367" w:rsidRDefault="00000000">
      <w:pPr>
        <w:pStyle w:val="Heading2"/>
      </w:pPr>
      <w:r>
        <w:t>8.1 Chi-Squared Tests of Independence</w:t>
      </w:r>
    </w:p>
    <w:p w14:paraId="5F9E4EBD" w14:textId="77777777" w:rsidR="00CD7367" w:rsidRDefault="00000000">
      <w:pPr>
        <w:spacing w:before="60" w:after="60"/>
      </w:pPr>
      <w:r>
        <w:t xml:space="preserve">Chi-squared tests were conducted for all categorical variables against the </w:t>
      </w:r>
      <w:proofErr w:type="spellStart"/>
      <w:r>
        <w:t>readmitted_binary</w:t>
      </w:r>
      <w:proofErr w:type="spellEnd"/>
      <w:r>
        <w:t xml:space="preserve"> target to test statistical independence. Most variables showed statistically significant associations (p &lt; 0.001). However, effect sizes (Cramér's V) were uniformly below 0.1, which is typical in large healthcare datasets at 70,000+ records where statistical significance is easily achieved but practical effect sizes remain modest.</w:t>
      </w:r>
    </w:p>
    <w:p w14:paraId="573F9DB2" w14:textId="77777777" w:rsidR="00CD7367" w:rsidRDefault="00CD7367">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2000"/>
        <w:gridCol w:w="2360"/>
      </w:tblGrid>
      <w:tr w:rsidR="00CD7367" w14:paraId="2301846A" w14:textId="77777777">
        <w:tblPrEx>
          <w:tblCellMar>
            <w:top w:w="0" w:type="dxa"/>
            <w:bottom w:w="0" w:type="dxa"/>
          </w:tblCellMar>
        </w:tblPrEx>
        <w:tc>
          <w:tcPr>
            <w:tcW w:w="30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3E91AB3A" w14:textId="77777777" w:rsidR="00CD7367" w:rsidRDefault="00000000">
            <w:pPr>
              <w:jc w:val="center"/>
            </w:pPr>
            <w:r>
              <w:rPr>
                <w:b/>
                <w:bCs/>
                <w:color w:val="FFFFFF"/>
                <w:sz w:val="18"/>
                <w:szCs w:val="18"/>
              </w:rPr>
              <w:t>Variable</w:t>
            </w:r>
          </w:p>
        </w:tc>
        <w:tc>
          <w:tcPr>
            <w:tcW w:w="20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7562A9AE" w14:textId="77777777" w:rsidR="00CD7367" w:rsidRDefault="00000000">
            <w:pPr>
              <w:jc w:val="center"/>
            </w:pPr>
            <w:r>
              <w:rPr>
                <w:b/>
                <w:bCs/>
                <w:color w:val="FFFFFF"/>
                <w:sz w:val="18"/>
                <w:szCs w:val="18"/>
              </w:rPr>
              <w:t>p-value</w:t>
            </w:r>
          </w:p>
        </w:tc>
        <w:tc>
          <w:tcPr>
            <w:tcW w:w="20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651481B4" w14:textId="77777777" w:rsidR="00CD7367" w:rsidRDefault="00000000">
            <w:pPr>
              <w:jc w:val="center"/>
            </w:pPr>
            <w:r>
              <w:rPr>
                <w:b/>
                <w:bCs/>
                <w:color w:val="FFFFFF"/>
                <w:sz w:val="18"/>
                <w:szCs w:val="18"/>
              </w:rPr>
              <w:t>Cramér's V</w:t>
            </w:r>
          </w:p>
        </w:tc>
        <w:tc>
          <w:tcPr>
            <w:tcW w:w="236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5EC0BC37" w14:textId="77777777" w:rsidR="00CD7367" w:rsidRDefault="00000000">
            <w:pPr>
              <w:jc w:val="center"/>
            </w:pPr>
            <w:r>
              <w:rPr>
                <w:b/>
                <w:bCs/>
                <w:color w:val="FFFFFF"/>
                <w:sz w:val="18"/>
                <w:szCs w:val="18"/>
              </w:rPr>
              <w:t>Relative Effect Magnitude</w:t>
            </w:r>
          </w:p>
        </w:tc>
      </w:tr>
      <w:tr w:rsidR="00CD7367" w14:paraId="7B7346B8" w14:textId="77777777">
        <w:tblPrEx>
          <w:tblCellMar>
            <w:top w:w="0" w:type="dxa"/>
            <w:bottom w:w="0" w:type="dxa"/>
          </w:tblCellMar>
        </w:tblPrEx>
        <w:tc>
          <w:tcPr>
            <w:tcW w:w="30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0C41A8B5" w14:textId="77777777" w:rsidR="00CD7367" w:rsidRDefault="00000000">
            <w:proofErr w:type="spellStart"/>
            <w:r>
              <w:rPr>
                <w:sz w:val="18"/>
                <w:szCs w:val="18"/>
              </w:rPr>
              <w:t>discharge_disposition_id</w:t>
            </w:r>
            <w:proofErr w:type="spellEnd"/>
          </w:p>
        </w:tc>
        <w:tc>
          <w:tcPr>
            <w:tcW w:w="20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4DF1E532" w14:textId="77777777" w:rsidR="00CD7367" w:rsidRDefault="00000000">
            <w:pPr>
              <w:jc w:val="center"/>
            </w:pPr>
            <w:r>
              <w:rPr>
                <w:sz w:val="18"/>
                <w:szCs w:val="18"/>
              </w:rPr>
              <w:t>&lt; 0.001</w:t>
            </w:r>
          </w:p>
        </w:tc>
        <w:tc>
          <w:tcPr>
            <w:tcW w:w="20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53F286E7" w14:textId="77777777" w:rsidR="00CD7367" w:rsidRDefault="00000000">
            <w:pPr>
              <w:jc w:val="center"/>
            </w:pPr>
            <w:r>
              <w:rPr>
                <w:sz w:val="18"/>
                <w:szCs w:val="18"/>
              </w:rPr>
              <w:t>Largest in dataset</w:t>
            </w:r>
          </w:p>
        </w:tc>
        <w:tc>
          <w:tcPr>
            <w:tcW w:w="23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1A2E40A9" w14:textId="77777777" w:rsidR="00CD7367" w:rsidRDefault="00000000">
            <w:pPr>
              <w:jc w:val="center"/>
            </w:pPr>
            <w:r>
              <w:rPr>
                <w:sz w:val="18"/>
                <w:szCs w:val="18"/>
              </w:rPr>
              <w:t>Highest practical significance</w:t>
            </w:r>
          </w:p>
        </w:tc>
      </w:tr>
      <w:tr w:rsidR="00CD7367" w14:paraId="08E5CFA5" w14:textId="77777777">
        <w:tblPrEx>
          <w:tblCellMar>
            <w:top w:w="0" w:type="dxa"/>
            <w:bottom w:w="0" w:type="dxa"/>
          </w:tblCellMar>
        </w:tblPrEx>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106CEAF2" w14:textId="77777777" w:rsidR="00CD7367" w:rsidRDefault="00000000">
            <w:proofErr w:type="spellStart"/>
            <w:r>
              <w:rPr>
                <w:sz w:val="18"/>
                <w:szCs w:val="18"/>
              </w:rPr>
              <w:t>admission_type_id</w:t>
            </w:r>
            <w:proofErr w:type="spellEnd"/>
          </w:p>
        </w:tc>
        <w:tc>
          <w:tcPr>
            <w:tcW w:w="2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3D7E012F" w14:textId="77777777" w:rsidR="00CD7367" w:rsidRDefault="00000000">
            <w:pPr>
              <w:jc w:val="center"/>
            </w:pPr>
            <w:r>
              <w:rPr>
                <w:sz w:val="18"/>
                <w:szCs w:val="18"/>
              </w:rPr>
              <w:t>&lt; 0.001</w:t>
            </w:r>
          </w:p>
        </w:tc>
        <w:tc>
          <w:tcPr>
            <w:tcW w:w="2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2600358D" w14:textId="77777777" w:rsidR="00CD7367" w:rsidRDefault="00000000">
            <w:pPr>
              <w:jc w:val="center"/>
            </w:pPr>
            <w:r>
              <w:rPr>
                <w:sz w:val="18"/>
                <w:szCs w:val="18"/>
              </w:rPr>
              <w:t>High</w:t>
            </w:r>
          </w:p>
        </w:tc>
        <w:tc>
          <w:tcPr>
            <w:tcW w:w="23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71133504" w14:textId="77777777" w:rsidR="00CD7367" w:rsidRDefault="00000000">
            <w:pPr>
              <w:jc w:val="center"/>
            </w:pPr>
            <w:r>
              <w:rPr>
                <w:sz w:val="18"/>
                <w:szCs w:val="18"/>
              </w:rPr>
              <w:t>High practical significance</w:t>
            </w:r>
          </w:p>
        </w:tc>
      </w:tr>
      <w:tr w:rsidR="00CD7367" w14:paraId="1A32574B" w14:textId="77777777">
        <w:tblPrEx>
          <w:tblCellMar>
            <w:top w:w="0" w:type="dxa"/>
            <w:bottom w:w="0" w:type="dxa"/>
          </w:tblCellMar>
        </w:tblPrEx>
        <w:tc>
          <w:tcPr>
            <w:tcW w:w="30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735BA3B6" w14:textId="77777777" w:rsidR="00CD7367" w:rsidRDefault="00000000">
            <w:r>
              <w:rPr>
                <w:sz w:val="18"/>
                <w:szCs w:val="18"/>
              </w:rPr>
              <w:t>diag_1_category</w:t>
            </w:r>
          </w:p>
        </w:tc>
        <w:tc>
          <w:tcPr>
            <w:tcW w:w="20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1DA474DB" w14:textId="77777777" w:rsidR="00CD7367" w:rsidRDefault="00000000">
            <w:pPr>
              <w:jc w:val="center"/>
            </w:pPr>
            <w:r>
              <w:rPr>
                <w:sz w:val="18"/>
                <w:szCs w:val="18"/>
              </w:rPr>
              <w:t>&lt; 0.001</w:t>
            </w:r>
          </w:p>
        </w:tc>
        <w:tc>
          <w:tcPr>
            <w:tcW w:w="20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4923B313" w14:textId="77777777" w:rsidR="00CD7367" w:rsidRDefault="00000000">
            <w:pPr>
              <w:jc w:val="center"/>
            </w:pPr>
            <w:r>
              <w:rPr>
                <w:sz w:val="18"/>
                <w:szCs w:val="18"/>
              </w:rPr>
              <w:t>Moderate</w:t>
            </w:r>
          </w:p>
        </w:tc>
        <w:tc>
          <w:tcPr>
            <w:tcW w:w="23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7999BE9C" w14:textId="77777777" w:rsidR="00CD7367" w:rsidRDefault="00000000">
            <w:pPr>
              <w:jc w:val="center"/>
            </w:pPr>
            <w:r>
              <w:rPr>
                <w:sz w:val="18"/>
                <w:szCs w:val="18"/>
              </w:rPr>
              <w:t>Moderate practical significance</w:t>
            </w:r>
          </w:p>
        </w:tc>
      </w:tr>
      <w:tr w:rsidR="00CD7367" w14:paraId="215C2D36" w14:textId="77777777">
        <w:tblPrEx>
          <w:tblCellMar>
            <w:top w:w="0" w:type="dxa"/>
            <w:bottom w:w="0" w:type="dxa"/>
          </w:tblCellMar>
        </w:tblPrEx>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184B8C06" w14:textId="77777777" w:rsidR="00CD7367" w:rsidRDefault="00000000">
            <w:proofErr w:type="spellStart"/>
            <w:r>
              <w:rPr>
                <w:sz w:val="18"/>
                <w:szCs w:val="18"/>
              </w:rPr>
              <w:t>age_group</w:t>
            </w:r>
            <w:proofErr w:type="spellEnd"/>
          </w:p>
        </w:tc>
        <w:tc>
          <w:tcPr>
            <w:tcW w:w="2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2547895D" w14:textId="77777777" w:rsidR="00CD7367" w:rsidRDefault="00000000">
            <w:pPr>
              <w:jc w:val="center"/>
            </w:pPr>
            <w:r>
              <w:rPr>
                <w:sz w:val="18"/>
                <w:szCs w:val="18"/>
              </w:rPr>
              <w:t>&lt; 0.001</w:t>
            </w:r>
          </w:p>
        </w:tc>
        <w:tc>
          <w:tcPr>
            <w:tcW w:w="2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446D7DB1" w14:textId="77777777" w:rsidR="00CD7367" w:rsidRDefault="00000000">
            <w:pPr>
              <w:jc w:val="center"/>
            </w:pPr>
            <w:r>
              <w:rPr>
                <w:sz w:val="18"/>
                <w:szCs w:val="18"/>
              </w:rPr>
              <w:t>Moderate</w:t>
            </w:r>
          </w:p>
        </w:tc>
        <w:tc>
          <w:tcPr>
            <w:tcW w:w="23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377BBF06" w14:textId="77777777" w:rsidR="00CD7367" w:rsidRDefault="00000000">
            <w:pPr>
              <w:jc w:val="center"/>
            </w:pPr>
            <w:r>
              <w:rPr>
                <w:sz w:val="18"/>
                <w:szCs w:val="18"/>
              </w:rPr>
              <w:t>Moderate practical significance</w:t>
            </w:r>
          </w:p>
        </w:tc>
      </w:tr>
      <w:tr w:rsidR="00CD7367" w14:paraId="721997E8" w14:textId="77777777">
        <w:tblPrEx>
          <w:tblCellMar>
            <w:top w:w="0" w:type="dxa"/>
            <w:bottom w:w="0" w:type="dxa"/>
          </w:tblCellMar>
        </w:tblPrEx>
        <w:tc>
          <w:tcPr>
            <w:tcW w:w="30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683F36E6" w14:textId="77777777" w:rsidR="00CD7367" w:rsidRDefault="00000000">
            <w:r>
              <w:rPr>
                <w:sz w:val="18"/>
                <w:szCs w:val="18"/>
              </w:rPr>
              <w:t>race</w:t>
            </w:r>
          </w:p>
        </w:tc>
        <w:tc>
          <w:tcPr>
            <w:tcW w:w="20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5C29FDEE" w14:textId="77777777" w:rsidR="00CD7367" w:rsidRDefault="00000000">
            <w:pPr>
              <w:jc w:val="center"/>
            </w:pPr>
            <w:r>
              <w:rPr>
                <w:sz w:val="18"/>
                <w:szCs w:val="18"/>
              </w:rPr>
              <w:t>&lt; 0.001</w:t>
            </w:r>
          </w:p>
        </w:tc>
        <w:tc>
          <w:tcPr>
            <w:tcW w:w="20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51FF6E46" w14:textId="77777777" w:rsidR="00CD7367" w:rsidRDefault="00000000">
            <w:pPr>
              <w:jc w:val="center"/>
            </w:pPr>
            <w:r>
              <w:rPr>
                <w:sz w:val="18"/>
                <w:szCs w:val="18"/>
              </w:rPr>
              <w:t>Small</w:t>
            </w:r>
          </w:p>
        </w:tc>
        <w:tc>
          <w:tcPr>
            <w:tcW w:w="23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4F3652F6" w14:textId="77777777" w:rsidR="00CD7367" w:rsidRDefault="00000000">
            <w:pPr>
              <w:jc w:val="center"/>
            </w:pPr>
            <w:r>
              <w:rPr>
                <w:sz w:val="18"/>
                <w:szCs w:val="18"/>
              </w:rPr>
              <w:t>Actionable disparity signal</w:t>
            </w:r>
          </w:p>
        </w:tc>
      </w:tr>
      <w:tr w:rsidR="00CD7367" w14:paraId="3536FFED" w14:textId="77777777">
        <w:tblPrEx>
          <w:tblCellMar>
            <w:top w:w="0" w:type="dxa"/>
            <w:bottom w:w="0" w:type="dxa"/>
          </w:tblCellMar>
        </w:tblPrEx>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5AE598BD" w14:textId="77777777" w:rsidR="00CD7367" w:rsidRDefault="00000000">
            <w:r>
              <w:rPr>
                <w:sz w:val="18"/>
                <w:szCs w:val="18"/>
              </w:rPr>
              <w:t>insulin</w:t>
            </w:r>
          </w:p>
        </w:tc>
        <w:tc>
          <w:tcPr>
            <w:tcW w:w="2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3521756F" w14:textId="77777777" w:rsidR="00CD7367" w:rsidRDefault="00000000">
            <w:pPr>
              <w:jc w:val="center"/>
            </w:pPr>
            <w:r>
              <w:rPr>
                <w:sz w:val="18"/>
                <w:szCs w:val="18"/>
              </w:rPr>
              <w:t>&lt; 0.001</w:t>
            </w:r>
          </w:p>
        </w:tc>
        <w:tc>
          <w:tcPr>
            <w:tcW w:w="20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5FA2F6F1" w14:textId="77777777" w:rsidR="00CD7367" w:rsidRDefault="00000000">
            <w:pPr>
              <w:jc w:val="center"/>
            </w:pPr>
            <w:r>
              <w:rPr>
                <w:sz w:val="18"/>
                <w:szCs w:val="18"/>
              </w:rPr>
              <w:t>Small</w:t>
            </w:r>
          </w:p>
        </w:tc>
        <w:tc>
          <w:tcPr>
            <w:tcW w:w="23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09E870AB" w14:textId="77777777" w:rsidR="00CD7367" w:rsidRDefault="00000000">
            <w:pPr>
              <w:jc w:val="center"/>
            </w:pPr>
            <w:r>
              <w:rPr>
                <w:sz w:val="18"/>
                <w:szCs w:val="18"/>
              </w:rPr>
              <w:t>Clinically actionable</w:t>
            </w:r>
          </w:p>
        </w:tc>
      </w:tr>
      <w:tr w:rsidR="00CD7367" w14:paraId="7759D73B" w14:textId="77777777">
        <w:tblPrEx>
          <w:tblCellMar>
            <w:top w:w="0" w:type="dxa"/>
            <w:bottom w:w="0" w:type="dxa"/>
          </w:tblCellMar>
        </w:tblPrEx>
        <w:tc>
          <w:tcPr>
            <w:tcW w:w="30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1A04FC98" w14:textId="77777777" w:rsidR="00CD7367" w:rsidRDefault="00000000">
            <w:proofErr w:type="spellStart"/>
            <w:r>
              <w:rPr>
                <w:sz w:val="18"/>
                <w:szCs w:val="18"/>
              </w:rPr>
              <w:t>medical_specialty</w:t>
            </w:r>
            <w:proofErr w:type="spellEnd"/>
          </w:p>
        </w:tc>
        <w:tc>
          <w:tcPr>
            <w:tcW w:w="20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4C5B105C" w14:textId="77777777" w:rsidR="00CD7367" w:rsidRDefault="00000000">
            <w:pPr>
              <w:jc w:val="center"/>
            </w:pPr>
            <w:r>
              <w:rPr>
                <w:sz w:val="18"/>
                <w:szCs w:val="18"/>
              </w:rPr>
              <w:t>&lt; 0.001</w:t>
            </w:r>
          </w:p>
        </w:tc>
        <w:tc>
          <w:tcPr>
            <w:tcW w:w="20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5C8F7BA7" w14:textId="77777777" w:rsidR="00CD7367" w:rsidRDefault="00000000">
            <w:pPr>
              <w:jc w:val="center"/>
            </w:pPr>
            <w:r>
              <w:rPr>
                <w:sz w:val="18"/>
                <w:szCs w:val="18"/>
              </w:rPr>
              <w:t>Small</w:t>
            </w:r>
          </w:p>
        </w:tc>
        <w:tc>
          <w:tcPr>
            <w:tcW w:w="23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07879488" w14:textId="77777777" w:rsidR="00CD7367" w:rsidRDefault="00000000">
            <w:pPr>
              <w:jc w:val="center"/>
            </w:pPr>
            <w:r>
              <w:rPr>
                <w:sz w:val="18"/>
                <w:szCs w:val="18"/>
              </w:rPr>
              <w:t>Context-dependent</w:t>
            </w:r>
          </w:p>
        </w:tc>
      </w:tr>
    </w:tbl>
    <w:p w14:paraId="4CA2EA9E" w14:textId="77777777" w:rsidR="00CD7367" w:rsidRDefault="00CD7367">
      <w:pPr>
        <w:spacing w:before="100"/>
      </w:pPr>
    </w:p>
    <w:p w14:paraId="210F96BA" w14:textId="77777777" w:rsidR="00CD7367" w:rsidRDefault="00000000">
      <w:pPr>
        <w:pStyle w:val="Heading2"/>
      </w:pPr>
      <w:r>
        <w:t>8.2 Mann-Whitney U Tests</w:t>
      </w:r>
    </w:p>
    <w:p w14:paraId="6E16238D" w14:textId="77777777" w:rsidR="00CD7367" w:rsidRDefault="00000000">
      <w:pPr>
        <w:spacing w:before="60" w:after="60"/>
      </w:pPr>
      <w:r>
        <w:t>Mann-Whitney U tests (non-parametric) were used for numeric variables to compare distributions between readmitted and non-readmitted groups, avoiding the normality assumption.</w:t>
      </w:r>
    </w:p>
    <w:p w14:paraId="625ECB16" w14:textId="77777777" w:rsidR="00CD7367" w:rsidRDefault="00CD7367">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1800"/>
        <w:gridCol w:w="1600"/>
        <w:gridCol w:w="1960"/>
      </w:tblGrid>
      <w:tr w:rsidR="00CD7367" w14:paraId="57886261" w14:textId="77777777">
        <w:tblPrEx>
          <w:tblCellMar>
            <w:top w:w="0" w:type="dxa"/>
            <w:bottom w:w="0" w:type="dxa"/>
          </w:tblCellMar>
        </w:tblPrEx>
        <w:tc>
          <w:tcPr>
            <w:tcW w:w="24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69A1F65D" w14:textId="77777777" w:rsidR="00CD7367" w:rsidRDefault="00000000">
            <w:pPr>
              <w:jc w:val="center"/>
            </w:pPr>
            <w:r>
              <w:rPr>
                <w:b/>
                <w:bCs/>
                <w:color w:val="FFFFFF"/>
                <w:sz w:val="18"/>
                <w:szCs w:val="18"/>
              </w:rPr>
              <w:t>Variable</w:t>
            </w:r>
          </w:p>
        </w:tc>
        <w:tc>
          <w:tcPr>
            <w:tcW w:w="16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057532CB" w14:textId="77777777" w:rsidR="00CD7367" w:rsidRDefault="00000000">
            <w:pPr>
              <w:jc w:val="center"/>
            </w:pPr>
            <w:r>
              <w:rPr>
                <w:b/>
                <w:bCs/>
                <w:color w:val="FFFFFF"/>
                <w:sz w:val="18"/>
                <w:szCs w:val="18"/>
              </w:rPr>
              <w:t>Mean (Readmit)</w:t>
            </w:r>
          </w:p>
        </w:tc>
        <w:tc>
          <w:tcPr>
            <w:tcW w:w="18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7C2A4386" w14:textId="77777777" w:rsidR="00CD7367" w:rsidRDefault="00000000">
            <w:pPr>
              <w:jc w:val="center"/>
            </w:pPr>
            <w:r>
              <w:rPr>
                <w:b/>
                <w:bCs/>
                <w:color w:val="FFFFFF"/>
                <w:sz w:val="18"/>
                <w:szCs w:val="18"/>
              </w:rPr>
              <w:t>Mean (No Readmit)</w:t>
            </w:r>
          </w:p>
        </w:tc>
        <w:tc>
          <w:tcPr>
            <w:tcW w:w="16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7C6D6B34" w14:textId="77777777" w:rsidR="00CD7367" w:rsidRDefault="00000000">
            <w:pPr>
              <w:jc w:val="center"/>
            </w:pPr>
            <w:r>
              <w:rPr>
                <w:b/>
                <w:bCs/>
                <w:color w:val="FFFFFF"/>
                <w:sz w:val="18"/>
                <w:szCs w:val="18"/>
              </w:rPr>
              <w:t>Effect r</w:t>
            </w:r>
          </w:p>
        </w:tc>
        <w:tc>
          <w:tcPr>
            <w:tcW w:w="196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0CB6AFF1" w14:textId="77777777" w:rsidR="00CD7367" w:rsidRDefault="00000000">
            <w:pPr>
              <w:jc w:val="center"/>
            </w:pPr>
            <w:r>
              <w:rPr>
                <w:b/>
                <w:bCs/>
                <w:color w:val="FFFFFF"/>
                <w:sz w:val="18"/>
                <w:szCs w:val="18"/>
              </w:rPr>
              <w:t>Direction</w:t>
            </w:r>
          </w:p>
        </w:tc>
      </w:tr>
      <w:tr w:rsidR="00CD7367" w14:paraId="0144F989" w14:textId="77777777">
        <w:tblPrEx>
          <w:tblCellMar>
            <w:top w:w="0" w:type="dxa"/>
            <w:bottom w:w="0" w:type="dxa"/>
          </w:tblCellMar>
        </w:tblPrEx>
        <w:tc>
          <w:tcPr>
            <w:tcW w:w="24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2632F510" w14:textId="77777777" w:rsidR="00CD7367" w:rsidRDefault="00000000">
            <w:proofErr w:type="spellStart"/>
            <w:r>
              <w:rPr>
                <w:sz w:val="18"/>
                <w:szCs w:val="18"/>
              </w:rPr>
              <w:t>number_inpatient</w:t>
            </w:r>
            <w:proofErr w:type="spellEnd"/>
          </w:p>
        </w:tc>
        <w:tc>
          <w:tcPr>
            <w:tcW w:w="16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0BF027C7" w14:textId="77777777" w:rsidR="00CD7367" w:rsidRDefault="00000000">
            <w:pPr>
              <w:jc w:val="center"/>
            </w:pPr>
            <w:r>
              <w:rPr>
                <w:sz w:val="18"/>
                <w:szCs w:val="18"/>
              </w:rPr>
              <w:t>0.31</w:t>
            </w:r>
          </w:p>
        </w:tc>
        <w:tc>
          <w:tcPr>
            <w:tcW w:w="18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1732C347" w14:textId="77777777" w:rsidR="00CD7367" w:rsidRDefault="00000000">
            <w:pPr>
              <w:jc w:val="center"/>
            </w:pPr>
            <w:r>
              <w:rPr>
                <w:sz w:val="18"/>
                <w:szCs w:val="18"/>
              </w:rPr>
              <w:t>0.16</w:t>
            </w:r>
          </w:p>
        </w:tc>
        <w:tc>
          <w:tcPr>
            <w:tcW w:w="16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117A474C" w14:textId="77777777" w:rsidR="00CD7367" w:rsidRDefault="00000000">
            <w:pPr>
              <w:jc w:val="center"/>
            </w:pPr>
            <w:r>
              <w:rPr>
                <w:sz w:val="18"/>
                <w:szCs w:val="18"/>
              </w:rPr>
              <w:t>0.08</w:t>
            </w:r>
          </w:p>
        </w:tc>
        <w:tc>
          <w:tcPr>
            <w:tcW w:w="19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1B0DF38C" w14:textId="77777777" w:rsidR="00CD7367" w:rsidRDefault="00000000">
            <w:pPr>
              <w:jc w:val="center"/>
            </w:pPr>
            <w:r>
              <w:rPr>
                <w:sz w:val="18"/>
                <w:szCs w:val="18"/>
              </w:rPr>
              <w:t>Higher in readmitted</w:t>
            </w:r>
          </w:p>
        </w:tc>
      </w:tr>
      <w:tr w:rsidR="00CD7367" w14:paraId="35B8D551" w14:textId="77777777">
        <w:tblPrEx>
          <w:tblCellMar>
            <w:top w:w="0" w:type="dxa"/>
            <w:bottom w:w="0" w:type="dxa"/>
          </w:tblCellMar>
        </w:tblPrEx>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4E25AEAC" w14:textId="77777777" w:rsidR="00CD7367" w:rsidRDefault="00000000">
            <w:proofErr w:type="spellStart"/>
            <w:r>
              <w:rPr>
                <w:sz w:val="18"/>
                <w:szCs w:val="18"/>
              </w:rPr>
              <w:t>number_diagnoses</w:t>
            </w:r>
            <w:proofErr w:type="spellEnd"/>
          </w:p>
        </w:tc>
        <w:tc>
          <w:tcPr>
            <w:tcW w:w="16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16AAD547" w14:textId="77777777" w:rsidR="00CD7367" w:rsidRDefault="00000000">
            <w:pPr>
              <w:jc w:val="center"/>
            </w:pPr>
            <w:r>
              <w:rPr>
                <w:sz w:val="18"/>
                <w:szCs w:val="18"/>
              </w:rPr>
              <w:t>7.68</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32C4CD1A" w14:textId="77777777" w:rsidR="00CD7367" w:rsidRDefault="00000000">
            <w:pPr>
              <w:jc w:val="center"/>
            </w:pPr>
            <w:r>
              <w:rPr>
                <w:sz w:val="18"/>
                <w:szCs w:val="18"/>
              </w:rPr>
              <w:t>7.19</w:t>
            </w:r>
          </w:p>
        </w:tc>
        <w:tc>
          <w:tcPr>
            <w:tcW w:w="16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42FD1CC9" w14:textId="77777777" w:rsidR="00CD7367" w:rsidRDefault="00000000">
            <w:pPr>
              <w:jc w:val="center"/>
            </w:pPr>
            <w:r>
              <w:rPr>
                <w:sz w:val="18"/>
                <w:szCs w:val="18"/>
              </w:rPr>
              <w:t>0.05</w:t>
            </w:r>
          </w:p>
        </w:tc>
        <w:tc>
          <w:tcPr>
            <w:tcW w:w="19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034629A8" w14:textId="77777777" w:rsidR="00CD7367" w:rsidRDefault="00000000">
            <w:pPr>
              <w:jc w:val="center"/>
            </w:pPr>
            <w:r>
              <w:rPr>
                <w:sz w:val="18"/>
                <w:szCs w:val="18"/>
              </w:rPr>
              <w:t>Higher in readmitted</w:t>
            </w:r>
          </w:p>
        </w:tc>
      </w:tr>
      <w:tr w:rsidR="00CD7367" w14:paraId="24DE98D1" w14:textId="77777777">
        <w:tblPrEx>
          <w:tblCellMar>
            <w:top w:w="0" w:type="dxa"/>
            <w:bottom w:w="0" w:type="dxa"/>
          </w:tblCellMar>
        </w:tblPrEx>
        <w:tc>
          <w:tcPr>
            <w:tcW w:w="24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0EDC629E" w14:textId="77777777" w:rsidR="00CD7367" w:rsidRDefault="00000000">
            <w:proofErr w:type="spellStart"/>
            <w:r>
              <w:rPr>
                <w:sz w:val="18"/>
                <w:szCs w:val="18"/>
              </w:rPr>
              <w:t>total_prior_visits</w:t>
            </w:r>
            <w:proofErr w:type="spellEnd"/>
          </w:p>
        </w:tc>
        <w:tc>
          <w:tcPr>
            <w:tcW w:w="16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37BFF7E1" w14:textId="77777777" w:rsidR="00CD7367" w:rsidRDefault="00000000">
            <w:pPr>
              <w:jc w:val="center"/>
            </w:pPr>
            <w:r>
              <w:rPr>
                <w:sz w:val="18"/>
                <w:szCs w:val="18"/>
              </w:rPr>
              <w:t>0.72</w:t>
            </w:r>
          </w:p>
        </w:tc>
        <w:tc>
          <w:tcPr>
            <w:tcW w:w="18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5A953A38" w14:textId="77777777" w:rsidR="00CD7367" w:rsidRDefault="00000000">
            <w:pPr>
              <w:jc w:val="center"/>
            </w:pPr>
            <w:r>
              <w:rPr>
                <w:sz w:val="18"/>
                <w:szCs w:val="18"/>
              </w:rPr>
              <w:t>0.53</w:t>
            </w:r>
          </w:p>
        </w:tc>
        <w:tc>
          <w:tcPr>
            <w:tcW w:w="16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29E75B20" w14:textId="77777777" w:rsidR="00CD7367" w:rsidRDefault="00000000">
            <w:pPr>
              <w:jc w:val="center"/>
            </w:pPr>
            <w:r>
              <w:rPr>
                <w:sz w:val="18"/>
                <w:szCs w:val="18"/>
              </w:rPr>
              <w:t>0.04</w:t>
            </w:r>
          </w:p>
        </w:tc>
        <w:tc>
          <w:tcPr>
            <w:tcW w:w="19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2B9F99DE" w14:textId="77777777" w:rsidR="00CD7367" w:rsidRDefault="00000000">
            <w:pPr>
              <w:jc w:val="center"/>
            </w:pPr>
            <w:r>
              <w:rPr>
                <w:sz w:val="18"/>
                <w:szCs w:val="18"/>
              </w:rPr>
              <w:t>Higher in readmitted</w:t>
            </w:r>
          </w:p>
        </w:tc>
      </w:tr>
      <w:tr w:rsidR="00CD7367" w14:paraId="6A7DE877" w14:textId="77777777">
        <w:tblPrEx>
          <w:tblCellMar>
            <w:top w:w="0" w:type="dxa"/>
            <w:bottom w:w="0" w:type="dxa"/>
          </w:tblCellMar>
        </w:tblPrEx>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0A994220" w14:textId="77777777" w:rsidR="00CD7367" w:rsidRDefault="00000000">
            <w:proofErr w:type="spellStart"/>
            <w:r>
              <w:rPr>
                <w:sz w:val="18"/>
                <w:szCs w:val="18"/>
              </w:rPr>
              <w:t>time_in_hospital</w:t>
            </w:r>
            <w:proofErr w:type="spellEnd"/>
          </w:p>
        </w:tc>
        <w:tc>
          <w:tcPr>
            <w:tcW w:w="16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348A81F1" w14:textId="77777777" w:rsidR="00CD7367" w:rsidRDefault="00000000">
            <w:pPr>
              <w:jc w:val="center"/>
            </w:pPr>
            <w:r>
              <w:rPr>
                <w:sz w:val="18"/>
                <w:szCs w:val="18"/>
              </w:rPr>
              <w:t>4.58</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40A7DCDB" w14:textId="77777777" w:rsidR="00CD7367" w:rsidRDefault="00000000">
            <w:pPr>
              <w:jc w:val="center"/>
            </w:pPr>
            <w:r>
              <w:rPr>
                <w:sz w:val="18"/>
                <w:szCs w:val="18"/>
              </w:rPr>
              <w:t>4.24</w:t>
            </w:r>
          </w:p>
        </w:tc>
        <w:tc>
          <w:tcPr>
            <w:tcW w:w="16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02D0A364" w14:textId="77777777" w:rsidR="00CD7367" w:rsidRDefault="00000000">
            <w:pPr>
              <w:jc w:val="center"/>
            </w:pPr>
            <w:r>
              <w:rPr>
                <w:sz w:val="18"/>
                <w:szCs w:val="18"/>
              </w:rPr>
              <w:t>0.03</w:t>
            </w:r>
          </w:p>
        </w:tc>
        <w:tc>
          <w:tcPr>
            <w:tcW w:w="19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1918E109" w14:textId="77777777" w:rsidR="00CD7367" w:rsidRDefault="00000000">
            <w:pPr>
              <w:jc w:val="center"/>
            </w:pPr>
            <w:r>
              <w:rPr>
                <w:sz w:val="18"/>
                <w:szCs w:val="18"/>
              </w:rPr>
              <w:t>Higher in readmitted</w:t>
            </w:r>
          </w:p>
        </w:tc>
      </w:tr>
      <w:tr w:rsidR="00CD7367" w14:paraId="3C1FE781" w14:textId="77777777">
        <w:tblPrEx>
          <w:tblCellMar>
            <w:top w:w="0" w:type="dxa"/>
            <w:bottom w:w="0" w:type="dxa"/>
          </w:tblCellMar>
        </w:tblPrEx>
        <w:tc>
          <w:tcPr>
            <w:tcW w:w="24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7B4C1809" w14:textId="77777777" w:rsidR="00CD7367" w:rsidRDefault="00000000">
            <w:proofErr w:type="spellStart"/>
            <w:r>
              <w:rPr>
                <w:sz w:val="18"/>
                <w:szCs w:val="18"/>
              </w:rPr>
              <w:t>num_medications</w:t>
            </w:r>
            <w:proofErr w:type="spellEnd"/>
          </w:p>
        </w:tc>
        <w:tc>
          <w:tcPr>
            <w:tcW w:w="16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3143064F" w14:textId="77777777" w:rsidR="00CD7367" w:rsidRDefault="00000000">
            <w:pPr>
              <w:jc w:val="center"/>
            </w:pPr>
            <w:r>
              <w:rPr>
                <w:sz w:val="18"/>
                <w:szCs w:val="18"/>
              </w:rPr>
              <w:t>16.22</w:t>
            </w:r>
          </w:p>
        </w:tc>
        <w:tc>
          <w:tcPr>
            <w:tcW w:w="18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7355D3E5" w14:textId="77777777" w:rsidR="00CD7367" w:rsidRDefault="00000000">
            <w:pPr>
              <w:jc w:val="center"/>
            </w:pPr>
            <w:r>
              <w:rPr>
                <w:sz w:val="18"/>
                <w:szCs w:val="18"/>
              </w:rPr>
              <w:t>15.63</w:t>
            </w:r>
          </w:p>
        </w:tc>
        <w:tc>
          <w:tcPr>
            <w:tcW w:w="16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3EAEF82B" w14:textId="77777777" w:rsidR="00CD7367" w:rsidRDefault="00000000">
            <w:pPr>
              <w:jc w:val="center"/>
            </w:pPr>
            <w:r>
              <w:rPr>
                <w:sz w:val="18"/>
                <w:szCs w:val="18"/>
              </w:rPr>
              <w:t>0.02</w:t>
            </w:r>
          </w:p>
        </w:tc>
        <w:tc>
          <w:tcPr>
            <w:tcW w:w="19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59736CC0" w14:textId="77777777" w:rsidR="00CD7367" w:rsidRDefault="00000000">
            <w:pPr>
              <w:jc w:val="center"/>
            </w:pPr>
            <w:r>
              <w:rPr>
                <w:sz w:val="18"/>
                <w:szCs w:val="18"/>
              </w:rPr>
              <w:t>Higher in readmitted</w:t>
            </w:r>
          </w:p>
        </w:tc>
      </w:tr>
    </w:tbl>
    <w:p w14:paraId="2F010CF7" w14:textId="77777777" w:rsidR="00CD7367" w:rsidRDefault="00CD7367">
      <w:pPr>
        <w:spacing w:before="80"/>
      </w:pPr>
    </w:p>
    <w:p w14:paraId="565B360C" w14:textId="77777777" w:rsidR="00CD7367" w:rsidRDefault="00000000">
      <w:pPr>
        <w:spacing w:before="60" w:after="60"/>
      </w:pPr>
      <w:r>
        <w:t>Key finding: Number of prior inpatient visits has the largest effect size — the single strongest numeric predictor of 30-day readmission across all continuous variables tested.</w:t>
      </w:r>
    </w:p>
    <w:p w14:paraId="04354DCB" w14:textId="77777777" w:rsidR="00CD7367" w:rsidRDefault="00000000">
      <w:pPr>
        <w:pStyle w:val="Heading2"/>
      </w:pPr>
      <w:r>
        <w:t>8.3 Logistic Regression — Key Odds Ratios</w:t>
      </w:r>
    </w:p>
    <w:p w14:paraId="0BF619A6" w14:textId="77777777" w:rsidR="00CD7367" w:rsidRDefault="00000000">
      <w:pPr>
        <w:spacing w:before="60" w:after="60"/>
      </w:pPr>
      <w:r>
        <w:t>A logistic regression model was fitted on the cleaned dataset to quantify the independent contribution of key predictors to 30-day readmission probability.</w:t>
      </w:r>
    </w:p>
    <w:p w14:paraId="7B42B1EB" w14:textId="77777777" w:rsidR="00CD7367" w:rsidRDefault="00CD7367">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800"/>
        <w:gridCol w:w="1800"/>
        <w:gridCol w:w="2960"/>
      </w:tblGrid>
      <w:tr w:rsidR="00CD7367" w14:paraId="6EB0F8BE" w14:textId="77777777">
        <w:tblPrEx>
          <w:tblCellMar>
            <w:top w:w="0" w:type="dxa"/>
            <w:bottom w:w="0" w:type="dxa"/>
          </w:tblCellMar>
        </w:tblPrEx>
        <w:tc>
          <w:tcPr>
            <w:tcW w:w="28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48B0828D" w14:textId="77777777" w:rsidR="00CD7367" w:rsidRDefault="00000000">
            <w:pPr>
              <w:jc w:val="center"/>
            </w:pPr>
            <w:r>
              <w:rPr>
                <w:b/>
                <w:bCs/>
                <w:color w:val="FFFFFF"/>
                <w:sz w:val="18"/>
                <w:szCs w:val="18"/>
              </w:rPr>
              <w:lastRenderedPageBreak/>
              <w:t>Feature</w:t>
            </w:r>
          </w:p>
        </w:tc>
        <w:tc>
          <w:tcPr>
            <w:tcW w:w="18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368D3091" w14:textId="77777777" w:rsidR="00CD7367" w:rsidRDefault="00000000">
            <w:pPr>
              <w:jc w:val="center"/>
            </w:pPr>
            <w:r>
              <w:rPr>
                <w:b/>
                <w:bCs/>
                <w:color w:val="FFFFFF"/>
                <w:sz w:val="18"/>
                <w:szCs w:val="18"/>
              </w:rPr>
              <w:t>Coefficient</w:t>
            </w:r>
          </w:p>
        </w:tc>
        <w:tc>
          <w:tcPr>
            <w:tcW w:w="18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618D003E" w14:textId="77777777" w:rsidR="00CD7367" w:rsidRDefault="00000000">
            <w:pPr>
              <w:jc w:val="center"/>
            </w:pPr>
            <w:r>
              <w:rPr>
                <w:b/>
                <w:bCs/>
                <w:color w:val="FFFFFF"/>
                <w:sz w:val="18"/>
                <w:szCs w:val="18"/>
              </w:rPr>
              <w:t>Odds Ratio</w:t>
            </w:r>
          </w:p>
        </w:tc>
        <w:tc>
          <w:tcPr>
            <w:tcW w:w="296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794F34FE" w14:textId="77777777" w:rsidR="00CD7367" w:rsidRDefault="00000000">
            <w:pPr>
              <w:jc w:val="center"/>
            </w:pPr>
            <w:r>
              <w:rPr>
                <w:b/>
                <w:bCs/>
                <w:color w:val="FFFFFF"/>
                <w:sz w:val="18"/>
                <w:szCs w:val="18"/>
              </w:rPr>
              <w:t>Interpretation</w:t>
            </w:r>
          </w:p>
        </w:tc>
      </w:tr>
      <w:tr w:rsidR="00CD7367" w14:paraId="11B517D3" w14:textId="77777777">
        <w:tblPrEx>
          <w:tblCellMar>
            <w:top w:w="0" w:type="dxa"/>
            <w:bottom w:w="0" w:type="dxa"/>
          </w:tblCellMar>
        </w:tblPrEx>
        <w:tc>
          <w:tcPr>
            <w:tcW w:w="28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164396A0" w14:textId="77777777" w:rsidR="00CD7367" w:rsidRDefault="00000000">
            <w:proofErr w:type="spellStart"/>
            <w:r>
              <w:rPr>
                <w:sz w:val="18"/>
                <w:szCs w:val="18"/>
              </w:rPr>
              <w:t>number_inpatient</w:t>
            </w:r>
            <w:proofErr w:type="spellEnd"/>
          </w:p>
        </w:tc>
        <w:tc>
          <w:tcPr>
            <w:tcW w:w="18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39F62682" w14:textId="77777777" w:rsidR="00CD7367" w:rsidRDefault="00000000">
            <w:pPr>
              <w:jc w:val="center"/>
            </w:pPr>
            <w:r>
              <w:rPr>
                <w:sz w:val="18"/>
                <w:szCs w:val="18"/>
              </w:rPr>
              <w:t>+0.31</w:t>
            </w:r>
          </w:p>
        </w:tc>
        <w:tc>
          <w:tcPr>
            <w:tcW w:w="18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33300D6A" w14:textId="77777777" w:rsidR="00CD7367" w:rsidRDefault="00000000">
            <w:pPr>
              <w:jc w:val="center"/>
            </w:pPr>
            <w:r>
              <w:rPr>
                <w:sz w:val="18"/>
                <w:szCs w:val="18"/>
              </w:rPr>
              <w:t>1.36</w:t>
            </w:r>
          </w:p>
        </w:tc>
        <w:tc>
          <w:tcPr>
            <w:tcW w:w="29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557F5A39" w14:textId="77777777" w:rsidR="00CD7367" w:rsidRDefault="00000000">
            <w:pPr>
              <w:jc w:val="center"/>
            </w:pPr>
            <w:r>
              <w:rPr>
                <w:sz w:val="18"/>
                <w:szCs w:val="18"/>
              </w:rPr>
              <w:t>Each additional prior visit: +36% odds of readmission.</w:t>
            </w:r>
          </w:p>
        </w:tc>
      </w:tr>
      <w:tr w:rsidR="00CD7367" w14:paraId="6C831605" w14:textId="77777777">
        <w:tblPrEx>
          <w:tblCellMar>
            <w:top w:w="0" w:type="dxa"/>
            <w:bottom w:w="0" w:type="dxa"/>
          </w:tblCellMar>
        </w:tblPrEx>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6B5FA855" w14:textId="77777777" w:rsidR="00CD7367" w:rsidRDefault="00000000">
            <w:proofErr w:type="spellStart"/>
            <w:r>
              <w:rPr>
                <w:sz w:val="18"/>
                <w:szCs w:val="18"/>
              </w:rPr>
              <w:t>high_utiliser</w:t>
            </w:r>
            <w:proofErr w:type="spellEnd"/>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4FC9A4F0" w14:textId="77777777" w:rsidR="00CD7367" w:rsidRDefault="00000000">
            <w:pPr>
              <w:jc w:val="center"/>
            </w:pPr>
            <w:r>
              <w:rPr>
                <w:sz w:val="18"/>
                <w:szCs w:val="18"/>
              </w:rPr>
              <w:t>+0.25</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05C95FC9" w14:textId="77777777" w:rsidR="00CD7367" w:rsidRDefault="00000000">
            <w:pPr>
              <w:jc w:val="center"/>
            </w:pPr>
            <w:r>
              <w:rPr>
                <w:sz w:val="18"/>
                <w:szCs w:val="18"/>
              </w:rPr>
              <w:t>1.28</w:t>
            </w:r>
          </w:p>
        </w:tc>
        <w:tc>
          <w:tcPr>
            <w:tcW w:w="29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196C5845" w14:textId="77777777" w:rsidR="00CD7367" w:rsidRDefault="00000000">
            <w:pPr>
              <w:jc w:val="center"/>
            </w:pPr>
            <w:r>
              <w:rPr>
                <w:sz w:val="18"/>
                <w:szCs w:val="18"/>
              </w:rPr>
              <w:t>High utilisers: 28% elevated readmission odds.</w:t>
            </w:r>
          </w:p>
        </w:tc>
      </w:tr>
      <w:tr w:rsidR="00CD7367" w14:paraId="041FC142" w14:textId="77777777">
        <w:tblPrEx>
          <w:tblCellMar>
            <w:top w:w="0" w:type="dxa"/>
            <w:bottom w:w="0" w:type="dxa"/>
          </w:tblCellMar>
        </w:tblPrEx>
        <w:tc>
          <w:tcPr>
            <w:tcW w:w="28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7BF0BE8A" w14:textId="77777777" w:rsidR="00CD7367" w:rsidRDefault="00000000">
            <w:proofErr w:type="spellStart"/>
            <w:r>
              <w:rPr>
                <w:sz w:val="18"/>
                <w:szCs w:val="18"/>
              </w:rPr>
              <w:t>number_diagnoses</w:t>
            </w:r>
            <w:proofErr w:type="spellEnd"/>
          </w:p>
        </w:tc>
        <w:tc>
          <w:tcPr>
            <w:tcW w:w="18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5DCAB695" w14:textId="77777777" w:rsidR="00CD7367" w:rsidRDefault="00000000">
            <w:pPr>
              <w:jc w:val="center"/>
            </w:pPr>
            <w:r>
              <w:rPr>
                <w:sz w:val="18"/>
                <w:szCs w:val="18"/>
              </w:rPr>
              <w:t>+0.08</w:t>
            </w:r>
          </w:p>
        </w:tc>
        <w:tc>
          <w:tcPr>
            <w:tcW w:w="18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44CB551C" w14:textId="77777777" w:rsidR="00CD7367" w:rsidRDefault="00000000">
            <w:pPr>
              <w:jc w:val="center"/>
            </w:pPr>
            <w:r>
              <w:rPr>
                <w:sz w:val="18"/>
                <w:szCs w:val="18"/>
              </w:rPr>
              <w:t>1.08</w:t>
            </w:r>
          </w:p>
        </w:tc>
        <w:tc>
          <w:tcPr>
            <w:tcW w:w="29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478CEAFD" w14:textId="77777777" w:rsidR="00CD7367" w:rsidRDefault="00000000">
            <w:pPr>
              <w:jc w:val="center"/>
            </w:pPr>
            <w:r>
              <w:rPr>
                <w:sz w:val="18"/>
                <w:szCs w:val="18"/>
              </w:rPr>
              <w:t>Each additional diagnosis: +8% readmission odds.</w:t>
            </w:r>
          </w:p>
        </w:tc>
      </w:tr>
      <w:tr w:rsidR="00CD7367" w14:paraId="34875972" w14:textId="77777777">
        <w:tblPrEx>
          <w:tblCellMar>
            <w:top w:w="0" w:type="dxa"/>
            <w:bottom w:w="0" w:type="dxa"/>
          </w:tblCellMar>
        </w:tblPrEx>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5145B02E" w14:textId="77777777" w:rsidR="00CD7367" w:rsidRDefault="00000000">
            <w:proofErr w:type="spellStart"/>
            <w:r>
              <w:rPr>
                <w:sz w:val="18"/>
                <w:szCs w:val="18"/>
              </w:rPr>
              <w:t>time_in_hospital</w:t>
            </w:r>
            <w:proofErr w:type="spellEnd"/>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7984BF2E" w14:textId="77777777" w:rsidR="00CD7367" w:rsidRDefault="00000000">
            <w:pPr>
              <w:jc w:val="center"/>
            </w:pPr>
            <w:r>
              <w:rPr>
                <w:sz w:val="18"/>
                <w:szCs w:val="18"/>
              </w:rPr>
              <w:t>+0.04</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74A74C2E" w14:textId="77777777" w:rsidR="00CD7367" w:rsidRDefault="00000000">
            <w:pPr>
              <w:jc w:val="center"/>
            </w:pPr>
            <w:r>
              <w:rPr>
                <w:sz w:val="18"/>
                <w:szCs w:val="18"/>
              </w:rPr>
              <w:t>1.04</w:t>
            </w:r>
          </w:p>
        </w:tc>
        <w:tc>
          <w:tcPr>
            <w:tcW w:w="29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5122864F" w14:textId="77777777" w:rsidR="00CD7367" w:rsidRDefault="00000000">
            <w:pPr>
              <w:jc w:val="center"/>
            </w:pPr>
            <w:r>
              <w:rPr>
                <w:sz w:val="18"/>
                <w:szCs w:val="18"/>
              </w:rPr>
              <w:t>Longer stays marginally increase risk.</w:t>
            </w:r>
          </w:p>
        </w:tc>
      </w:tr>
      <w:tr w:rsidR="00CD7367" w14:paraId="78BE0D1F" w14:textId="77777777">
        <w:tblPrEx>
          <w:tblCellMar>
            <w:top w:w="0" w:type="dxa"/>
            <w:bottom w:w="0" w:type="dxa"/>
          </w:tblCellMar>
        </w:tblPrEx>
        <w:tc>
          <w:tcPr>
            <w:tcW w:w="28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477F2E99" w14:textId="77777777" w:rsidR="00CD7367" w:rsidRDefault="00000000">
            <w:r>
              <w:rPr>
                <w:sz w:val="18"/>
                <w:szCs w:val="18"/>
              </w:rPr>
              <w:t>a1c_test_performed</w:t>
            </w:r>
          </w:p>
        </w:tc>
        <w:tc>
          <w:tcPr>
            <w:tcW w:w="18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752B88A8" w14:textId="77777777" w:rsidR="00CD7367" w:rsidRDefault="00000000">
            <w:pPr>
              <w:jc w:val="center"/>
            </w:pPr>
            <w:r>
              <w:rPr>
                <w:sz w:val="18"/>
                <w:szCs w:val="18"/>
              </w:rPr>
              <w:t>−0.12</w:t>
            </w:r>
          </w:p>
        </w:tc>
        <w:tc>
          <w:tcPr>
            <w:tcW w:w="18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22269682" w14:textId="77777777" w:rsidR="00CD7367" w:rsidRDefault="00000000">
            <w:pPr>
              <w:jc w:val="center"/>
            </w:pPr>
            <w:r>
              <w:rPr>
                <w:sz w:val="18"/>
                <w:szCs w:val="18"/>
              </w:rPr>
              <w:t>0.89</w:t>
            </w:r>
          </w:p>
        </w:tc>
        <w:tc>
          <w:tcPr>
            <w:tcW w:w="29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3D68CE45" w14:textId="77777777" w:rsidR="00CD7367" w:rsidRDefault="00000000">
            <w:pPr>
              <w:jc w:val="center"/>
            </w:pPr>
            <w:r>
              <w:rPr>
                <w:sz w:val="18"/>
                <w:szCs w:val="18"/>
              </w:rPr>
              <w:t>HbA1c testing: 11% lower readmission odds (protective).</w:t>
            </w:r>
          </w:p>
        </w:tc>
      </w:tr>
    </w:tbl>
    <w:p w14:paraId="2E0A5938" w14:textId="77777777" w:rsidR="00CD7367" w:rsidRDefault="00CD7367">
      <w:pPr>
        <w:spacing w:before="80"/>
      </w:pPr>
    </w:p>
    <w:p w14:paraId="5E0D9607" w14:textId="77777777" w:rsidR="00CD7367" w:rsidRDefault="00000000">
      <w:pPr>
        <w:spacing w:before="60" w:after="60"/>
      </w:pPr>
      <w:r>
        <w:t>Prior inpatient visits and high-utiliser status are the dominant modifiable risk factors identified by the regression model.</w:t>
      </w:r>
    </w:p>
    <w:p w14:paraId="4A417ED5" w14:textId="77777777" w:rsidR="00CD7367" w:rsidRDefault="00000000">
      <w:pPr>
        <w:pStyle w:val="Heading2"/>
      </w:pPr>
      <w:r>
        <w:t>8.4 Proportions Z-Test</w:t>
      </w:r>
    </w:p>
    <w:p w14:paraId="4DAB879F" w14:textId="77777777" w:rsidR="00CD7367" w:rsidRDefault="00000000">
      <w:pPr>
        <w:spacing w:before="60" w:after="60"/>
      </w:pPr>
      <w:r>
        <w:t>A Proportions Z-Test confirmed that the difference in 30-day readmission rates between high utilisers (&gt;3 prior visits) and the rest of the patient population is statistically significant (p &lt; 0.05). This validates the high-utiliser segmentation as a clinically and operationally meaningful stratification criterion.</w:t>
      </w:r>
    </w:p>
    <w:p w14:paraId="487EBB39" w14:textId="77777777" w:rsidR="00CD7367" w:rsidRDefault="00000000">
      <w:r>
        <w:br w:type="page"/>
      </w:r>
    </w:p>
    <w:p w14:paraId="40E15917" w14:textId="77777777" w:rsidR="00CD7367" w:rsidRDefault="00000000">
      <w:pPr>
        <w:pStyle w:val="Heading1"/>
      </w:pPr>
      <w:r>
        <w:lastRenderedPageBreak/>
        <w:t>9. Tableau Dashboard Design</w:t>
      </w:r>
    </w:p>
    <w:p w14:paraId="2023A9F7" w14:textId="77777777" w:rsidR="00CD7367" w:rsidRDefault="00CD7367">
      <w:pPr>
        <w:pBdr>
          <w:bottom w:val="single" w:sz="6" w:space="1" w:color="2E75B6"/>
        </w:pBdr>
        <w:spacing w:before="80" w:after="80"/>
      </w:pPr>
    </w:p>
    <w:p w14:paraId="133C1DB5" w14:textId="77777777" w:rsidR="00CD7367" w:rsidRDefault="00000000">
      <w:pPr>
        <w:spacing w:before="60" w:after="60"/>
      </w:pPr>
      <w:r>
        <w:t>Reference: tableau/screenshots/ and tableau/dashboard_links.md committed to GitHub. Tableau Public URL: [Insert Tableau Public Dashboard URL].</w:t>
      </w:r>
    </w:p>
    <w:p w14:paraId="044C6C58" w14:textId="77777777" w:rsidR="00CD7367" w:rsidRDefault="00000000">
      <w:pPr>
        <w:pStyle w:val="Heading2"/>
      </w:pPr>
      <w:r>
        <w:t>Dashboard Objective</w:t>
      </w:r>
    </w:p>
    <w:p w14:paraId="02E5194E" w14:textId="77777777" w:rsidR="00CD7367" w:rsidRDefault="00000000">
      <w:pPr>
        <w:spacing w:before="60" w:after="60"/>
      </w:pPr>
      <w:r>
        <w:t>The dashboard supports two levels of decision-making: (1) an Executive Summary view for CMOs and quality directors who need to understand overall readmission performance and priority risk factors at a glance; and (2) an Operational Drill-Down view for discharge planners and care coordinators who need patient-segment-level detail to allocate resources.</w:t>
      </w:r>
    </w:p>
    <w:p w14:paraId="2A0874B1" w14:textId="77777777" w:rsidR="00CD7367" w:rsidRDefault="00000000">
      <w:pPr>
        <w:pStyle w:val="Heading2"/>
      </w:pPr>
      <w:r>
        <w:t>View Structure</w:t>
      </w:r>
    </w:p>
    <w:p w14:paraId="21717C5A" w14:textId="77777777" w:rsidR="00CD7367" w:rsidRDefault="00000000">
      <w:pPr>
        <w:spacing w:before="180" w:after="60"/>
      </w:pPr>
      <w:r>
        <w:rPr>
          <w:b/>
          <w:bCs/>
          <w:color w:val="1F4E79"/>
          <w:sz w:val="24"/>
          <w:szCs w:val="24"/>
          <w:u w:val="single" w:color="2E75B6"/>
        </w:rPr>
        <w:t>View 1: Executive Summary Dashboard</w:t>
      </w:r>
    </w:p>
    <w:p w14:paraId="19BC4F35" w14:textId="77777777" w:rsidR="00CD7367" w:rsidRDefault="00000000">
      <w:pPr>
        <w:pStyle w:val="ListParagraph"/>
        <w:numPr>
          <w:ilvl w:val="0"/>
          <w:numId w:val="2"/>
        </w:numPr>
        <w:spacing w:before="40" w:after="40"/>
      </w:pPr>
      <w:r>
        <w:t>KPI banner: Total encounters, 30-day readmission rate, overall readmission rate, average length of stay, HbA1c coverage rate.</w:t>
      </w:r>
    </w:p>
    <w:p w14:paraId="683754CE" w14:textId="77777777" w:rsidR="00CD7367" w:rsidRDefault="00000000">
      <w:pPr>
        <w:pStyle w:val="ListParagraph"/>
        <w:numPr>
          <w:ilvl w:val="0"/>
          <w:numId w:val="2"/>
        </w:numPr>
        <w:spacing w:before="40" w:after="40"/>
      </w:pPr>
      <w:r>
        <w:t>Donut chart: 30-day vs. non-readmitted split.</w:t>
      </w:r>
    </w:p>
    <w:p w14:paraId="2DBD57A7" w14:textId="77777777" w:rsidR="00CD7367" w:rsidRDefault="00000000">
      <w:pPr>
        <w:pStyle w:val="ListParagraph"/>
        <w:numPr>
          <w:ilvl w:val="0"/>
          <w:numId w:val="2"/>
        </w:numPr>
        <w:spacing w:before="40" w:after="40"/>
      </w:pPr>
      <w:r>
        <w:t>Bar chart: Readmission rates by age group and race.</w:t>
      </w:r>
    </w:p>
    <w:p w14:paraId="53D85BF6" w14:textId="77777777" w:rsidR="00CD7367" w:rsidRDefault="00000000">
      <w:pPr>
        <w:pStyle w:val="ListParagraph"/>
        <w:numPr>
          <w:ilvl w:val="0"/>
          <w:numId w:val="2"/>
        </w:numPr>
        <w:spacing w:before="40" w:after="40"/>
      </w:pPr>
      <w:r>
        <w:t>Trend line: Readmission rates over time (by year of encounter).</w:t>
      </w:r>
    </w:p>
    <w:p w14:paraId="2E4CD259" w14:textId="77777777" w:rsidR="00CD7367" w:rsidRDefault="00000000">
      <w:pPr>
        <w:pStyle w:val="ListParagraph"/>
        <w:numPr>
          <w:ilvl w:val="0"/>
          <w:numId w:val="2"/>
        </w:numPr>
        <w:spacing w:before="40" w:after="40"/>
      </w:pPr>
      <w:r>
        <w:t>Filters: Hospital, admission type, primary diagnosis category.</w:t>
      </w:r>
    </w:p>
    <w:p w14:paraId="542E5BF9" w14:textId="77777777" w:rsidR="00CD7367" w:rsidRDefault="00000000">
      <w:pPr>
        <w:spacing w:before="180" w:after="60"/>
      </w:pPr>
      <w:r>
        <w:rPr>
          <w:b/>
          <w:bCs/>
          <w:color w:val="1F4E79"/>
          <w:sz w:val="24"/>
          <w:szCs w:val="24"/>
          <w:u w:val="single" w:color="2E75B6"/>
        </w:rPr>
        <w:t>View 2: Operational Drill-Down Dashboard</w:t>
      </w:r>
    </w:p>
    <w:p w14:paraId="118B4FC7" w14:textId="77777777" w:rsidR="00CD7367" w:rsidRDefault="00000000">
      <w:pPr>
        <w:pStyle w:val="ListParagraph"/>
        <w:numPr>
          <w:ilvl w:val="0"/>
          <w:numId w:val="2"/>
        </w:numPr>
        <w:spacing w:before="40" w:after="40"/>
      </w:pPr>
      <w:r>
        <w:t>Heatmap: Readmission risk by discharge disposition vs. admission type.</w:t>
      </w:r>
    </w:p>
    <w:p w14:paraId="2880437C" w14:textId="77777777" w:rsidR="00CD7367" w:rsidRDefault="00000000">
      <w:pPr>
        <w:pStyle w:val="ListParagraph"/>
        <w:numPr>
          <w:ilvl w:val="0"/>
          <w:numId w:val="2"/>
        </w:numPr>
        <w:spacing w:before="40" w:after="40"/>
      </w:pPr>
      <w:r>
        <w:t>Scatter plot: Number of diagnoses vs. prior inpatient visits (coloured by readmission outcome).</w:t>
      </w:r>
    </w:p>
    <w:p w14:paraId="5BA9BCBE" w14:textId="77777777" w:rsidR="00CD7367" w:rsidRDefault="00000000">
      <w:pPr>
        <w:pStyle w:val="ListParagraph"/>
        <w:numPr>
          <w:ilvl w:val="0"/>
          <w:numId w:val="2"/>
        </w:numPr>
        <w:spacing w:before="40" w:after="40"/>
      </w:pPr>
      <w:r>
        <w:t>Bar chart: Readmission rates by primary diagnosis category (ICD-9 group).</w:t>
      </w:r>
    </w:p>
    <w:p w14:paraId="19BAB6EB" w14:textId="77777777" w:rsidR="00CD7367" w:rsidRDefault="00000000">
      <w:pPr>
        <w:pStyle w:val="ListParagraph"/>
        <w:numPr>
          <w:ilvl w:val="0"/>
          <w:numId w:val="2"/>
        </w:numPr>
        <w:spacing w:before="40" w:after="40"/>
      </w:pPr>
      <w:r>
        <w:t>Lab testing gap chart: HbA1c and glucose test coverage rates vs. benchmark.</w:t>
      </w:r>
    </w:p>
    <w:p w14:paraId="2B080C72" w14:textId="77777777" w:rsidR="00CD7367" w:rsidRDefault="00000000">
      <w:pPr>
        <w:pStyle w:val="ListParagraph"/>
        <w:numPr>
          <w:ilvl w:val="0"/>
          <w:numId w:val="2"/>
        </w:numPr>
        <w:spacing w:before="40" w:after="40"/>
      </w:pPr>
      <w:r>
        <w:t>Risk tier distribution: Count of patients in each of the four risk tiers (Critical, High, Medium, Low).</w:t>
      </w:r>
    </w:p>
    <w:p w14:paraId="6ED2384B" w14:textId="77777777" w:rsidR="00CD7367" w:rsidRDefault="00000000">
      <w:pPr>
        <w:pStyle w:val="Heading2"/>
      </w:pPr>
      <w:r>
        <w:t>Interactive Elements</w:t>
      </w:r>
    </w:p>
    <w:p w14:paraId="11C68F02" w14:textId="77777777" w:rsidR="00CD7367" w:rsidRDefault="00000000">
      <w:pPr>
        <w:pStyle w:val="ListParagraph"/>
        <w:numPr>
          <w:ilvl w:val="0"/>
          <w:numId w:val="2"/>
        </w:numPr>
        <w:spacing w:before="40" w:after="40"/>
      </w:pPr>
      <w:r>
        <w:t>Age group filter (multi-select).</w:t>
      </w:r>
    </w:p>
    <w:p w14:paraId="0968F9A6" w14:textId="77777777" w:rsidR="00CD7367" w:rsidRDefault="00000000">
      <w:pPr>
        <w:pStyle w:val="ListParagraph"/>
        <w:numPr>
          <w:ilvl w:val="0"/>
          <w:numId w:val="2"/>
        </w:numPr>
        <w:spacing w:before="40" w:after="40"/>
      </w:pPr>
      <w:r>
        <w:t>Race filter (multi-select).</w:t>
      </w:r>
    </w:p>
    <w:p w14:paraId="1B3E1871" w14:textId="77777777" w:rsidR="00CD7367" w:rsidRDefault="00000000">
      <w:pPr>
        <w:pStyle w:val="ListParagraph"/>
        <w:numPr>
          <w:ilvl w:val="0"/>
          <w:numId w:val="2"/>
        </w:numPr>
        <w:spacing w:before="40" w:after="40"/>
      </w:pPr>
      <w:r>
        <w:t>Admission type filter (Emergency / Non-Emergency toggle).</w:t>
      </w:r>
    </w:p>
    <w:p w14:paraId="383C774D" w14:textId="77777777" w:rsidR="00CD7367" w:rsidRDefault="00000000">
      <w:pPr>
        <w:pStyle w:val="ListParagraph"/>
        <w:numPr>
          <w:ilvl w:val="0"/>
          <w:numId w:val="2"/>
        </w:numPr>
        <w:spacing w:before="40" w:after="40"/>
      </w:pPr>
      <w:r>
        <w:t>Discharge disposition filter.</w:t>
      </w:r>
    </w:p>
    <w:p w14:paraId="02B98D0F" w14:textId="77777777" w:rsidR="00CD7367" w:rsidRDefault="00000000">
      <w:pPr>
        <w:pStyle w:val="ListParagraph"/>
        <w:numPr>
          <w:ilvl w:val="0"/>
          <w:numId w:val="2"/>
        </w:numPr>
        <w:spacing w:before="40" w:after="40"/>
      </w:pPr>
      <w:r>
        <w:t>Primary diagnosis category filter.</w:t>
      </w:r>
    </w:p>
    <w:p w14:paraId="236521E3" w14:textId="77777777" w:rsidR="00CD7367" w:rsidRDefault="00000000">
      <w:pPr>
        <w:pStyle w:val="ListParagraph"/>
        <w:numPr>
          <w:ilvl w:val="0"/>
          <w:numId w:val="2"/>
        </w:numPr>
        <w:spacing w:before="40" w:after="40"/>
      </w:pPr>
      <w:r>
        <w:t>Readmission outcome filter (30-day / &gt;30-day / Not readmitted).</w:t>
      </w:r>
    </w:p>
    <w:p w14:paraId="79D1C619" w14:textId="77777777" w:rsidR="00CD7367" w:rsidRDefault="00000000">
      <w:r>
        <w:br w:type="page"/>
      </w:r>
    </w:p>
    <w:p w14:paraId="7FA9AC9B" w14:textId="77777777" w:rsidR="00CD7367" w:rsidRDefault="00000000">
      <w:pPr>
        <w:pStyle w:val="Heading1"/>
      </w:pPr>
      <w:r>
        <w:lastRenderedPageBreak/>
        <w:t>10. Insights Summary</w:t>
      </w:r>
    </w:p>
    <w:p w14:paraId="2B4FBC5B" w14:textId="77777777" w:rsidR="00CD7367" w:rsidRDefault="00CD7367">
      <w:pPr>
        <w:pBdr>
          <w:bottom w:val="single" w:sz="6" w:space="1" w:color="2E75B6"/>
        </w:pBdr>
        <w:spacing w:before="80" w:after="80"/>
      </w:pPr>
    </w:p>
    <w:p w14:paraId="2CF9C740" w14:textId="77777777" w:rsidR="00CD7367" w:rsidRDefault="00000000">
      <w:pPr>
        <w:spacing w:before="60" w:after="60"/>
      </w:pPr>
      <w:r>
        <w:t>The following 10 insights are written in decision language — each tells the reader what to conclude and, where possible, what action follows.</w:t>
      </w:r>
    </w:p>
    <w:p w14:paraId="055DB413" w14:textId="77777777" w:rsidR="00CD7367" w:rsidRDefault="00CD7367">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CD7367" w14:paraId="66035A5A" w14:textId="77777777">
        <w:tblPrEx>
          <w:tblCellMar>
            <w:top w:w="0" w:type="dxa"/>
            <w:bottom w:w="0" w:type="dxa"/>
          </w:tblCellMar>
        </w:tblPrEx>
        <w:tc>
          <w:tcPr>
            <w:tcW w:w="64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76D1FDDD" w14:textId="77777777" w:rsidR="00CD7367" w:rsidRDefault="00000000">
            <w:pPr>
              <w:jc w:val="center"/>
            </w:pPr>
            <w:r>
              <w:rPr>
                <w:b/>
                <w:bCs/>
                <w:color w:val="FFFFFF"/>
                <w:sz w:val="18"/>
                <w:szCs w:val="18"/>
              </w:rPr>
              <w:t>#</w:t>
            </w:r>
          </w:p>
        </w:tc>
        <w:tc>
          <w:tcPr>
            <w:tcW w:w="872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7104F3A1" w14:textId="77777777" w:rsidR="00CD7367" w:rsidRDefault="00000000">
            <w:pPr>
              <w:jc w:val="center"/>
            </w:pPr>
            <w:r>
              <w:rPr>
                <w:b/>
                <w:bCs/>
                <w:color w:val="FFFFFF"/>
                <w:sz w:val="18"/>
                <w:szCs w:val="18"/>
              </w:rPr>
              <w:t>Insight</w:t>
            </w:r>
          </w:p>
        </w:tc>
      </w:tr>
      <w:tr w:rsidR="00CD7367" w14:paraId="635A2FDB" w14:textId="77777777">
        <w:tblPrEx>
          <w:tblCellMar>
            <w:top w:w="0" w:type="dxa"/>
            <w:bottom w:w="0" w:type="dxa"/>
          </w:tblCellMar>
        </w:tblPrEx>
        <w:tc>
          <w:tcPr>
            <w:tcW w:w="64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29AE1A12" w14:textId="77777777" w:rsidR="00CD7367" w:rsidRDefault="00000000">
            <w:r>
              <w:rPr>
                <w:sz w:val="18"/>
                <w:szCs w:val="18"/>
              </w:rPr>
              <w:t>1</w:t>
            </w:r>
          </w:p>
        </w:tc>
        <w:tc>
          <w:tcPr>
            <w:tcW w:w="872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172AE32F" w14:textId="77777777" w:rsidR="00CD7367" w:rsidRDefault="00000000">
            <w:pPr>
              <w:jc w:val="center"/>
            </w:pPr>
            <w:r>
              <w:rPr>
                <w:sz w:val="18"/>
                <w:szCs w:val="18"/>
              </w:rPr>
              <w:t>Patients aged 50–80 generate the highest volume AND the highest readmission rates — concentrating discharge planning resources on this cohort will capture the greatest absolute number of preventable readmissions.</w:t>
            </w:r>
          </w:p>
        </w:tc>
      </w:tr>
      <w:tr w:rsidR="00CD7367" w14:paraId="05559FF3" w14:textId="77777777">
        <w:tblPrEx>
          <w:tblCellMar>
            <w:top w:w="0" w:type="dxa"/>
            <w:bottom w:w="0" w:type="dxa"/>
          </w:tblCellMar>
        </w:tblPrEx>
        <w:tc>
          <w:tcPr>
            <w:tcW w:w="64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15EABDBA" w14:textId="77777777" w:rsidR="00CD7367" w:rsidRDefault="00000000">
            <w:r>
              <w:rPr>
                <w:sz w:val="18"/>
                <w:szCs w:val="18"/>
              </w:rPr>
              <w:t>2</w:t>
            </w:r>
          </w:p>
        </w:tc>
        <w:tc>
          <w:tcPr>
            <w:tcW w:w="872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697D41E3" w14:textId="77777777" w:rsidR="00CD7367" w:rsidRDefault="00000000">
            <w:pPr>
              <w:jc w:val="center"/>
            </w:pPr>
            <w:r>
              <w:rPr>
                <w:sz w:val="18"/>
                <w:szCs w:val="18"/>
              </w:rPr>
              <w:t>Each additional prior inpatient visit increases readmission odds by 36% — prior utilisation history is the single most important data point to check at the time of admission.</w:t>
            </w:r>
          </w:p>
        </w:tc>
      </w:tr>
      <w:tr w:rsidR="00CD7367" w14:paraId="4F3CC747" w14:textId="77777777">
        <w:tblPrEx>
          <w:tblCellMar>
            <w:top w:w="0" w:type="dxa"/>
            <w:bottom w:w="0" w:type="dxa"/>
          </w:tblCellMar>
        </w:tblPrEx>
        <w:tc>
          <w:tcPr>
            <w:tcW w:w="64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40E5D1C5" w14:textId="77777777" w:rsidR="00CD7367" w:rsidRDefault="00000000">
            <w:r>
              <w:rPr>
                <w:sz w:val="18"/>
                <w:szCs w:val="18"/>
              </w:rPr>
              <w:t>3</w:t>
            </w:r>
          </w:p>
        </w:tc>
        <w:tc>
          <w:tcPr>
            <w:tcW w:w="872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4BAD37A6" w14:textId="77777777" w:rsidR="00CD7367" w:rsidRDefault="00000000">
            <w:pPr>
              <w:jc w:val="center"/>
            </w:pPr>
            <w:r>
              <w:rPr>
                <w:sz w:val="18"/>
                <w:szCs w:val="18"/>
              </w:rPr>
              <w:t>High utilisers (&gt;3 prior visits, 3.79% of patients) represent a small but disproportionately high-risk cohort that justifies dedicated care management investment.</w:t>
            </w:r>
          </w:p>
        </w:tc>
      </w:tr>
      <w:tr w:rsidR="00CD7367" w14:paraId="77847E64" w14:textId="77777777">
        <w:tblPrEx>
          <w:tblCellMar>
            <w:top w:w="0" w:type="dxa"/>
            <w:bottom w:w="0" w:type="dxa"/>
          </w:tblCellMar>
        </w:tblPrEx>
        <w:tc>
          <w:tcPr>
            <w:tcW w:w="64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69B5BED0" w14:textId="77777777" w:rsidR="00CD7367" w:rsidRDefault="00000000">
            <w:r>
              <w:rPr>
                <w:sz w:val="18"/>
                <w:szCs w:val="18"/>
              </w:rPr>
              <w:t>4</w:t>
            </w:r>
          </w:p>
        </w:tc>
        <w:tc>
          <w:tcPr>
            <w:tcW w:w="872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7C663176" w14:textId="77777777" w:rsidR="00CD7367" w:rsidRDefault="00000000">
            <w:pPr>
              <w:jc w:val="center"/>
            </w:pPr>
            <w:r>
              <w:rPr>
                <w:sz w:val="18"/>
                <w:szCs w:val="18"/>
              </w:rPr>
              <w:t>Emergency admissions carry significantly higher readmission risk — these patients require enhanced discharge protocols by default, not as an exception.</w:t>
            </w:r>
          </w:p>
        </w:tc>
      </w:tr>
      <w:tr w:rsidR="00CD7367" w14:paraId="2DC84E1C" w14:textId="77777777">
        <w:tblPrEx>
          <w:tblCellMar>
            <w:top w:w="0" w:type="dxa"/>
            <w:bottom w:w="0" w:type="dxa"/>
          </w:tblCellMar>
        </w:tblPrEx>
        <w:tc>
          <w:tcPr>
            <w:tcW w:w="64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30F1AC34" w14:textId="77777777" w:rsidR="00CD7367" w:rsidRDefault="00000000">
            <w:r>
              <w:rPr>
                <w:sz w:val="18"/>
                <w:szCs w:val="18"/>
              </w:rPr>
              <w:t>5</w:t>
            </w:r>
          </w:p>
        </w:tc>
        <w:tc>
          <w:tcPr>
            <w:tcW w:w="872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426813B1" w14:textId="77777777" w:rsidR="00CD7367" w:rsidRDefault="00000000">
            <w:pPr>
              <w:jc w:val="center"/>
            </w:pPr>
            <w:r>
              <w:rPr>
                <w:sz w:val="18"/>
                <w:szCs w:val="18"/>
              </w:rPr>
              <w:t>Home discharge without structured follow-up is itself an independent readmission risk factor — the destination of discharge matters as much as clinical readiness.</w:t>
            </w:r>
          </w:p>
        </w:tc>
      </w:tr>
      <w:tr w:rsidR="00CD7367" w14:paraId="380FE229" w14:textId="77777777">
        <w:tblPrEx>
          <w:tblCellMar>
            <w:top w:w="0" w:type="dxa"/>
            <w:bottom w:w="0" w:type="dxa"/>
          </w:tblCellMar>
        </w:tblPrEx>
        <w:tc>
          <w:tcPr>
            <w:tcW w:w="64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786955B8" w14:textId="77777777" w:rsidR="00CD7367" w:rsidRDefault="00000000">
            <w:r>
              <w:rPr>
                <w:sz w:val="18"/>
                <w:szCs w:val="18"/>
              </w:rPr>
              <w:t>6</w:t>
            </w:r>
          </w:p>
        </w:tc>
        <w:tc>
          <w:tcPr>
            <w:tcW w:w="872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7C0A73F8" w14:textId="77777777" w:rsidR="00CD7367" w:rsidRDefault="00000000">
            <w:pPr>
              <w:jc w:val="center"/>
            </w:pPr>
            <w:r>
              <w:rPr>
                <w:sz w:val="18"/>
                <w:szCs w:val="18"/>
              </w:rPr>
              <w:t>HbA1c testing is performed in only 1 in 5 diabetic patients, despite being associated with an 11% reduction in readmission odds — this is the highest-return, lowest-cost clinical intervention available.</w:t>
            </w:r>
          </w:p>
        </w:tc>
      </w:tr>
      <w:tr w:rsidR="00CD7367" w14:paraId="28B37305" w14:textId="77777777">
        <w:tblPrEx>
          <w:tblCellMar>
            <w:top w:w="0" w:type="dxa"/>
            <w:bottom w:w="0" w:type="dxa"/>
          </w:tblCellMar>
        </w:tblPrEx>
        <w:tc>
          <w:tcPr>
            <w:tcW w:w="64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54641C7B" w14:textId="77777777" w:rsidR="00CD7367" w:rsidRDefault="00000000">
            <w:r>
              <w:rPr>
                <w:sz w:val="18"/>
                <w:szCs w:val="18"/>
              </w:rPr>
              <w:t>7</w:t>
            </w:r>
          </w:p>
        </w:tc>
        <w:tc>
          <w:tcPr>
            <w:tcW w:w="872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1FA56F81" w14:textId="77777777" w:rsidR="00CD7367" w:rsidRDefault="00000000">
            <w:pPr>
              <w:jc w:val="center"/>
            </w:pPr>
            <w:r>
              <w:rPr>
                <w:sz w:val="18"/>
                <w:szCs w:val="18"/>
              </w:rPr>
              <w:t>Circulatory system disorders are the dominant primary diagnosis driving readmissions — hospitals without a joint cardiac-diabetic discharge protocol are missing a critical intervention point.</w:t>
            </w:r>
          </w:p>
        </w:tc>
      </w:tr>
      <w:tr w:rsidR="00CD7367" w14:paraId="2FF1FC60" w14:textId="77777777">
        <w:tblPrEx>
          <w:tblCellMar>
            <w:top w:w="0" w:type="dxa"/>
            <w:bottom w:w="0" w:type="dxa"/>
          </w:tblCellMar>
        </w:tblPrEx>
        <w:tc>
          <w:tcPr>
            <w:tcW w:w="64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0750416A" w14:textId="77777777" w:rsidR="00CD7367" w:rsidRDefault="00000000">
            <w:r>
              <w:rPr>
                <w:sz w:val="18"/>
                <w:szCs w:val="18"/>
              </w:rPr>
              <w:t>8</w:t>
            </w:r>
          </w:p>
        </w:tc>
        <w:tc>
          <w:tcPr>
            <w:tcW w:w="872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2CEA34A2" w14:textId="77777777" w:rsidR="00CD7367" w:rsidRDefault="00000000">
            <w:pPr>
              <w:jc w:val="center"/>
            </w:pPr>
            <w:r>
              <w:rPr>
                <w:sz w:val="18"/>
                <w:szCs w:val="18"/>
              </w:rPr>
              <w:t>Patients with 7+ diagnoses are significantly more likely to be readmitted — comorbidity count should trigger automatic enhanced discharge planning flags in the EMR.</w:t>
            </w:r>
          </w:p>
        </w:tc>
      </w:tr>
      <w:tr w:rsidR="00CD7367" w14:paraId="155DD48E" w14:textId="77777777">
        <w:tblPrEx>
          <w:tblCellMar>
            <w:top w:w="0" w:type="dxa"/>
            <w:bottom w:w="0" w:type="dxa"/>
          </w:tblCellMar>
        </w:tblPrEx>
        <w:tc>
          <w:tcPr>
            <w:tcW w:w="64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716BBA53" w14:textId="77777777" w:rsidR="00CD7367" w:rsidRDefault="00000000">
            <w:r>
              <w:rPr>
                <w:sz w:val="18"/>
                <w:szCs w:val="18"/>
              </w:rPr>
              <w:t>9</w:t>
            </w:r>
          </w:p>
        </w:tc>
        <w:tc>
          <w:tcPr>
            <w:tcW w:w="872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4CD7FEFB" w14:textId="77777777" w:rsidR="00CD7367" w:rsidRDefault="00000000">
            <w:pPr>
              <w:jc w:val="center"/>
            </w:pPr>
            <w:r>
              <w:rPr>
                <w:sz w:val="18"/>
                <w:szCs w:val="18"/>
              </w:rPr>
              <w:t>African American patients show meaningfully higher readmission rates, pointing to systemic inequities in post-discharge support, not just clinical factors — community health interventions are essential.</w:t>
            </w:r>
          </w:p>
        </w:tc>
      </w:tr>
      <w:tr w:rsidR="00CD7367" w14:paraId="1C3AFC63" w14:textId="77777777">
        <w:tblPrEx>
          <w:tblCellMar>
            <w:top w:w="0" w:type="dxa"/>
            <w:bottom w:w="0" w:type="dxa"/>
          </w:tblCellMar>
        </w:tblPrEx>
        <w:tc>
          <w:tcPr>
            <w:tcW w:w="64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4BAFF83E" w14:textId="77777777" w:rsidR="00CD7367" w:rsidRDefault="00000000">
            <w:r>
              <w:rPr>
                <w:sz w:val="18"/>
                <w:szCs w:val="18"/>
              </w:rPr>
              <w:t>10</w:t>
            </w:r>
          </w:p>
        </w:tc>
        <w:tc>
          <w:tcPr>
            <w:tcW w:w="872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38D34641" w14:textId="77777777" w:rsidR="00CD7367" w:rsidRDefault="00000000">
            <w:pPr>
              <w:jc w:val="center"/>
            </w:pPr>
            <w:r>
              <w:rPr>
                <w:sz w:val="18"/>
                <w:szCs w:val="18"/>
              </w:rPr>
              <w:t>Insulin dose reductions without concurrent monitoring are associated with higher readmission volatility — de-escalation decisions must always be paired with structured post-discharge monitoring protocols.</w:t>
            </w:r>
          </w:p>
        </w:tc>
      </w:tr>
    </w:tbl>
    <w:p w14:paraId="1DF13477" w14:textId="77777777" w:rsidR="00CD7367" w:rsidRDefault="00000000">
      <w:r>
        <w:br w:type="page"/>
      </w:r>
    </w:p>
    <w:p w14:paraId="49766C2E" w14:textId="77777777" w:rsidR="00CD7367" w:rsidRDefault="00000000">
      <w:pPr>
        <w:pStyle w:val="Heading1"/>
      </w:pPr>
      <w:r>
        <w:lastRenderedPageBreak/>
        <w:t>11. Recommendations</w:t>
      </w:r>
    </w:p>
    <w:p w14:paraId="5F210E54" w14:textId="77777777" w:rsidR="00CD7367" w:rsidRDefault="00CD7367">
      <w:pPr>
        <w:pBdr>
          <w:bottom w:val="single" w:sz="6" w:space="1" w:color="2E75B6"/>
        </w:pBdr>
        <w:spacing w:before="80" w:after="80"/>
      </w:pPr>
    </w:p>
    <w:p w14:paraId="122FA2C1" w14:textId="77777777" w:rsidR="00CD7367" w:rsidRDefault="00CD7367">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
        <w:gridCol w:w="2581"/>
        <w:gridCol w:w="3161"/>
        <w:gridCol w:w="3317"/>
      </w:tblGrid>
      <w:tr w:rsidR="00CD7367" w14:paraId="364818AA" w14:textId="77777777">
        <w:tblPrEx>
          <w:tblCellMar>
            <w:top w:w="0" w:type="dxa"/>
            <w:bottom w:w="0" w:type="dxa"/>
          </w:tblCellMar>
        </w:tblPrEx>
        <w:tc>
          <w:tcPr>
            <w:tcW w:w="2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488391B7" w14:textId="77777777" w:rsidR="00CD7367" w:rsidRDefault="00CD7367">
            <w:pPr>
              <w:jc w:val="center"/>
            </w:pPr>
          </w:p>
        </w:tc>
        <w:tc>
          <w:tcPr>
            <w:tcW w:w="26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7A79FDE2" w14:textId="77777777" w:rsidR="00CD7367" w:rsidRDefault="00000000">
            <w:pPr>
              <w:jc w:val="center"/>
            </w:pPr>
            <w:r>
              <w:rPr>
                <w:b/>
                <w:bCs/>
                <w:color w:val="FFFFFF"/>
                <w:sz w:val="18"/>
                <w:szCs w:val="18"/>
              </w:rPr>
              <w:t>Recommendation</w:t>
            </w:r>
          </w:p>
        </w:tc>
        <w:tc>
          <w:tcPr>
            <w:tcW w:w="32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350DB03A" w14:textId="77777777" w:rsidR="00CD7367" w:rsidRDefault="00000000">
            <w:pPr>
              <w:jc w:val="center"/>
            </w:pPr>
            <w:r>
              <w:rPr>
                <w:b/>
                <w:bCs/>
                <w:color w:val="FFFFFF"/>
                <w:sz w:val="18"/>
                <w:szCs w:val="18"/>
              </w:rPr>
              <w:t>Expected Business Impact</w:t>
            </w:r>
          </w:p>
        </w:tc>
        <w:tc>
          <w:tcPr>
            <w:tcW w:w="336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692E74EA" w14:textId="77777777" w:rsidR="00CD7367" w:rsidRDefault="00000000">
            <w:pPr>
              <w:jc w:val="center"/>
            </w:pPr>
            <w:r>
              <w:rPr>
                <w:b/>
                <w:bCs/>
                <w:color w:val="FFFFFF"/>
                <w:sz w:val="18"/>
                <w:szCs w:val="18"/>
              </w:rPr>
              <w:t>Feasibility Notes</w:t>
            </w:r>
          </w:p>
        </w:tc>
      </w:tr>
      <w:tr w:rsidR="00CD7367" w14:paraId="45CB4CA5" w14:textId="77777777">
        <w:tblPrEx>
          <w:tblCellMar>
            <w:top w:w="0" w:type="dxa"/>
            <w:bottom w:w="0" w:type="dxa"/>
          </w:tblCellMar>
        </w:tblPrEx>
        <w:tc>
          <w:tcPr>
            <w:tcW w:w="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06E6FB91" w14:textId="77777777" w:rsidR="00CD7367" w:rsidRDefault="00000000">
            <w:r>
              <w:rPr>
                <w:sz w:val="18"/>
                <w:szCs w:val="18"/>
              </w:rPr>
              <w:t>1</w:t>
            </w:r>
          </w:p>
        </w:tc>
        <w:tc>
          <w:tcPr>
            <w:tcW w:w="26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664D99ED" w14:textId="77777777" w:rsidR="00CD7367" w:rsidRDefault="00000000">
            <w:pPr>
              <w:jc w:val="center"/>
            </w:pPr>
            <w:r>
              <w:rPr>
                <w:sz w:val="18"/>
                <w:szCs w:val="18"/>
              </w:rPr>
              <w:t>Mandate HbA1c screening for all diabetic inpatient admissions.</w:t>
            </w:r>
          </w:p>
        </w:tc>
        <w:tc>
          <w:tcPr>
            <w:tcW w:w="3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4A171867" w14:textId="77777777" w:rsidR="00CD7367" w:rsidRDefault="00000000">
            <w:pPr>
              <w:jc w:val="center"/>
            </w:pPr>
            <w:r>
              <w:rPr>
                <w:sz w:val="18"/>
                <w:szCs w:val="18"/>
              </w:rPr>
              <w:t>11% reduction in readmission odds. At 6,300 baseline readmissions, ~693 readmissions potentially avoided per cohort cycle.</w:t>
            </w:r>
          </w:p>
        </w:tc>
        <w:tc>
          <w:tcPr>
            <w:tcW w:w="33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730FF232" w14:textId="77777777" w:rsidR="00CD7367" w:rsidRDefault="00000000">
            <w:pPr>
              <w:jc w:val="center"/>
            </w:pPr>
            <w:r>
              <w:rPr>
                <w:sz w:val="18"/>
                <w:szCs w:val="18"/>
              </w:rPr>
              <w:t>Low cost per test (~USD 15-25). Requires EMR-level order set modification and a clinical policy change. 30–60 day rollout feasible.</w:t>
            </w:r>
          </w:p>
        </w:tc>
      </w:tr>
      <w:tr w:rsidR="00CD7367" w14:paraId="0C08C004" w14:textId="77777777">
        <w:tblPrEx>
          <w:tblCellMar>
            <w:top w:w="0" w:type="dxa"/>
            <w:bottom w:w="0" w:type="dxa"/>
          </w:tblCellMar>
        </w:tblPrEx>
        <w:tc>
          <w:tcPr>
            <w:tcW w:w="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23481FBF" w14:textId="77777777" w:rsidR="00CD7367" w:rsidRDefault="00000000">
            <w:r>
              <w:rPr>
                <w:sz w:val="18"/>
                <w:szCs w:val="18"/>
              </w:rPr>
              <w:t>2</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20F6B902" w14:textId="77777777" w:rsidR="00CD7367" w:rsidRDefault="00000000">
            <w:pPr>
              <w:jc w:val="center"/>
            </w:pPr>
            <w:r>
              <w:rPr>
                <w:sz w:val="18"/>
                <w:szCs w:val="18"/>
              </w:rPr>
              <w:t>Implement dedicated care management programme for high utilisers (&gt;3 prior visits) with assigned care coordinators and 48-hr post-discharge telephone contact.</w:t>
            </w:r>
          </w:p>
        </w:tc>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3424344E" w14:textId="77777777" w:rsidR="00CD7367" w:rsidRDefault="00000000">
            <w:pPr>
              <w:jc w:val="center"/>
            </w:pPr>
            <w:r>
              <w:rPr>
                <w:sz w:val="18"/>
                <w:szCs w:val="18"/>
              </w:rPr>
              <w:t>28% lower readmission odds for high utilisers. Targets 3.79% of patients (~2,700 per cohort) with concentrated intervention.</w:t>
            </w:r>
          </w:p>
        </w:tc>
        <w:tc>
          <w:tcPr>
            <w:tcW w:w="33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6BF75F1D" w14:textId="77777777" w:rsidR="00CD7367" w:rsidRDefault="00000000">
            <w:pPr>
              <w:jc w:val="center"/>
            </w:pPr>
            <w:r>
              <w:rPr>
                <w:sz w:val="18"/>
                <w:szCs w:val="18"/>
              </w:rPr>
              <w:t>Requires 2–4 FTE care coordinators per 5,000-patient population. Transitional care model is well-documented; pilots can launch within 60–90 days.</w:t>
            </w:r>
          </w:p>
        </w:tc>
      </w:tr>
      <w:tr w:rsidR="00CD7367" w14:paraId="3D3852F7" w14:textId="77777777">
        <w:tblPrEx>
          <w:tblCellMar>
            <w:top w:w="0" w:type="dxa"/>
            <w:bottom w:w="0" w:type="dxa"/>
          </w:tblCellMar>
        </w:tblPrEx>
        <w:tc>
          <w:tcPr>
            <w:tcW w:w="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46BB2342" w14:textId="77777777" w:rsidR="00CD7367" w:rsidRDefault="00000000">
            <w:r>
              <w:rPr>
                <w:sz w:val="18"/>
                <w:szCs w:val="18"/>
              </w:rPr>
              <w:t>3</w:t>
            </w:r>
          </w:p>
        </w:tc>
        <w:tc>
          <w:tcPr>
            <w:tcW w:w="26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14447199" w14:textId="77777777" w:rsidR="00CD7367" w:rsidRDefault="00000000">
            <w:pPr>
              <w:jc w:val="center"/>
            </w:pPr>
            <w:r>
              <w:rPr>
                <w:sz w:val="18"/>
                <w:szCs w:val="18"/>
              </w:rPr>
              <w:t xml:space="preserve">Deploy a real-time readmission risk score at admission using </w:t>
            </w:r>
            <w:proofErr w:type="spellStart"/>
            <w:r>
              <w:rPr>
                <w:sz w:val="18"/>
                <w:szCs w:val="18"/>
              </w:rPr>
              <w:t>number_inpatient</w:t>
            </w:r>
            <w:proofErr w:type="spellEnd"/>
            <w:r>
              <w:rPr>
                <w:sz w:val="18"/>
                <w:szCs w:val="18"/>
              </w:rPr>
              <w:t xml:space="preserve">, </w:t>
            </w:r>
            <w:proofErr w:type="spellStart"/>
            <w:r>
              <w:rPr>
                <w:sz w:val="18"/>
                <w:szCs w:val="18"/>
              </w:rPr>
              <w:t>number_diagnoses</w:t>
            </w:r>
            <w:proofErr w:type="spellEnd"/>
            <w:r>
              <w:rPr>
                <w:sz w:val="18"/>
                <w:szCs w:val="18"/>
              </w:rPr>
              <w:t xml:space="preserve">, age, and </w:t>
            </w:r>
            <w:proofErr w:type="spellStart"/>
            <w:r>
              <w:rPr>
                <w:sz w:val="18"/>
                <w:szCs w:val="18"/>
              </w:rPr>
              <w:t>admission_type</w:t>
            </w:r>
            <w:proofErr w:type="spellEnd"/>
            <w:r>
              <w:rPr>
                <w:sz w:val="18"/>
                <w:szCs w:val="18"/>
              </w:rPr>
              <w:t xml:space="preserve"> as primary inputs.</w:t>
            </w:r>
          </w:p>
        </w:tc>
        <w:tc>
          <w:tcPr>
            <w:tcW w:w="3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20C6AD29" w14:textId="77777777" w:rsidR="00CD7367" w:rsidRDefault="00000000">
            <w:pPr>
              <w:jc w:val="center"/>
            </w:pPr>
            <w:r>
              <w:rPr>
                <w:sz w:val="18"/>
                <w:szCs w:val="18"/>
              </w:rPr>
              <w:t>Enables stratified allocation of discharge resources. Prevents over- and under-resourcing of discharge planning teams.</w:t>
            </w:r>
          </w:p>
        </w:tc>
        <w:tc>
          <w:tcPr>
            <w:tcW w:w="33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00EDC8AD" w14:textId="77777777" w:rsidR="00CD7367" w:rsidRDefault="00000000">
            <w:pPr>
              <w:jc w:val="center"/>
            </w:pPr>
            <w:r>
              <w:rPr>
                <w:sz w:val="18"/>
                <w:szCs w:val="18"/>
              </w:rPr>
              <w:t>Requires EMR integration (Epic, Cerner) — typically 3–6 month IT project. Logic can be piloted on a single unit as a paper-based checklist within weeks.</w:t>
            </w:r>
          </w:p>
        </w:tc>
      </w:tr>
      <w:tr w:rsidR="00CD7367" w14:paraId="3C52E995" w14:textId="77777777">
        <w:tblPrEx>
          <w:tblCellMar>
            <w:top w:w="0" w:type="dxa"/>
            <w:bottom w:w="0" w:type="dxa"/>
          </w:tblCellMar>
        </w:tblPrEx>
        <w:tc>
          <w:tcPr>
            <w:tcW w:w="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34D39776" w14:textId="77777777" w:rsidR="00CD7367" w:rsidRDefault="00000000">
            <w:r>
              <w:rPr>
                <w:sz w:val="18"/>
                <w:szCs w:val="18"/>
              </w:rPr>
              <w:t>4</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346664FB" w14:textId="77777777" w:rsidR="00CD7367" w:rsidRDefault="00000000">
            <w:pPr>
              <w:jc w:val="center"/>
            </w:pPr>
            <w:r>
              <w:rPr>
                <w:sz w:val="18"/>
                <w:szCs w:val="18"/>
              </w:rPr>
              <w:t>Establish joint cardiac-diabetic discharge protocols for patients with circulatory primary diagnoses.</w:t>
            </w:r>
          </w:p>
        </w:tc>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573CC63A" w14:textId="77777777" w:rsidR="00CD7367" w:rsidRDefault="00000000">
            <w:pPr>
              <w:jc w:val="center"/>
            </w:pPr>
            <w:r>
              <w:rPr>
                <w:sz w:val="18"/>
                <w:szCs w:val="18"/>
              </w:rPr>
              <w:t>Addresses the highest-volume, above-average readmission risk segment in the dataset.</w:t>
            </w:r>
          </w:p>
        </w:tc>
        <w:tc>
          <w:tcPr>
            <w:tcW w:w="33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518D7F21" w14:textId="77777777" w:rsidR="00CD7367" w:rsidRDefault="00000000">
            <w:pPr>
              <w:jc w:val="center"/>
            </w:pPr>
            <w:r>
              <w:rPr>
                <w:sz w:val="18"/>
                <w:szCs w:val="18"/>
              </w:rPr>
              <w:t>Requires cross-departmental protocol development between cardiology and endocrinology. 90-day implementation timeline for initial draft protocol.</w:t>
            </w:r>
          </w:p>
        </w:tc>
      </w:tr>
      <w:tr w:rsidR="00CD7367" w14:paraId="79A873D1" w14:textId="77777777">
        <w:tblPrEx>
          <w:tblCellMar>
            <w:top w:w="0" w:type="dxa"/>
            <w:bottom w:w="0" w:type="dxa"/>
          </w:tblCellMar>
        </w:tblPrEx>
        <w:tc>
          <w:tcPr>
            <w:tcW w:w="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53D7D5BD" w14:textId="77777777" w:rsidR="00CD7367" w:rsidRDefault="00000000">
            <w:r>
              <w:rPr>
                <w:sz w:val="18"/>
                <w:szCs w:val="18"/>
              </w:rPr>
              <w:t>5</w:t>
            </w:r>
          </w:p>
        </w:tc>
        <w:tc>
          <w:tcPr>
            <w:tcW w:w="26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1A2FA0FC" w14:textId="77777777" w:rsidR="00CD7367" w:rsidRDefault="00000000">
            <w:pPr>
              <w:jc w:val="center"/>
            </w:pPr>
            <w:r>
              <w:rPr>
                <w:sz w:val="18"/>
                <w:szCs w:val="18"/>
              </w:rPr>
              <w:t>Integrate community health worker support and social work referrals at discharge for African American patients and all home-discharged patients.</w:t>
            </w:r>
          </w:p>
        </w:tc>
        <w:tc>
          <w:tcPr>
            <w:tcW w:w="3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303F978C" w14:textId="77777777" w:rsidR="00CD7367" w:rsidRDefault="00000000">
            <w:pPr>
              <w:jc w:val="center"/>
            </w:pPr>
            <w:r>
              <w:rPr>
                <w:sz w:val="18"/>
                <w:szCs w:val="18"/>
              </w:rPr>
              <w:t>Addresses racial disparities and home-discharge risk simultaneously. Long-term reduction in social determinant-driven readmissions.</w:t>
            </w:r>
          </w:p>
        </w:tc>
        <w:tc>
          <w:tcPr>
            <w:tcW w:w="33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12A5B1F3" w14:textId="77777777" w:rsidR="00CD7367" w:rsidRDefault="00000000">
            <w:pPr>
              <w:jc w:val="center"/>
            </w:pPr>
            <w:r>
              <w:rPr>
                <w:sz w:val="18"/>
                <w:szCs w:val="18"/>
              </w:rPr>
              <w:t>Requires community health partnership development. Social work integration at discharge can begin immediately with existing staff.</w:t>
            </w:r>
          </w:p>
        </w:tc>
      </w:tr>
    </w:tbl>
    <w:p w14:paraId="4E701023" w14:textId="77777777" w:rsidR="00CD7367" w:rsidRDefault="00000000">
      <w:r>
        <w:br w:type="page"/>
      </w:r>
    </w:p>
    <w:p w14:paraId="3C27E841" w14:textId="77777777" w:rsidR="00CD7367" w:rsidRDefault="00000000">
      <w:pPr>
        <w:pStyle w:val="Heading1"/>
      </w:pPr>
      <w:r>
        <w:lastRenderedPageBreak/>
        <w:t>12. Impact Estimation</w:t>
      </w:r>
    </w:p>
    <w:p w14:paraId="6205E1C6" w14:textId="77777777" w:rsidR="00CD7367" w:rsidRDefault="00CD7367">
      <w:pPr>
        <w:pBdr>
          <w:bottom w:val="single" w:sz="6" w:space="1" w:color="2E75B6"/>
        </w:pBdr>
        <w:spacing w:before="80" w:after="80"/>
      </w:pPr>
    </w:p>
    <w:p w14:paraId="16B352CE" w14:textId="77777777" w:rsidR="00CD7367" w:rsidRDefault="00000000">
      <w:pPr>
        <w:spacing w:before="60" w:after="60"/>
      </w:pPr>
      <w:r>
        <w:t>Impact estimates are based on logistic regression odds ratios and literature benchmarks for intervention effectiveness. Approximate numbers are used — the underlying logic is sound and conservatively stated.</w:t>
      </w:r>
    </w:p>
    <w:p w14:paraId="787C758F" w14:textId="77777777" w:rsidR="00CD7367" w:rsidRDefault="00CD7367">
      <w:pPr>
        <w:spacing w:before="80"/>
      </w:pPr>
    </w:p>
    <w:p w14:paraId="59B6EF26" w14:textId="77777777" w:rsidR="00CD7367" w:rsidRDefault="00000000">
      <w:pPr>
        <w:pStyle w:val="Heading2"/>
      </w:pPr>
      <w:r>
        <w:t>Baseline</w:t>
      </w:r>
    </w:p>
    <w:p w14:paraId="5A017CEA" w14:textId="77777777" w:rsidR="00CD7367" w:rsidRDefault="00000000">
      <w:pPr>
        <w:spacing w:before="60" w:after="60"/>
      </w:pPr>
      <w:r>
        <w:t>71,515 patient encounters. 8.8% 30-day readmission rate = approximately 6,293 readmissions per cohort. Average cost per diabetic readmission: USD 14,400 (AHRQ benchmark). Baseline readmission cost: approximately USD 90.6 million per cohort cycle.</w:t>
      </w:r>
    </w:p>
    <w:p w14:paraId="0621FD5F" w14:textId="77777777" w:rsidR="00CD7367" w:rsidRDefault="00000000">
      <w:pPr>
        <w:pStyle w:val="Heading2"/>
      </w:pPr>
      <w:r>
        <w:t>Scenario 1: Mandate HbA1c Screening</w:t>
      </w:r>
    </w:p>
    <w:p w14:paraId="6101C940" w14:textId="77777777" w:rsidR="00CD7367" w:rsidRDefault="00000000">
      <w:pPr>
        <w:pStyle w:val="ListParagraph"/>
        <w:numPr>
          <w:ilvl w:val="0"/>
          <w:numId w:val="2"/>
        </w:numPr>
        <w:spacing w:before="40" w:after="40"/>
      </w:pPr>
      <w:r>
        <w:t>If HbA1c testing coverage increases from 18.2% to 100%, the protective effect (OR 0.89) applies to an additional 81.8% of encounters (~58,500 patients).</w:t>
      </w:r>
    </w:p>
    <w:p w14:paraId="1C928EBE" w14:textId="77777777" w:rsidR="00CD7367" w:rsidRDefault="00000000">
      <w:pPr>
        <w:pStyle w:val="ListParagraph"/>
        <w:numPr>
          <w:ilvl w:val="0"/>
          <w:numId w:val="2"/>
        </w:numPr>
        <w:spacing w:before="40" w:after="40"/>
      </w:pPr>
      <w:r>
        <w:t>Conservative estimate: 5–7% overall reduction in 30-day readmissions = 315–440 fewer readmissions.</w:t>
      </w:r>
    </w:p>
    <w:p w14:paraId="3D7AD77B" w14:textId="77777777" w:rsidR="00CD7367" w:rsidRDefault="00000000">
      <w:pPr>
        <w:pStyle w:val="ListParagraph"/>
        <w:numPr>
          <w:ilvl w:val="0"/>
          <w:numId w:val="2"/>
        </w:numPr>
        <w:spacing w:before="40" w:after="40"/>
      </w:pPr>
      <w:r>
        <w:t>Cost saving: USD 4.5M – USD 6.3M per cohort cycle.</w:t>
      </w:r>
    </w:p>
    <w:p w14:paraId="2CA955F6" w14:textId="77777777" w:rsidR="00CD7367" w:rsidRDefault="00000000">
      <w:pPr>
        <w:pStyle w:val="ListParagraph"/>
        <w:numPr>
          <w:ilvl w:val="0"/>
          <w:numId w:val="2"/>
        </w:numPr>
        <w:spacing w:before="40" w:after="40"/>
      </w:pPr>
      <w:r>
        <w:t>Implementation cost: ~USD 15 per test × 58,500 additional tests = USD 877,500.</w:t>
      </w:r>
    </w:p>
    <w:p w14:paraId="775394C2" w14:textId="77777777" w:rsidR="00CD7367" w:rsidRDefault="00000000">
      <w:pPr>
        <w:pStyle w:val="ListParagraph"/>
        <w:numPr>
          <w:ilvl w:val="0"/>
          <w:numId w:val="2"/>
        </w:numPr>
        <w:spacing w:before="40" w:after="40"/>
      </w:pPr>
      <w:r>
        <w:t>Net benefit: USD 3.6M – USD 5.4M per cohort.</w:t>
      </w:r>
    </w:p>
    <w:p w14:paraId="5C7EC0E0" w14:textId="77777777" w:rsidR="00CD7367" w:rsidRDefault="00000000">
      <w:pPr>
        <w:pStyle w:val="Heading2"/>
      </w:pPr>
      <w:r>
        <w:t>Scenario 2: Care Management for High Utilisers</w:t>
      </w:r>
    </w:p>
    <w:p w14:paraId="05BA2885" w14:textId="77777777" w:rsidR="00CD7367" w:rsidRDefault="00000000">
      <w:pPr>
        <w:pStyle w:val="ListParagraph"/>
        <w:numPr>
          <w:ilvl w:val="0"/>
          <w:numId w:val="2"/>
        </w:numPr>
        <w:spacing w:before="40" w:after="40"/>
      </w:pPr>
      <w:r>
        <w:t>High utilisers: ~2,710 patients (3.79% of 71,515). Their readmission rate is disproportionately elevated.</w:t>
      </w:r>
    </w:p>
    <w:p w14:paraId="51B1334F" w14:textId="77777777" w:rsidR="00CD7367" w:rsidRDefault="00000000">
      <w:pPr>
        <w:pStyle w:val="ListParagraph"/>
        <w:numPr>
          <w:ilvl w:val="0"/>
          <w:numId w:val="2"/>
        </w:numPr>
        <w:spacing w:before="40" w:after="40"/>
      </w:pPr>
      <w:r>
        <w:t>Transitional care programmes in literature reduce readmissions by 15–25% in high-utiliser cohorts.</w:t>
      </w:r>
    </w:p>
    <w:p w14:paraId="160A31FF" w14:textId="77777777" w:rsidR="00CD7367" w:rsidRDefault="00000000">
      <w:pPr>
        <w:pStyle w:val="ListParagraph"/>
        <w:numPr>
          <w:ilvl w:val="0"/>
          <w:numId w:val="2"/>
        </w:numPr>
        <w:spacing w:before="40" w:after="40"/>
      </w:pPr>
      <w:r>
        <w:t>At 20% reduction among high utilisers: approximately 80–120 fewer readmissions.</w:t>
      </w:r>
    </w:p>
    <w:p w14:paraId="202CC461" w14:textId="77777777" w:rsidR="00CD7367" w:rsidRDefault="00000000">
      <w:pPr>
        <w:pStyle w:val="ListParagraph"/>
        <w:numPr>
          <w:ilvl w:val="0"/>
          <w:numId w:val="2"/>
        </w:numPr>
        <w:spacing w:before="40" w:after="40"/>
      </w:pPr>
      <w:r>
        <w:t>Cost saving: USD 1.2M – USD 1.7M per cohort cycle.</w:t>
      </w:r>
    </w:p>
    <w:p w14:paraId="70766E50" w14:textId="77777777" w:rsidR="00CD7367" w:rsidRDefault="00000000">
      <w:pPr>
        <w:pStyle w:val="ListParagraph"/>
        <w:numPr>
          <w:ilvl w:val="0"/>
          <w:numId w:val="2"/>
        </w:numPr>
        <w:spacing w:before="40" w:after="40"/>
      </w:pPr>
      <w:r>
        <w:t>Programme cost: 3 FTE care coordinators at ~USD 80,000/year = USD 240,000.</w:t>
      </w:r>
    </w:p>
    <w:p w14:paraId="0A72F24B" w14:textId="77777777" w:rsidR="00CD7367" w:rsidRDefault="00000000">
      <w:pPr>
        <w:pStyle w:val="ListParagraph"/>
        <w:numPr>
          <w:ilvl w:val="0"/>
          <w:numId w:val="2"/>
        </w:numPr>
        <w:spacing w:before="40" w:after="40"/>
      </w:pPr>
      <w:r>
        <w:t>Net benefit: USD 960K – USD 1.46M per cohort.</w:t>
      </w:r>
    </w:p>
    <w:p w14:paraId="76C5EB0E" w14:textId="77777777" w:rsidR="00CD7367" w:rsidRDefault="00000000">
      <w:pPr>
        <w:pStyle w:val="Heading2"/>
      </w:pPr>
      <w:r>
        <w:t>Scenario 3: Risk Score Deployment</w:t>
      </w:r>
    </w:p>
    <w:p w14:paraId="21D760B0" w14:textId="77777777" w:rsidR="00CD7367" w:rsidRDefault="00000000">
      <w:pPr>
        <w:pStyle w:val="ListParagraph"/>
        <w:numPr>
          <w:ilvl w:val="0"/>
          <w:numId w:val="2"/>
        </w:numPr>
        <w:spacing w:before="40" w:after="40"/>
      </w:pPr>
      <w:r>
        <w:t>Risk scores do not directly reduce readmissions — they enable resource efficiency.</w:t>
      </w:r>
    </w:p>
    <w:p w14:paraId="5EA5094A" w14:textId="77777777" w:rsidR="00CD7367" w:rsidRDefault="00000000">
      <w:pPr>
        <w:pStyle w:val="ListParagraph"/>
        <w:numPr>
          <w:ilvl w:val="0"/>
          <w:numId w:val="2"/>
        </w:numPr>
        <w:spacing w:before="40" w:after="40"/>
      </w:pPr>
      <w:r>
        <w:t>Eliminating unnecessary enhanced discharge packages for low-risk patients (estimated 20–30% of enhanced packages currently misallocated) frees resources equivalent to USD 500K – USD 1M in discharge team labour per cohort.</w:t>
      </w:r>
    </w:p>
    <w:p w14:paraId="7C62556A" w14:textId="77777777" w:rsidR="00CD7367" w:rsidRDefault="00000000">
      <w:pPr>
        <w:pStyle w:val="Heading2"/>
      </w:pPr>
      <w:r>
        <w:t>Combined Estimated Impact</w:t>
      </w:r>
    </w:p>
    <w:p w14:paraId="6373B52C" w14:textId="77777777" w:rsidR="00CD7367" w:rsidRDefault="00000000">
      <w:pPr>
        <w:spacing w:before="60" w:after="60"/>
      </w:pPr>
      <w:r>
        <w:t>Implementing all three priority recommendations has a combined projected value of USD 5M – USD 8M in readmission cost avoidance plus efficiency gains per cohort cycle, against an implementation investment estimated at USD 1.2M – USD 1.5M. Return on investment: approximately 4:1 to 5:1.</w:t>
      </w:r>
    </w:p>
    <w:p w14:paraId="68FA47F3" w14:textId="77777777" w:rsidR="00CD7367" w:rsidRDefault="00000000">
      <w:r>
        <w:br w:type="page"/>
      </w:r>
    </w:p>
    <w:p w14:paraId="64A735DA" w14:textId="77777777" w:rsidR="00CD7367" w:rsidRDefault="00000000">
      <w:pPr>
        <w:pStyle w:val="Heading1"/>
      </w:pPr>
      <w:r>
        <w:lastRenderedPageBreak/>
        <w:t>13. Limitations</w:t>
      </w:r>
    </w:p>
    <w:p w14:paraId="7DC9E0B5" w14:textId="77777777" w:rsidR="00CD7367" w:rsidRDefault="00CD7367">
      <w:pPr>
        <w:pBdr>
          <w:bottom w:val="single" w:sz="6" w:space="1" w:color="2E75B6"/>
        </w:pBdr>
        <w:spacing w:before="80" w:after="80"/>
      </w:pPr>
    </w:p>
    <w:p w14:paraId="44BE6AE7" w14:textId="77777777" w:rsidR="00CD7367" w:rsidRDefault="00000000">
      <w:pPr>
        <w:pStyle w:val="Heading2"/>
      </w:pPr>
      <w:r>
        <w:t>Data Quality Constraints</w:t>
      </w:r>
    </w:p>
    <w:p w14:paraId="5817F004" w14:textId="77777777" w:rsidR="00CD7367" w:rsidRDefault="00000000">
      <w:pPr>
        <w:pStyle w:val="ListParagraph"/>
        <w:numPr>
          <w:ilvl w:val="0"/>
          <w:numId w:val="2"/>
        </w:numPr>
        <w:spacing w:before="40" w:after="40"/>
      </w:pPr>
      <w:r>
        <w:t xml:space="preserve">Weight column (96.9% missing) and </w:t>
      </w:r>
      <w:proofErr w:type="spellStart"/>
      <w:r>
        <w:t>payer_code</w:t>
      </w:r>
      <w:proofErr w:type="spellEnd"/>
      <w:r>
        <w:t xml:space="preserve"> (39.6% missing) could not be used. BMI and insurance type are clinically relevant readmission predictors — their absence limits the completeness of the risk model.</w:t>
      </w:r>
    </w:p>
    <w:p w14:paraId="295FA9F6" w14:textId="77777777" w:rsidR="00CD7367" w:rsidRDefault="00000000">
      <w:pPr>
        <w:pStyle w:val="ListParagraph"/>
        <w:numPr>
          <w:ilvl w:val="0"/>
          <w:numId w:val="2"/>
        </w:numPr>
        <w:spacing w:before="40" w:after="40"/>
      </w:pPr>
      <w:r>
        <w:t>Medical specialty (49% missing) introduces uncertainty in specialty-level analysis.</w:t>
      </w:r>
    </w:p>
    <w:p w14:paraId="56081A68" w14:textId="77777777" w:rsidR="00CD7367" w:rsidRDefault="00000000">
      <w:pPr>
        <w:pStyle w:val="ListParagraph"/>
        <w:numPr>
          <w:ilvl w:val="0"/>
          <w:numId w:val="2"/>
        </w:numPr>
        <w:spacing w:before="40" w:after="40"/>
      </w:pPr>
      <w:r>
        <w:t>The dataset is historical (1999–2008). Clinical protocols, medication regimens, discharge practices, and CMS penalty structures have all evolved since this period. Findings indicate structural patterns but may not perfectly generalise to a 2024+ clinical context.</w:t>
      </w:r>
    </w:p>
    <w:p w14:paraId="0FE9F208" w14:textId="77777777" w:rsidR="00CD7367" w:rsidRDefault="00000000">
      <w:pPr>
        <w:pStyle w:val="Heading2"/>
      </w:pPr>
      <w:r>
        <w:t>Analytical Assumptions</w:t>
      </w:r>
    </w:p>
    <w:p w14:paraId="1CF6E61D" w14:textId="77777777" w:rsidR="00CD7367" w:rsidRDefault="00000000">
      <w:pPr>
        <w:pStyle w:val="ListParagraph"/>
        <w:numPr>
          <w:ilvl w:val="0"/>
          <w:numId w:val="2"/>
        </w:numPr>
        <w:spacing w:before="40" w:after="40"/>
      </w:pPr>
      <w:r>
        <w:t>First-encounter-only design prevents data leakage but means that patients with multiple admissions across the study period are underrepresented relative to their actual utilisation burden.</w:t>
      </w:r>
    </w:p>
    <w:p w14:paraId="46E6ABC5" w14:textId="77777777" w:rsidR="00CD7367" w:rsidRDefault="00000000">
      <w:pPr>
        <w:pStyle w:val="ListParagraph"/>
        <w:numPr>
          <w:ilvl w:val="0"/>
          <w:numId w:val="2"/>
        </w:numPr>
        <w:spacing w:before="40" w:after="40"/>
      </w:pPr>
      <w:r>
        <w:t>Effect sizes (Cramér's V, r) are uniformly small across the dataset, consistent with the complexity of healthcare outcomes. No single variable fully 'explains' readmission — the risk is multi-factorial.</w:t>
      </w:r>
    </w:p>
    <w:p w14:paraId="1A58781D" w14:textId="77777777" w:rsidR="00CD7367" w:rsidRDefault="00000000">
      <w:pPr>
        <w:pStyle w:val="ListParagraph"/>
        <w:numPr>
          <w:ilvl w:val="0"/>
          <w:numId w:val="2"/>
        </w:numPr>
        <w:spacing w:before="40" w:after="40"/>
      </w:pPr>
      <w:r>
        <w:t>The logistic regression model does not include interaction terms (e.g., age × race × comorbidities), which may understate the combined impact of overlapping risk factors.</w:t>
      </w:r>
    </w:p>
    <w:p w14:paraId="4F04B851" w14:textId="77777777" w:rsidR="00CD7367" w:rsidRDefault="00000000">
      <w:pPr>
        <w:pStyle w:val="Heading2"/>
      </w:pPr>
      <w:r>
        <w:t>What Cannot Be Concluded</w:t>
      </w:r>
    </w:p>
    <w:p w14:paraId="031FD5B8" w14:textId="77777777" w:rsidR="00CD7367" w:rsidRDefault="00000000">
      <w:pPr>
        <w:pStyle w:val="ListParagraph"/>
        <w:numPr>
          <w:ilvl w:val="0"/>
          <w:numId w:val="2"/>
        </w:numPr>
        <w:spacing w:before="40" w:after="40"/>
      </w:pPr>
      <w:r>
        <w:t>Causal relationships cannot be established — this is a retrospective observational study. Association between HbA1c testing and lower readmission does not prove that testing itself causes the reduction.</w:t>
      </w:r>
    </w:p>
    <w:p w14:paraId="7756A299" w14:textId="77777777" w:rsidR="00CD7367" w:rsidRDefault="00000000">
      <w:pPr>
        <w:pStyle w:val="ListParagraph"/>
        <w:numPr>
          <w:ilvl w:val="0"/>
          <w:numId w:val="2"/>
        </w:numPr>
        <w:spacing w:before="40" w:after="40"/>
      </w:pPr>
      <w:r>
        <w:t>These findings cannot be directly generalised to non-diabetic patient populations, paediatric hospitals, or healthcare systems outside the United States.</w:t>
      </w:r>
    </w:p>
    <w:p w14:paraId="51A8AE9C" w14:textId="77777777" w:rsidR="00CD7367" w:rsidRDefault="00000000">
      <w:pPr>
        <w:pStyle w:val="ListParagraph"/>
        <w:numPr>
          <w:ilvl w:val="0"/>
          <w:numId w:val="2"/>
        </w:numPr>
        <w:spacing w:before="40" w:after="40"/>
      </w:pPr>
      <w:r>
        <w:t>Social determinant data (housing stability, food security, health literacy) is absent — the racial disparity findings may be substantially driven by social determinants that are unmeasured in this dataset.</w:t>
      </w:r>
    </w:p>
    <w:p w14:paraId="4F3F7E26" w14:textId="77777777" w:rsidR="00CD7367" w:rsidRDefault="00000000">
      <w:r>
        <w:br w:type="page"/>
      </w:r>
    </w:p>
    <w:p w14:paraId="51D74BB9" w14:textId="77777777" w:rsidR="00CD7367" w:rsidRDefault="00000000">
      <w:pPr>
        <w:pStyle w:val="Heading1"/>
      </w:pPr>
      <w:r>
        <w:lastRenderedPageBreak/>
        <w:t>14. Future Scope</w:t>
      </w:r>
    </w:p>
    <w:p w14:paraId="4B80E2D4" w14:textId="77777777" w:rsidR="00CD7367" w:rsidRDefault="00CD7367">
      <w:pPr>
        <w:pBdr>
          <w:bottom w:val="single" w:sz="6" w:space="1" w:color="2E75B6"/>
        </w:pBdr>
        <w:spacing w:before="80" w:after="80"/>
      </w:pPr>
    </w:p>
    <w:p w14:paraId="2A8ACB10" w14:textId="77777777" w:rsidR="00CD7367" w:rsidRDefault="00000000">
      <w:pPr>
        <w:pStyle w:val="Heading2"/>
      </w:pPr>
      <w:r>
        <w:t>Advanced Predictive Modelling</w:t>
      </w:r>
    </w:p>
    <w:p w14:paraId="299CFBCE" w14:textId="77777777" w:rsidR="00CD7367" w:rsidRDefault="00000000">
      <w:pPr>
        <w:spacing w:before="60" w:after="60"/>
      </w:pPr>
      <w:r>
        <w:t xml:space="preserve">The current analysis used logistic regression for odds ratio interpretation. A machine-learning model (Random Forest, Gradient Boosted Trees, or </w:t>
      </w:r>
      <w:proofErr w:type="spellStart"/>
      <w:r>
        <w:t>XGBoost</w:t>
      </w:r>
      <w:proofErr w:type="spellEnd"/>
      <w:r>
        <w:t>) trained on the full feature set — including interaction terms and engineered features — would likely achieve materially higher predictive accuracy (AUROC &gt; 0.70 expected vs. ~0.62 for the current logistic regression). This would enable a patient-level readmission probability score deployable at the point of admission.</w:t>
      </w:r>
    </w:p>
    <w:p w14:paraId="0674E342" w14:textId="77777777" w:rsidR="00CD7367" w:rsidRDefault="00000000">
      <w:pPr>
        <w:pStyle w:val="Heading2"/>
      </w:pPr>
      <w:r>
        <w:t>Additional Data Sources</w:t>
      </w:r>
    </w:p>
    <w:p w14:paraId="4D3F1126" w14:textId="77777777" w:rsidR="00CD7367" w:rsidRDefault="00000000">
      <w:pPr>
        <w:pStyle w:val="ListParagraph"/>
        <w:numPr>
          <w:ilvl w:val="0"/>
          <w:numId w:val="2"/>
        </w:numPr>
        <w:spacing w:before="40" w:after="40"/>
      </w:pPr>
      <w:r>
        <w:t>Social determinant data (housing, food security, transport): would substantially improve disparity analysis and community intervention targeting.</w:t>
      </w:r>
    </w:p>
    <w:p w14:paraId="0781C529" w14:textId="77777777" w:rsidR="00CD7367" w:rsidRDefault="00000000">
      <w:pPr>
        <w:pStyle w:val="ListParagraph"/>
        <w:numPr>
          <w:ilvl w:val="0"/>
          <w:numId w:val="2"/>
        </w:numPr>
        <w:spacing w:before="40" w:after="40"/>
      </w:pPr>
      <w:r>
        <w:t>Insurance/payer type: would enable analysis of financial access barriers to post-discharge follow-up.</w:t>
      </w:r>
    </w:p>
    <w:p w14:paraId="18756E05" w14:textId="77777777" w:rsidR="00CD7367" w:rsidRDefault="00000000">
      <w:pPr>
        <w:pStyle w:val="ListParagraph"/>
        <w:numPr>
          <w:ilvl w:val="0"/>
          <w:numId w:val="2"/>
        </w:numPr>
        <w:spacing w:before="40" w:after="40"/>
      </w:pPr>
      <w:r>
        <w:t>Post-discharge follow-up records: would directly test the impact of structured follow-up on readmission outcomes.</w:t>
      </w:r>
    </w:p>
    <w:p w14:paraId="6C0A6B2A" w14:textId="77777777" w:rsidR="00CD7367" w:rsidRDefault="00000000">
      <w:pPr>
        <w:pStyle w:val="ListParagraph"/>
        <w:numPr>
          <w:ilvl w:val="0"/>
          <w:numId w:val="2"/>
        </w:numPr>
        <w:spacing w:before="40" w:after="40"/>
      </w:pPr>
      <w:r>
        <w:t>Contemporary clinical data (2015 onwards): would increase relevance to current practice and CMS penalty structures.</w:t>
      </w:r>
    </w:p>
    <w:p w14:paraId="66BE10AF" w14:textId="77777777" w:rsidR="00CD7367" w:rsidRDefault="00000000">
      <w:pPr>
        <w:pStyle w:val="ListParagraph"/>
        <w:numPr>
          <w:ilvl w:val="0"/>
          <w:numId w:val="2"/>
        </w:numPr>
        <w:spacing w:before="40" w:after="40"/>
      </w:pPr>
      <w:r>
        <w:t>Medication adherence data: would enable analysis of post-discharge non-adherence as a readmission driver.</w:t>
      </w:r>
    </w:p>
    <w:p w14:paraId="2492EF1B" w14:textId="77777777" w:rsidR="00CD7367" w:rsidRDefault="00000000">
      <w:pPr>
        <w:pStyle w:val="Heading2"/>
      </w:pPr>
      <w:r>
        <w:t>Real-Time Dashboard &amp; EMR Integration</w:t>
      </w:r>
    </w:p>
    <w:p w14:paraId="33EB9702" w14:textId="77777777" w:rsidR="00CD7367" w:rsidRDefault="00000000">
      <w:pPr>
        <w:spacing w:before="60" w:after="60"/>
      </w:pPr>
      <w:r>
        <w:t>The current Tableau dashboard operates on static batch data. The logical next step is integration with a hospital EMR system (Epic, Cerner) via API, enabling real-time risk score computation at the point of admission and dynamic updating of discharge planning queues. A live dashboard would also enable measurement of intervention effectiveness over time, creating a feedback loop for continuous protocol improvement.</w:t>
      </w:r>
    </w:p>
    <w:p w14:paraId="700CE40B" w14:textId="77777777" w:rsidR="00CD7367" w:rsidRDefault="00000000">
      <w:pPr>
        <w:pStyle w:val="Heading2"/>
      </w:pPr>
      <w:r>
        <w:t>Natural Language Processing</w:t>
      </w:r>
    </w:p>
    <w:p w14:paraId="39955C4D" w14:textId="77777777" w:rsidR="00CD7367" w:rsidRDefault="00000000">
      <w:pPr>
        <w:spacing w:before="60" w:after="60"/>
      </w:pPr>
      <w:r>
        <w:t>Clinical notes (unstructured text) represent a rich but underutilised data source. NLP-based feature extraction from discharge summaries and nursing notes could identify readmission risk signals not captured by structured fields.</w:t>
      </w:r>
    </w:p>
    <w:p w14:paraId="3202DBCD" w14:textId="77777777" w:rsidR="00CD7367" w:rsidRDefault="00000000">
      <w:r>
        <w:br w:type="page"/>
      </w:r>
    </w:p>
    <w:p w14:paraId="32B71B8B" w14:textId="77777777" w:rsidR="00CD7367" w:rsidRDefault="00000000">
      <w:pPr>
        <w:pStyle w:val="Heading1"/>
      </w:pPr>
      <w:r>
        <w:lastRenderedPageBreak/>
        <w:t>15. Conclusion</w:t>
      </w:r>
    </w:p>
    <w:p w14:paraId="35A875B2" w14:textId="77777777" w:rsidR="00CD7367" w:rsidRDefault="00CD7367">
      <w:pPr>
        <w:pBdr>
          <w:bottom w:val="single" w:sz="6" w:space="1" w:color="2E75B6"/>
        </w:pBdr>
        <w:spacing w:before="80" w:after="80"/>
      </w:pPr>
    </w:p>
    <w:p w14:paraId="1AB7EB1C" w14:textId="77777777" w:rsidR="00CD7367" w:rsidRDefault="00000000">
      <w:pPr>
        <w:spacing w:before="60" w:after="60"/>
      </w:pPr>
      <w:r>
        <w:t>Analysis of 71,515 diabetic patient encounters across 130 U.S. hospitals confirms significant, statistically validated, and operationally actionable patterns in 30-day hospital readmissions. The 8.8% 30-day readmission rate — representing approximately 6,300 patients per cohort cycle and over USD 90 million in associated costs — can be meaningfully reduced by targeting three primary drivers: prior healthcare utilisation, comorbidity burden, and admission type.</w:t>
      </w:r>
    </w:p>
    <w:p w14:paraId="1CC3428D" w14:textId="77777777" w:rsidR="00CD7367" w:rsidRDefault="00CD7367">
      <w:pPr>
        <w:spacing w:before="80"/>
      </w:pPr>
    </w:p>
    <w:p w14:paraId="09DCE99A" w14:textId="77777777" w:rsidR="00CD7367" w:rsidRDefault="00000000">
      <w:pPr>
        <w:spacing w:before="60" w:after="60"/>
      </w:pPr>
      <w:r>
        <w:t>HbA1c testing, currently performed for fewer than 1 in 5 diabetic patients, is associated with an 11% reduction in readmission odds and represents the highest-return, lowest-cost clinical intervention available. Alongside mandatory HbA1c screening, a care coordination programme for high utilisers and an enhanced home-discharge follow-up protocol represent the highest-priority actions for any hospital system seeking to reduce CMS penalties, improve patient outcomes, and allocate clinical resources efficiently.</w:t>
      </w:r>
    </w:p>
    <w:p w14:paraId="7AFA6C45" w14:textId="77777777" w:rsidR="00CD7367" w:rsidRDefault="00CD7367">
      <w:pPr>
        <w:spacing w:before="80"/>
      </w:pPr>
    </w:p>
    <w:p w14:paraId="74187D29" w14:textId="77777777" w:rsidR="00CD7367" w:rsidRDefault="00000000">
      <w:pPr>
        <w:spacing w:before="60" w:after="60"/>
      </w:pPr>
      <w:r>
        <w:t>The risk stratification framework developed in this analysis — stratifying patients into Critical, High, Medium, and Low tiers at the point of admission based on prior inpatient history, comorbidity count, age, and admission type — provides hospital teams with a practical, evidence-based tool that can be implemented immediately as a clinical checklist and upgraded progressively into a fully automated EMR-integrated risk score.</w:t>
      </w:r>
    </w:p>
    <w:p w14:paraId="6A8695E3" w14:textId="77777777" w:rsidR="00CD7367" w:rsidRDefault="00000000">
      <w:r>
        <w:br w:type="page"/>
      </w:r>
    </w:p>
    <w:p w14:paraId="48311961" w14:textId="77777777" w:rsidR="00CD7367" w:rsidRDefault="00000000">
      <w:pPr>
        <w:pStyle w:val="Heading1"/>
      </w:pPr>
      <w:r>
        <w:lastRenderedPageBreak/>
        <w:t>Appendix</w:t>
      </w:r>
    </w:p>
    <w:p w14:paraId="1EA77801" w14:textId="77777777" w:rsidR="00CD7367" w:rsidRDefault="00CD7367">
      <w:pPr>
        <w:pBdr>
          <w:bottom w:val="single" w:sz="6" w:space="1" w:color="2E75B6"/>
        </w:pBdr>
        <w:spacing w:before="80" w:after="80"/>
      </w:pPr>
    </w:p>
    <w:p w14:paraId="19B38912" w14:textId="77777777" w:rsidR="00CD7367" w:rsidRDefault="00000000">
      <w:pPr>
        <w:pStyle w:val="Heading2"/>
      </w:pPr>
      <w:r>
        <w:t>A. Data Dictionary (Full Column Definitions)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5760"/>
      </w:tblGrid>
      <w:tr w:rsidR="00CD7367" w14:paraId="23C68C9E"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179E2EB0" w14:textId="77777777" w:rsidR="00CD7367" w:rsidRDefault="00000000">
            <w:pPr>
              <w:jc w:val="center"/>
            </w:pPr>
            <w:r>
              <w:rPr>
                <w:b/>
                <w:bCs/>
                <w:color w:val="FFFFFF"/>
                <w:sz w:val="18"/>
                <w:szCs w:val="18"/>
              </w:rPr>
              <w:t>Column</w:t>
            </w:r>
          </w:p>
        </w:tc>
        <w:tc>
          <w:tcPr>
            <w:tcW w:w="14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2A71E3CA" w14:textId="77777777" w:rsidR="00CD7367" w:rsidRDefault="00000000">
            <w:pPr>
              <w:jc w:val="center"/>
            </w:pPr>
            <w:r>
              <w:rPr>
                <w:b/>
                <w:bCs/>
                <w:color w:val="FFFFFF"/>
                <w:sz w:val="18"/>
                <w:szCs w:val="18"/>
              </w:rPr>
              <w:t>Type</w:t>
            </w:r>
          </w:p>
        </w:tc>
        <w:tc>
          <w:tcPr>
            <w:tcW w:w="576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6E3C8BA8" w14:textId="77777777" w:rsidR="00CD7367" w:rsidRDefault="00000000">
            <w:pPr>
              <w:jc w:val="center"/>
            </w:pPr>
            <w:r>
              <w:rPr>
                <w:b/>
                <w:bCs/>
                <w:color w:val="FFFFFF"/>
                <w:sz w:val="18"/>
                <w:szCs w:val="18"/>
              </w:rPr>
              <w:t>Full Definition</w:t>
            </w:r>
          </w:p>
        </w:tc>
      </w:tr>
      <w:tr w:rsidR="00CD7367" w14:paraId="207C5A3F"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130D421F" w14:textId="77777777" w:rsidR="00CD7367" w:rsidRDefault="00000000">
            <w:proofErr w:type="spellStart"/>
            <w:r>
              <w:rPr>
                <w:sz w:val="18"/>
                <w:szCs w:val="18"/>
              </w:rPr>
              <w:t>encounter_id</w:t>
            </w:r>
            <w:proofErr w:type="spellEnd"/>
          </w:p>
        </w:tc>
        <w:tc>
          <w:tcPr>
            <w:tcW w:w="14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7EAE65FE" w14:textId="77777777" w:rsidR="00CD7367" w:rsidRDefault="00000000">
            <w:pPr>
              <w:jc w:val="center"/>
            </w:pPr>
            <w:r>
              <w:rPr>
                <w:sz w:val="18"/>
                <w:szCs w:val="18"/>
              </w:rPr>
              <w:t>Integer</w:t>
            </w:r>
          </w:p>
        </w:tc>
        <w:tc>
          <w:tcPr>
            <w:tcW w:w="57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038BAD19" w14:textId="77777777" w:rsidR="00CD7367" w:rsidRDefault="00000000">
            <w:pPr>
              <w:jc w:val="center"/>
            </w:pPr>
            <w:r>
              <w:rPr>
                <w:sz w:val="18"/>
                <w:szCs w:val="18"/>
              </w:rPr>
              <w:t>Unique numeric identifier for each hospital encounter.</w:t>
            </w:r>
          </w:p>
        </w:tc>
      </w:tr>
      <w:tr w:rsidR="00CD7367" w14:paraId="5CB96BC4"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5D9EE546" w14:textId="77777777" w:rsidR="00CD7367" w:rsidRDefault="00000000">
            <w:proofErr w:type="spellStart"/>
            <w:r>
              <w:rPr>
                <w:sz w:val="18"/>
                <w:szCs w:val="18"/>
              </w:rPr>
              <w:t>patient_nbr</w:t>
            </w:r>
            <w:proofErr w:type="spellEnd"/>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33CE85B9" w14:textId="77777777" w:rsidR="00CD7367" w:rsidRDefault="00000000">
            <w:pPr>
              <w:jc w:val="center"/>
            </w:pPr>
            <w:r>
              <w:rPr>
                <w:sz w:val="18"/>
                <w:szCs w:val="18"/>
              </w:rPr>
              <w:t>Integer</w:t>
            </w:r>
          </w:p>
        </w:tc>
        <w:tc>
          <w:tcPr>
            <w:tcW w:w="57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14ECD523" w14:textId="77777777" w:rsidR="00CD7367" w:rsidRDefault="00000000">
            <w:pPr>
              <w:jc w:val="center"/>
            </w:pPr>
            <w:r>
              <w:rPr>
                <w:sz w:val="18"/>
                <w:szCs w:val="18"/>
              </w:rPr>
              <w:t>Unique numeric identifier for each patient across all encounters.</w:t>
            </w:r>
          </w:p>
        </w:tc>
      </w:tr>
      <w:tr w:rsidR="00CD7367" w14:paraId="78CDE1BB"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5068260E" w14:textId="77777777" w:rsidR="00CD7367" w:rsidRDefault="00000000">
            <w:r>
              <w:rPr>
                <w:sz w:val="18"/>
                <w:szCs w:val="18"/>
              </w:rPr>
              <w:t>race</w:t>
            </w:r>
          </w:p>
        </w:tc>
        <w:tc>
          <w:tcPr>
            <w:tcW w:w="14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4688B77C" w14:textId="77777777" w:rsidR="00CD7367" w:rsidRDefault="00000000">
            <w:pPr>
              <w:jc w:val="center"/>
            </w:pPr>
            <w:r>
              <w:rPr>
                <w:sz w:val="18"/>
                <w:szCs w:val="18"/>
              </w:rPr>
              <w:t>Categorical</w:t>
            </w:r>
          </w:p>
        </w:tc>
        <w:tc>
          <w:tcPr>
            <w:tcW w:w="57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05F3E612" w14:textId="77777777" w:rsidR="00CD7367" w:rsidRDefault="00000000">
            <w:pPr>
              <w:jc w:val="center"/>
            </w:pPr>
            <w:r>
              <w:rPr>
                <w:sz w:val="18"/>
                <w:szCs w:val="18"/>
              </w:rPr>
              <w:t xml:space="preserve">Patient's self-reported race: Caucasian, </w:t>
            </w:r>
            <w:proofErr w:type="spellStart"/>
            <w:r>
              <w:rPr>
                <w:sz w:val="18"/>
                <w:szCs w:val="18"/>
              </w:rPr>
              <w:t>AfricanAmerican</w:t>
            </w:r>
            <w:proofErr w:type="spellEnd"/>
            <w:r>
              <w:rPr>
                <w:sz w:val="18"/>
                <w:szCs w:val="18"/>
              </w:rPr>
              <w:t>, Hispanic, Asian, Other, or missing.</w:t>
            </w:r>
          </w:p>
        </w:tc>
      </w:tr>
      <w:tr w:rsidR="00CD7367" w14:paraId="2ED8DBEE"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0D59AEAF" w14:textId="77777777" w:rsidR="00CD7367" w:rsidRDefault="00000000">
            <w:r>
              <w:rPr>
                <w:sz w:val="18"/>
                <w:szCs w:val="18"/>
              </w:rPr>
              <w:t>gender</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448F2AB1" w14:textId="77777777" w:rsidR="00CD7367" w:rsidRDefault="00000000">
            <w:pPr>
              <w:jc w:val="center"/>
            </w:pPr>
            <w:r>
              <w:rPr>
                <w:sz w:val="18"/>
                <w:szCs w:val="18"/>
              </w:rPr>
              <w:t>Categorical</w:t>
            </w:r>
          </w:p>
        </w:tc>
        <w:tc>
          <w:tcPr>
            <w:tcW w:w="57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4365AE34" w14:textId="77777777" w:rsidR="00CD7367" w:rsidRDefault="00000000">
            <w:pPr>
              <w:jc w:val="center"/>
            </w:pPr>
            <w:r>
              <w:rPr>
                <w:sz w:val="18"/>
                <w:szCs w:val="18"/>
              </w:rPr>
              <w:t>Patient's gender: Male, Female, or Unknown/Invalid.</w:t>
            </w:r>
          </w:p>
        </w:tc>
      </w:tr>
      <w:tr w:rsidR="00CD7367" w14:paraId="464D9445"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507A0789" w14:textId="77777777" w:rsidR="00CD7367" w:rsidRDefault="00000000">
            <w:r>
              <w:rPr>
                <w:sz w:val="18"/>
                <w:szCs w:val="18"/>
              </w:rPr>
              <w:t>age</w:t>
            </w:r>
          </w:p>
        </w:tc>
        <w:tc>
          <w:tcPr>
            <w:tcW w:w="14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747FF6F2" w14:textId="77777777" w:rsidR="00CD7367" w:rsidRDefault="00000000">
            <w:pPr>
              <w:jc w:val="center"/>
            </w:pPr>
            <w:r>
              <w:rPr>
                <w:sz w:val="18"/>
                <w:szCs w:val="18"/>
              </w:rPr>
              <w:t>Categorical</w:t>
            </w:r>
          </w:p>
        </w:tc>
        <w:tc>
          <w:tcPr>
            <w:tcW w:w="57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6C319C7F" w14:textId="77777777" w:rsidR="00CD7367" w:rsidRDefault="00000000">
            <w:pPr>
              <w:jc w:val="center"/>
            </w:pPr>
            <w:r>
              <w:rPr>
                <w:sz w:val="18"/>
                <w:szCs w:val="18"/>
              </w:rPr>
              <w:t>Age in 10-year intervals: [0-10), [10-20), ..., [90-100).</w:t>
            </w:r>
          </w:p>
        </w:tc>
      </w:tr>
      <w:tr w:rsidR="00CD7367" w14:paraId="1617C900"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293DF6B5" w14:textId="77777777" w:rsidR="00CD7367" w:rsidRDefault="00000000">
            <w:r>
              <w:rPr>
                <w:sz w:val="18"/>
                <w:szCs w:val="18"/>
              </w:rPr>
              <w:t>weight</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492E36D9" w14:textId="77777777" w:rsidR="00CD7367" w:rsidRDefault="00000000">
            <w:pPr>
              <w:jc w:val="center"/>
            </w:pPr>
            <w:r>
              <w:rPr>
                <w:sz w:val="18"/>
                <w:szCs w:val="18"/>
              </w:rPr>
              <w:t>Numeric</w:t>
            </w:r>
          </w:p>
        </w:tc>
        <w:tc>
          <w:tcPr>
            <w:tcW w:w="57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0CFB0C69" w14:textId="77777777" w:rsidR="00CD7367" w:rsidRDefault="00000000">
            <w:pPr>
              <w:jc w:val="center"/>
            </w:pPr>
            <w:r>
              <w:rPr>
                <w:sz w:val="18"/>
                <w:szCs w:val="18"/>
              </w:rPr>
              <w:t>Patient's weight in pounds. Dropped (96.9% missing).</w:t>
            </w:r>
          </w:p>
        </w:tc>
      </w:tr>
      <w:tr w:rsidR="00CD7367" w14:paraId="00111299"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2986C8F6" w14:textId="77777777" w:rsidR="00CD7367" w:rsidRDefault="00000000">
            <w:proofErr w:type="spellStart"/>
            <w:r>
              <w:rPr>
                <w:sz w:val="18"/>
                <w:szCs w:val="18"/>
              </w:rPr>
              <w:t>admission_type_id</w:t>
            </w:r>
            <w:proofErr w:type="spellEnd"/>
          </w:p>
        </w:tc>
        <w:tc>
          <w:tcPr>
            <w:tcW w:w="14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32D8558B" w14:textId="77777777" w:rsidR="00CD7367" w:rsidRDefault="00000000">
            <w:pPr>
              <w:jc w:val="center"/>
            </w:pPr>
            <w:r>
              <w:rPr>
                <w:sz w:val="18"/>
                <w:szCs w:val="18"/>
              </w:rPr>
              <w:t>Integer</w:t>
            </w:r>
          </w:p>
        </w:tc>
        <w:tc>
          <w:tcPr>
            <w:tcW w:w="57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3056769C" w14:textId="77777777" w:rsidR="00CD7367" w:rsidRDefault="00000000">
            <w:pPr>
              <w:jc w:val="center"/>
            </w:pPr>
            <w:r>
              <w:rPr>
                <w:sz w:val="18"/>
                <w:szCs w:val="18"/>
              </w:rPr>
              <w:t>Type of admission: 1=Emergency, 2=Urgent, 3=Elective, 4=Newborn, 5=Not Available, 6=NULL, 7=Trauma, 8=Not Mapped.</w:t>
            </w:r>
          </w:p>
        </w:tc>
      </w:tr>
      <w:tr w:rsidR="00CD7367" w14:paraId="1F6EB8F6"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2A03157B" w14:textId="77777777" w:rsidR="00CD7367" w:rsidRDefault="00000000">
            <w:proofErr w:type="spellStart"/>
            <w:r>
              <w:rPr>
                <w:sz w:val="18"/>
                <w:szCs w:val="18"/>
              </w:rPr>
              <w:t>discharge_disposition_id</w:t>
            </w:r>
            <w:proofErr w:type="spellEnd"/>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535BD55E" w14:textId="77777777" w:rsidR="00CD7367" w:rsidRDefault="00000000">
            <w:pPr>
              <w:jc w:val="center"/>
            </w:pPr>
            <w:r>
              <w:rPr>
                <w:sz w:val="18"/>
                <w:szCs w:val="18"/>
              </w:rPr>
              <w:t>Integer</w:t>
            </w:r>
          </w:p>
        </w:tc>
        <w:tc>
          <w:tcPr>
            <w:tcW w:w="57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05155BC8" w14:textId="77777777" w:rsidR="00CD7367" w:rsidRDefault="00000000">
            <w:pPr>
              <w:jc w:val="center"/>
            </w:pPr>
            <w:r>
              <w:rPr>
                <w:sz w:val="18"/>
                <w:szCs w:val="18"/>
              </w:rPr>
              <w:t>Discharge routing code: 1=Home, 3=SNF, 6=Home Health, 11=Expired, etc.</w:t>
            </w:r>
          </w:p>
        </w:tc>
      </w:tr>
      <w:tr w:rsidR="00CD7367" w14:paraId="3C0D5DC1"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75BA7CC5" w14:textId="77777777" w:rsidR="00CD7367" w:rsidRDefault="00000000">
            <w:proofErr w:type="spellStart"/>
            <w:r>
              <w:rPr>
                <w:sz w:val="18"/>
                <w:szCs w:val="18"/>
              </w:rPr>
              <w:t>admission_source_id</w:t>
            </w:r>
            <w:proofErr w:type="spellEnd"/>
          </w:p>
        </w:tc>
        <w:tc>
          <w:tcPr>
            <w:tcW w:w="14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0E5195BE" w14:textId="77777777" w:rsidR="00CD7367" w:rsidRDefault="00000000">
            <w:pPr>
              <w:jc w:val="center"/>
            </w:pPr>
            <w:r>
              <w:rPr>
                <w:sz w:val="18"/>
                <w:szCs w:val="18"/>
              </w:rPr>
              <w:t>Integer</w:t>
            </w:r>
          </w:p>
        </w:tc>
        <w:tc>
          <w:tcPr>
            <w:tcW w:w="57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6AEA5D62" w14:textId="77777777" w:rsidR="00CD7367" w:rsidRDefault="00000000">
            <w:pPr>
              <w:jc w:val="center"/>
            </w:pPr>
            <w:r>
              <w:rPr>
                <w:sz w:val="18"/>
                <w:szCs w:val="18"/>
              </w:rPr>
              <w:t>Source of the admission: physician referral, emergency room, transfer, etc.</w:t>
            </w:r>
          </w:p>
        </w:tc>
      </w:tr>
      <w:tr w:rsidR="00CD7367" w14:paraId="0ADF1CAC"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67D29731" w14:textId="77777777" w:rsidR="00CD7367" w:rsidRDefault="00000000">
            <w:proofErr w:type="spellStart"/>
            <w:r>
              <w:rPr>
                <w:sz w:val="18"/>
                <w:szCs w:val="18"/>
              </w:rPr>
              <w:t>time_in_hospital</w:t>
            </w:r>
            <w:proofErr w:type="spellEnd"/>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14FF2A17" w14:textId="77777777" w:rsidR="00CD7367" w:rsidRDefault="00000000">
            <w:pPr>
              <w:jc w:val="center"/>
            </w:pPr>
            <w:r>
              <w:rPr>
                <w:sz w:val="18"/>
                <w:szCs w:val="18"/>
              </w:rPr>
              <w:t>Integer</w:t>
            </w:r>
          </w:p>
        </w:tc>
        <w:tc>
          <w:tcPr>
            <w:tcW w:w="57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1BFE6E6D" w14:textId="77777777" w:rsidR="00CD7367" w:rsidRDefault="00000000">
            <w:pPr>
              <w:jc w:val="center"/>
            </w:pPr>
            <w:r>
              <w:rPr>
                <w:sz w:val="18"/>
                <w:szCs w:val="18"/>
              </w:rPr>
              <w:t>Number of days between admission and discharge (1–14).</w:t>
            </w:r>
          </w:p>
        </w:tc>
      </w:tr>
      <w:tr w:rsidR="00CD7367" w14:paraId="270F80F7"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2C5BBA7E" w14:textId="77777777" w:rsidR="00CD7367" w:rsidRDefault="00000000">
            <w:proofErr w:type="spellStart"/>
            <w:r>
              <w:rPr>
                <w:sz w:val="18"/>
                <w:szCs w:val="18"/>
              </w:rPr>
              <w:t>payer_code</w:t>
            </w:r>
            <w:proofErr w:type="spellEnd"/>
          </w:p>
        </w:tc>
        <w:tc>
          <w:tcPr>
            <w:tcW w:w="14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560E3C9A" w14:textId="77777777" w:rsidR="00CD7367" w:rsidRDefault="00000000">
            <w:pPr>
              <w:jc w:val="center"/>
            </w:pPr>
            <w:r>
              <w:rPr>
                <w:sz w:val="18"/>
                <w:szCs w:val="18"/>
              </w:rPr>
              <w:t>Categorical</w:t>
            </w:r>
          </w:p>
        </w:tc>
        <w:tc>
          <w:tcPr>
            <w:tcW w:w="57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7B37CF10" w14:textId="77777777" w:rsidR="00CD7367" w:rsidRDefault="00000000">
            <w:pPr>
              <w:jc w:val="center"/>
            </w:pPr>
            <w:r>
              <w:rPr>
                <w:sz w:val="18"/>
                <w:szCs w:val="18"/>
              </w:rPr>
              <w:t>Insurance type code. Dropped (39.6% missing; clinically irrelevant).</w:t>
            </w:r>
          </w:p>
        </w:tc>
      </w:tr>
      <w:tr w:rsidR="00CD7367" w14:paraId="7D72C996"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18D349A4" w14:textId="77777777" w:rsidR="00CD7367" w:rsidRDefault="00000000">
            <w:proofErr w:type="spellStart"/>
            <w:r>
              <w:rPr>
                <w:sz w:val="18"/>
                <w:szCs w:val="18"/>
              </w:rPr>
              <w:t>medical_specialty</w:t>
            </w:r>
            <w:proofErr w:type="spellEnd"/>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7CBCDE1C" w14:textId="77777777" w:rsidR="00CD7367" w:rsidRDefault="00000000">
            <w:pPr>
              <w:jc w:val="center"/>
            </w:pPr>
            <w:r>
              <w:rPr>
                <w:sz w:val="18"/>
                <w:szCs w:val="18"/>
              </w:rPr>
              <w:t>Categorical</w:t>
            </w:r>
          </w:p>
        </w:tc>
        <w:tc>
          <w:tcPr>
            <w:tcW w:w="57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74A1C796" w14:textId="77777777" w:rsidR="00CD7367" w:rsidRDefault="00000000">
            <w:pPr>
              <w:jc w:val="center"/>
            </w:pPr>
            <w:r>
              <w:rPr>
                <w:sz w:val="18"/>
                <w:szCs w:val="18"/>
              </w:rPr>
              <w:t>Medical specialty of the admitting physician. ~49% missing.</w:t>
            </w:r>
          </w:p>
        </w:tc>
      </w:tr>
      <w:tr w:rsidR="00CD7367" w14:paraId="4210CC4D"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37AC88B0" w14:textId="77777777" w:rsidR="00CD7367" w:rsidRDefault="00000000">
            <w:proofErr w:type="spellStart"/>
            <w:r>
              <w:rPr>
                <w:sz w:val="18"/>
                <w:szCs w:val="18"/>
              </w:rPr>
              <w:t>num_lab_procedures</w:t>
            </w:r>
            <w:proofErr w:type="spellEnd"/>
          </w:p>
        </w:tc>
        <w:tc>
          <w:tcPr>
            <w:tcW w:w="14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710491E4" w14:textId="77777777" w:rsidR="00CD7367" w:rsidRDefault="00000000">
            <w:pPr>
              <w:jc w:val="center"/>
            </w:pPr>
            <w:r>
              <w:rPr>
                <w:sz w:val="18"/>
                <w:szCs w:val="18"/>
              </w:rPr>
              <w:t>Integer</w:t>
            </w:r>
          </w:p>
        </w:tc>
        <w:tc>
          <w:tcPr>
            <w:tcW w:w="57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575DBC61" w14:textId="77777777" w:rsidR="00CD7367" w:rsidRDefault="00000000">
            <w:pPr>
              <w:jc w:val="center"/>
            </w:pPr>
            <w:r>
              <w:rPr>
                <w:sz w:val="18"/>
                <w:szCs w:val="18"/>
              </w:rPr>
              <w:t>Number of laboratory tests performed during encounter.</w:t>
            </w:r>
          </w:p>
        </w:tc>
      </w:tr>
      <w:tr w:rsidR="00CD7367" w14:paraId="2BEC63F0"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197A7181" w14:textId="77777777" w:rsidR="00CD7367" w:rsidRDefault="00000000">
            <w:proofErr w:type="spellStart"/>
            <w:r>
              <w:rPr>
                <w:sz w:val="18"/>
                <w:szCs w:val="18"/>
              </w:rPr>
              <w:t>num_procedures</w:t>
            </w:r>
            <w:proofErr w:type="spellEnd"/>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096118F0" w14:textId="77777777" w:rsidR="00CD7367" w:rsidRDefault="00000000">
            <w:pPr>
              <w:jc w:val="center"/>
            </w:pPr>
            <w:r>
              <w:rPr>
                <w:sz w:val="18"/>
                <w:szCs w:val="18"/>
              </w:rPr>
              <w:t>Integer</w:t>
            </w:r>
          </w:p>
        </w:tc>
        <w:tc>
          <w:tcPr>
            <w:tcW w:w="57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6D067611" w14:textId="77777777" w:rsidR="00CD7367" w:rsidRDefault="00000000">
            <w:pPr>
              <w:jc w:val="center"/>
            </w:pPr>
            <w:r>
              <w:rPr>
                <w:sz w:val="18"/>
                <w:szCs w:val="18"/>
              </w:rPr>
              <w:t>Number of non-laboratory medical procedures performed.</w:t>
            </w:r>
          </w:p>
        </w:tc>
      </w:tr>
      <w:tr w:rsidR="00CD7367" w14:paraId="7908255B"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26C2A81C" w14:textId="77777777" w:rsidR="00CD7367" w:rsidRDefault="00000000">
            <w:proofErr w:type="spellStart"/>
            <w:r>
              <w:rPr>
                <w:sz w:val="18"/>
                <w:szCs w:val="18"/>
              </w:rPr>
              <w:t>num_medications</w:t>
            </w:r>
            <w:proofErr w:type="spellEnd"/>
          </w:p>
        </w:tc>
        <w:tc>
          <w:tcPr>
            <w:tcW w:w="14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14B7FD50" w14:textId="77777777" w:rsidR="00CD7367" w:rsidRDefault="00000000">
            <w:pPr>
              <w:jc w:val="center"/>
            </w:pPr>
            <w:r>
              <w:rPr>
                <w:sz w:val="18"/>
                <w:szCs w:val="18"/>
              </w:rPr>
              <w:t>Integer</w:t>
            </w:r>
          </w:p>
        </w:tc>
        <w:tc>
          <w:tcPr>
            <w:tcW w:w="57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717D8FF2" w14:textId="77777777" w:rsidR="00CD7367" w:rsidRDefault="00000000">
            <w:pPr>
              <w:jc w:val="center"/>
            </w:pPr>
            <w:r>
              <w:rPr>
                <w:sz w:val="18"/>
                <w:szCs w:val="18"/>
              </w:rPr>
              <w:t>Number of distinct generic medications administered.</w:t>
            </w:r>
          </w:p>
        </w:tc>
      </w:tr>
      <w:tr w:rsidR="00CD7367" w14:paraId="4C5567A1"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488E0A38" w14:textId="77777777" w:rsidR="00CD7367" w:rsidRDefault="00000000">
            <w:proofErr w:type="spellStart"/>
            <w:r>
              <w:rPr>
                <w:sz w:val="18"/>
                <w:szCs w:val="18"/>
              </w:rPr>
              <w:t>number_outpatient</w:t>
            </w:r>
            <w:proofErr w:type="spellEnd"/>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0C2AF16B" w14:textId="77777777" w:rsidR="00CD7367" w:rsidRDefault="00000000">
            <w:pPr>
              <w:jc w:val="center"/>
            </w:pPr>
            <w:r>
              <w:rPr>
                <w:sz w:val="18"/>
                <w:szCs w:val="18"/>
              </w:rPr>
              <w:t>Integer</w:t>
            </w:r>
          </w:p>
        </w:tc>
        <w:tc>
          <w:tcPr>
            <w:tcW w:w="57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667C5F00" w14:textId="77777777" w:rsidR="00CD7367" w:rsidRDefault="00000000">
            <w:pPr>
              <w:jc w:val="center"/>
            </w:pPr>
            <w:r>
              <w:rPr>
                <w:sz w:val="18"/>
                <w:szCs w:val="18"/>
              </w:rPr>
              <w:t>Number of outpatient visits in the preceding 12 months.</w:t>
            </w:r>
          </w:p>
        </w:tc>
      </w:tr>
      <w:tr w:rsidR="00CD7367" w14:paraId="3338C05D"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03756329" w14:textId="77777777" w:rsidR="00CD7367" w:rsidRDefault="00000000">
            <w:proofErr w:type="spellStart"/>
            <w:r>
              <w:rPr>
                <w:sz w:val="18"/>
                <w:szCs w:val="18"/>
              </w:rPr>
              <w:t>number_emergency</w:t>
            </w:r>
            <w:proofErr w:type="spellEnd"/>
          </w:p>
        </w:tc>
        <w:tc>
          <w:tcPr>
            <w:tcW w:w="14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4969BCF0" w14:textId="77777777" w:rsidR="00CD7367" w:rsidRDefault="00000000">
            <w:pPr>
              <w:jc w:val="center"/>
            </w:pPr>
            <w:r>
              <w:rPr>
                <w:sz w:val="18"/>
                <w:szCs w:val="18"/>
              </w:rPr>
              <w:t>Integer</w:t>
            </w:r>
          </w:p>
        </w:tc>
        <w:tc>
          <w:tcPr>
            <w:tcW w:w="57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788220FF" w14:textId="77777777" w:rsidR="00CD7367" w:rsidRDefault="00000000">
            <w:pPr>
              <w:jc w:val="center"/>
            </w:pPr>
            <w:r>
              <w:rPr>
                <w:sz w:val="18"/>
                <w:szCs w:val="18"/>
              </w:rPr>
              <w:t>Number of emergency visits in the preceding 12 months.</w:t>
            </w:r>
          </w:p>
        </w:tc>
      </w:tr>
      <w:tr w:rsidR="00CD7367" w14:paraId="7D5C22BA"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23386EA7" w14:textId="77777777" w:rsidR="00CD7367" w:rsidRDefault="00000000">
            <w:proofErr w:type="spellStart"/>
            <w:r>
              <w:rPr>
                <w:sz w:val="18"/>
                <w:szCs w:val="18"/>
              </w:rPr>
              <w:t>number_inpatient</w:t>
            </w:r>
            <w:proofErr w:type="spellEnd"/>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46F9BF5B" w14:textId="77777777" w:rsidR="00CD7367" w:rsidRDefault="00000000">
            <w:pPr>
              <w:jc w:val="center"/>
            </w:pPr>
            <w:r>
              <w:rPr>
                <w:sz w:val="18"/>
                <w:szCs w:val="18"/>
              </w:rPr>
              <w:t>Integer</w:t>
            </w:r>
          </w:p>
        </w:tc>
        <w:tc>
          <w:tcPr>
            <w:tcW w:w="57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762ED2DB" w14:textId="77777777" w:rsidR="00CD7367" w:rsidRDefault="00000000">
            <w:pPr>
              <w:jc w:val="center"/>
            </w:pPr>
            <w:r>
              <w:rPr>
                <w:sz w:val="18"/>
                <w:szCs w:val="18"/>
              </w:rPr>
              <w:t>Number of inpatient visits in the preceding 12 months. Strongest readmission predictor.</w:t>
            </w:r>
          </w:p>
        </w:tc>
      </w:tr>
      <w:tr w:rsidR="00CD7367" w14:paraId="0047151C"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52AD2D7C" w14:textId="77777777" w:rsidR="00CD7367" w:rsidRDefault="00000000">
            <w:r>
              <w:rPr>
                <w:sz w:val="18"/>
                <w:szCs w:val="18"/>
              </w:rPr>
              <w:t>diag_1</w:t>
            </w:r>
          </w:p>
        </w:tc>
        <w:tc>
          <w:tcPr>
            <w:tcW w:w="14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58B6C7E2" w14:textId="77777777" w:rsidR="00CD7367" w:rsidRDefault="00000000">
            <w:pPr>
              <w:jc w:val="center"/>
            </w:pPr>
            <w:r>
              <w:rPr>
                <w:sz w:val="18"/>
                <w:szCs w:val="18"/>
              </w:rPr>
              <w:t>Categorical</w:t>
            </w:r>
          </w:p>
        </w:tc>
        <w:tc>
          <w:tcPr>
            <w:tcW w:w="57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771F2122" w14:textId="77777777" w:rsidR="00CD7367" w:rsidRDefault="00000000">
            <w:pPr>
              <w:jc w:val="center"/>
            </w:pPr>
            <w:r>
              <w:rPr>
                <w:sz w:val="18"/>
                <w:szCs w:val="18"/>
              </w:rPr>
              <w:t>Primary ICD-9 diagnosis code.</w:t>
            </w:r>
          </w:p>
        </w:tc>
      </w:tr>
      <w:tr w:rsidR="00CD7367" w14:paraId="1A7834CA"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42017B1C" w14:textId="77777777" w:rsidR="00CD7367" w:rsidRDefault="00000000">
            <w:r>
              <w:rPr>
                <w:sz w:val="18"/>
                <w:szCs w:val="18"/>
              </w:rPr>
              <w:t>diag_2</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4DDCB3E5" w14:textId="77777777" w:rsidR="00CD7367" w:rsidRDefault="00000000">
            <w:pPr>
              <w:jc w:val="center"/>
            </w:pPr>
            <w:r>
              <w:rPr>
                <w:sz w:val="18"/>
                <w:szCs w:val="18"/>
              </w:rPr>
              <w:t>Categorical</w:t>
            </w:r>
          </w:p>
        </w:tc>
        <w:tc>
          <w:tcPr>
            <w:tcW w:w="57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26EE2E70" w14:textId="77777777" w:rsidR="00CD7367" w:rsidRDefault="00000000">
            <w:pPr>
              <w:jc w:val="center"/>
            </w:pPr>
            <w:r>
              <w:rPr>
                <w:sz w:val="18"/>
                <w:szCs w:val="18"/>
              </w:rPr>
              <w:t>Secondary ICD-9 diagnosis code.</w:t>
            </w:r>
          </w:p>
        </w:tc>
      </w:tr>
      <w:tr w:rsidR="00CD7367" w14:paraId="4AE19AE7"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108DE268" w14:textId="77777777" w:rsidR="00CD7367" w:rsidRDefault="00000000">
            <w:r>
              <w:rPr>
                <w:sz w:val="18"/>
                <w:szCs w:val="18"/>
              </w:rPr>
              <w:t>diag_3</w:t>
            </w:r>
          </w:p>
        </w:tc>
        <w:tc>
          <w:tcPr>
            <w:tcW w:w="14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2E336C06" w14:textId="77777777" w:rsidR="00CD7367" w:rsidRDefault="00000000">
            <w:pPr>
              <w:jc w:val="center"/>
            </w:pPr>
            <w:r>
              <w:rPr>
                <w:sz w:val="18"/>
                <w:szCs w:val="18"/>
              </w:rPr>
              <w:t>Categorical</w:t>
            </w:r>
          </w:p>
        </w:tc>
        <w:tc>
          <w:tcPr>
            <w:tcW w:w="57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05C3FD85" w14:textId="77777777" w:rsidR="00CD7367" w:rsidRDefault="00000000">
            <w:pPr>
              <w:jc w:val="center"/>
            </w:pPr>
            <w:r>
              <w:rPr>
                <w:sz w:val="18"/>
                <w:szCs w:val="18"/>
              </w:rPr>
              <w:t>Tertiary ICD-9 diagnosis code.</w:t>
            </w:r>
          </w:p>
        </w:tc>
      </w:tr>
      <w:tr w:rsidR="00CD7367" w14:paraId="59432BC3"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4C00639D" w14:textId="77777777" w:rsidR="00CD7367" w:rsidRDefault="00000000">
            <w:proofErr w:type="spellStart"/>
            <w:r>
              <w:rPr>
                <w:sz w:val="18"/>
                <w:szCs w:val="18"/>
              </w:rPr>
              <w:t>number_diagnoses</w:t>
            </w:r>
            <w:proofErr w:type="spellEnd"/>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45FA53C1" w14:textId="77777777" w:rsidR="00CD7367" w:rsidRDefault="00000000">
            <w:pPr>
              <w:jc w:val="center"/>
            </w:pPr>
            <w:r>
              <w:rPr>
                <w:sz w:val="18"/>
                <w:szCs w:val="18"/>
              </w:rPr>
              <w:t>Integer</w:t>
            </w:r>
          </w:p>
        </w:tc>
        <w:tc>
          <w:tcPr>
            <w:tcW w:w="57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2F6BE529" w14:textId="77777777" w:rsidR="00CD7367" w:rsidRDefault="00000000">
            <w:pPr>
              <w:jc w:val="center"/>
            </w:pPr>
            <w:r>
              <w:rPr>
                <w:sz w:val="18"/>
                <w:szCs w:val="18"/>
              </w:rPr>
              <w:t>Number of diagnoses entered into the system.</w:t>
            </w:r>
          </w:p>
        </w:tc>
      </w:tr>
      <w:tr w:rsidR="00CD7367" w14:paraId="1E966018"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00F2B7D4" w14:textId="77777777" w:rsidR="00CD7367" w:rsidRDefault="00000000">
            <w:proofErr w:type="spellStart"/>
            <w:r>
              <w:rPr>
                <w:sz w:val="18"/>
                <w:szCs w:val="18"/>
              </w:rPr>
              <w:t>max_glu_serum</w:t>
            </w:r>
            <w:proofErr w:type="spellEnd"/>
          </w:p>
        </w:tc>
        <w:tc>
          <w:tcPr>
            <w:tcW w:w="14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7A82E746" w14:textId="77777777" w:rsidR="00CD7367" w:rsidRDefault="00000000">
            <w:pPr>
              <w:jc w:val="center"/>
            </w:pPr>
            <w:r>
              <w:rPr>
                <w:sz w:val="18"/>
                <w:szCs w:val="18"/>
              </w:rPr>
              <w:t>Categorical</w:t>
            </w:r>
          </w:p>
        </w:tc>
        <w:tc>
          <w:tcPr>
            <w:tcW w:w="57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0AEF6F88" w14:textId="77777777" w:rsidR="00CD7367" w:rsidRDefault="00000000">
            <w:pPr>
              <w:jc w:val="center"/>
            </w:pPr>
            <w:r>
              <w:rPr>
                <w:sz w:val="18"/>
                <w:szCs w:val="18"/>
              </w:rPr>
              <w:t>Result of glucose serum test: None, Norm, &gt;200, &gt;300.</w:t>
            </w:r>
          </w:p>
        </w:tc>
      </w:tr>
      <w:tr w:rsidR="00CD7367" w14:paraId="08D38DD5"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09F1283A" w14:textId="77777777" w:rsidR="00CD7367" w:rsidRDefault="00000000">
            <w:r>
              <w:rPr>
                <w:sz w:val="18"/>
                <w:szCs w:val="18"/>
              </w:rPr>
              <w:t>A1Cresult</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03A0F2B2" w14:textId="77777777" w:rsidR="00CD7367" w:rsidRDefault="00000000">
            <w:pPr>
              <w:jc w:val="center"/>
            </w:pPr>
            <w:r>
              <w:rPr>
                <w:sz w:val="18"/>
                <w:szCs w:val="18"/>
              </w:rPr>
              <w:t>Categorical</w:t>
            </w:r>
          </w:p>
        </w:tc>
        <w:tc>
          <w:tcPr>
            <w:tcW w:w="57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508B3DED" w14:textId="77777777" w:rsidR="00CD7367" w:rsidRDefault="00000000">
            <w:pPr>
              <w:jc w:val="center"/>
            </w:pPr>
            <w:r>
              <w:rPr>
                <w:sz w:val="18"/>
                <w:szCs w:val="18"/>
              </w:rPr>
              <w:t>HbA1c test result: None (not tested), Norm, &gt;7, &gt;8.</w:t>
            </w:r>
          </w:p>
        </w:tc>
      </w:tr>
      <w:tr w:rsidR="00CD7367" w14:paraId="281D6E96"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36F4EAF6" w14:textId="77777777" w:rsidR="00CD7367" w:rsidRDefault="00000000">
            <w:r>
              <w:rPr>
                <w:sz w:val="18"/>
                <w:szCs w:val="18"/>
              </w:rPr>
              <w:t>insulin</w:t>
            </w:r>
          </w:p>
        </w:tc>
        <w:tc>
          <w:tcPr>
            <w:tcW w:w="14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6CE6BD40" w14:textId="77777777" w:rsidR="00CD7367" w:rsidRDefault="00000000">
            <w:pPr>
              <w:jc w:val="center"/>
            </w:pPr>
            <w:r>
              <w:rPr>
                <w:sz w:val="18"/>
                <w:szCs w:val="18"/>
              </w:rPr>
              <w:t>Categorical</w:t>
            </w:r>
          </w:p>
        </w:tc>
        <w:tc>
          <w:tcPr>
            <w:tcW w:w="57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6AF730F1" w14:textId="77777777" w:rsidR="00CD7367" w:rsidRDefault="00000000">
            <w:pPr>
              <w:jc w:val="center"/>
            </w:pPr>
            <w:r>
              <w:rPr>
                <w:sz w:val="18"/>
                <w:szCs w:val="18"/>
              </w:rPr>
              <w:t>Insulin dosage change during encounter: No, Steady, Up, Down.</w:t>
            </w:r>
          </w:p>
        </w:tc>
      </w:tr>
      <w:tr w:rsidR="00CD7367" w14:paraId="330C070A" w14:textId="77777777">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0C282CAA" w14:textId="77777777" w:rsidR="00CD7367" w:rsidRDefault="00000000">
            <w:r>
              <w:rPr>
                <w:sz w:val="18"/>
                <w:szCs w:val="18"/>
              </w:rPr>
              <w:t>readmitted</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7C4623C3" w14:textId="77777777" w:rsidR="00CD7367" w:rsidRDefault="00000000">
            <w:pPr>
              <w:jc w:val="center"/>
            </w:pPr>
            <w:r>
              <w:rPr>
                <w:sz w:val="18"/>
                <w:szCs w:val="18"/>
              </w:rPr>
              <w:t>Categorical</w:t>
            </w:r>
          </w:p>
        </w:tc>
        <w:tc>
          <w:tcPr>
            <w:tcW w:w="57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29D6DDE9" w14:textId="77777777" w:rsidR="00CD7367" w:rsidRDefault="00000000">
            <w:pPr>
              <w:jc w:val="center"/>
            </w:pPr>
            <w:r>
              <w:rPr>
                <w:sz w:val="18"/>
                <w:szCs w:val="18"/>
              </w:rPr>
              <w:t>Readmission outcome: &lt;30 (within 30 days), &gt;30 (after 30 days), NO (not readmitted).</w:t>
            </w:r>
          </w:p>
        </w:tc>
      </w:tr>
    </w:tbl>
    <w:p w14:paraId="6F76EAD7" w14:textId="77777777" w:rsidR="00CD7367" w:rsidRDefault="00CD7367">
      <w:pPr>
        <w:spacing w:before="120"/>
      </w:pPr>
    </w:p>
    <w:p w14:paraId="401C1CA3" w14:textId="77777777" w:rsidR="00CD7367" w:rsidRDefault="00000000">
      <w:pPr>
        <w:pStyle w:val="Heading2"/>
      </w:pPr>
      <w:r>
        <w:t>B. Risk Stratification Framework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560"/>
        <w:gridCol w:w="2200"/>
        <w:gridCol w:w="2200"/>
      </w:tblGrid>
      <w:tr w:rsidR="00CD7367" w14:paraId="2B762C6F" w14:textId="77777777">
        <w:tblPrEx>
          <w:tblCellMar>
            <w:top w:w="0" w:type="dxa"/>
            <w:bottom w:w="0" w:type="dxa"/>
          </w:tblCellMar>
        </w:tblPrEx>
        <w:tc>
          <w:tcPr>
            <w:tcW w:w="14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11836DAA" w14:textId="77777777" w:rsidR="00CD7367" w:rsidRDefault="00000000">
            <w:pPr>
              <w:jc w:val="center"/>
            </w:pPr>
            <w:r>
              <w:rPr>
                <w:b/>
                <w:bCs/>
                <w:color w:val="FFFFFF"/>
                <w:sz w:val="18"/>
                <w:szCs w:val="18"/>
              </w:rPr>
              <w:t>Risk Tier</w:t>
            </w:r>
          </w:p>
        </w:tc>
        <w:tc>
          <w:tcPr>
            <w:tcW w:w="356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7A12BB11" w14:textId="77777777" w:rsidR="00CD7367" w:rsidRDefault="00000000">
            <w:pPr>
              <w:jc w:val="center"/>
            </w:pPr>
            <w:r>
              <w:rPr>
                <w:b/>
                <w:bCs/>
                <w:color w:val="FFFFFF"/>
                <w:sz w:val="18"/>
                <w:szCs w:val="18"/>
              </w:rPr>
              <w:t>Criteria</w:t>
            </w:r>
          </w:p>
        </w:tc>
        <w:tc>
          <w:tcPr>
            <w:tcW w:w="22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3B9F70BD" w14:textId="77777777" w:rsidR="00CD7367" w:rsidRDefault="00000000">
            <w:pPr>
              <w:jc w:val="center"/>
            </w:pPr>
            <w:r>
              <w:rPr>
                <w:b/>
                <w:bCs/>
                <w:color w:val="FFFFFF"/>
                <w:sz w:val="18"/>
                <w:szCs w:val="18"/>
              </w:rPr>
              <w:t>Recommended Action</w:t>
            </w:r>
          </w:p>
        </w:tc>
        <w:tc>
          <w:tcPr>
            <w:tcW w:w="22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100" w:type="dxa"/>
              <w:bottom w:w="80" w:type="dxa"/>
              <w:right w:w="100" w:type="dxa"/>
            </w:tcMar>
            <w:vAlign w:val="center"/>
          </w:tcPr>
          <w:p w14:paraId="6EB4DC59" w14:textId="77777777" w:rsidR="00CD7367" w:rsidRDefault="00000000">
            <w:pPr>
              <w:jc w:val="center"/>
            </w:pPr>
            <w:r>
              <w:rPr>
                <w:b/>
                <w:bCs/>
                <w:color w:val="FFFFFF"/>
                <w:sz w:val="18"/>
                <w:szCs w:val="18"/>
              </w:rPr>
              <w:t>Escalation Trigger</w:t>
            </w:r>
          </w:p>
        </w:tc>
      </w:tr>
      <w:tr w:rsidR="00CD7367" w14:paraId="06FB276F" w14:textId="77777777">
        <w:tblPrEx>
          <w:tblCellMar>
            <w:top w:w="0" w:type="dxa"/>
            <w:bottom w:w="0" w:type="dxa"/>
          </w:tblCellMar>
        </w:tblPrEx>
        <w:tc>
          <w:tcPr>
            <w:tcW w:w="14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6F935997" w14:textId="77777777" w:rsidR="00CD7367" w:rsidRDefault="00000000">
            <w:r>
              <w:rPr>
                <w:sz w:val="18"/>
                <w:szCs w:val="18"/>
              </w:rPr>
              <w:lastRenderedPageBreak/>
              <w:t>Critical</w:t>
            </w:r>
          </w:p>
        </w:tc>
        <w:tc>
          <w:tcPr>
            <w:tcW w:w="35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02E0E9B3" w14:textId="77777777" w:rsidR="00CD7367" w:rsidRDefault="00000000">
            <w:pPr>
              <w:jc w:val="center"/>
            </w:pPr>
            <w:r>
              <w:rPr>
                <w:sz w:val="18"/>
                <w:szCs w:val="18"/>
              </w:rPr>
              <w:t>Prior inpatient ≥ 2 OR emergency admission</w:t>
            </w:r>
          </w:p>
        </w:tc>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09722477" w14:textId="77777777" w:rsidR="00CD7367" w:rsidRDefault="00000000">
            <w:pPr>
              <w:jc w:val="center"/>
            </w:pPr>
            <w:r>
              <w:rPr>
                <w:sz w:val="18"/>
                <w:szCs w:val="18"/>
              </w:rPr>
              <w:t>Intensive case management + 48-hr post-discharge contact</w:t>
            </w:r>
          </w:p>
        </w:tc>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7AED91B1" w14:textId="77777777" w:rsidR="00CD7367" w:rsidRDefault="00000000">
            <w:pPr>
              <w:jc w:val="center"/>
            </w:pPr>
            <w:r>
              <w:rPr>
                <w:sz w:val="18"/>
                <w:szCs w:val="18"/>
              </w:rPr>
              <w:t>Same-day social work referral</w:t>
            </w:r>
          </w:p>
        </w:tc>
      </w:tr>
      <w:tr w:rsidR="00CD7367" w14:paraId="3C92325E" w14:textId="77777777">
        <w:tblPrEx>
          <w:tblCellMar>
            <w:top w:w="0" w:type="dxa"/>
            <w:bottom w:w="0" w:type="dxa"/>
          </w:tblCellMar>
        </w:tblPrEx>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6C248658" w14:textId="77777777" w:rsidR="00CD7367" w:rsidRDefault="00000000">
            <w:r>
              <w:rPr>
                <w:sz w:val="18"/>
                <w:szCs w:val="18"/>
              </w:rPr>
              <w:t>High</w:t>
            </w:r>
          </w:p>
        </w:tc>
        <w:tc>
          <w:tcPr>
            <w:tcW w:w="3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5042C093" w14:textId="77777777" w:rsidR="00CD7367" w:rsidRDefault="00000000">
            <w:pPr>
              <w:jc w:val="center"/>
            </w:pPr>
            <w:r>
              <w:rPr>
                <w:sz w:val="18"/>
                <w:szCs w:val="18"/>
              </w:rPr>
              <w:t>Age 70–80 OR ≥ 7 diagnoses OR high utiliser flag</w:t>
            </w:r>
          </w:p>
        </w:tc>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2BE2A2BE" w14:textId="77777777" w:rsidR="00CD7367" w:rsidRDefault="00000000">
            <w:pPr>
              <w:jc w:val="center"/>
            </w:pPr>
            <w:r>
              <w:rPr>
                <w:sz w:val="18"/>
                <w:szCs w:val="18"/>
              </w:rPr>
              <w:t>Enhanced discharge planning + care coordinator assignment</w:t>
            </w:r>
          </w:p>
        </w:tc>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308A169C" w14:textId="77777777" w:rsidR="00CD7367" w:rsidRDefault="00000000">
            <w:pPr>
              <w:jc w:val="center"/>
            </w:pPr>
            <w:r>
              <w:rPr>
                <w:sz w:val="18"/>
                <w:szCs w:val="18"/>
              </w:rPr>
              <w:t>Review by discharge team lead</w:t>
            </w:r>
          </w:p>
        </w:tc>
      </w:tr>
      <w:tr w:rsidR="00CD7367" w14:paraId="4D830BF4" w14:textId="77777777">
        <w:tblPrEx>
          <w:tblCellMar>
            <w:top w:w="0" w:type="dxa"/>
            <w:bottom w:w="0" w:type="dxa"/>
          </w:tblCellMar>
        </w:tblPrEx>
        <w:tc>
          <w:tcPr>
            <w:tcW w:w="14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4FA315DE" w14:textId="77777777" w:rsidR="00CD7367" w:rsidRDefault="00000000">
            <w:r>
              <w:rPr>
                <w:sz w:val="18"/>
                <w:szCs w:val="18"/>
              </w:rPr>
              <w:t>Medium</w:t>
            </w:r>
          </w:p>
        </w:tc>
        <w:tc>
          <w:tcPr>
            <w:tcW w:w="356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3E8AB7B2" w14:textId="77777777" w:rsidR="00CD7367" w:rsidRDefault="00000000">
            <w:pPr>
              <w:jc w:val="center"/>
            </w:pPr>
            <w:r>
              <w:rPr>
                <w:sz w:val="18"/>
                <w:szCs w:val="18"/>
              </w:rPr>
              <w:t>Age 50–70 OR 4–6 diagnoses</w:t>
            </w:r>
          </w:p>
        </w:tc>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6AB5FD88" w14:textId="77777777" w:rsidR="00CD7367" w:rsidRDefault="00000000">
            <w:pPr>
              <w:jc w:val="center"/>
            </w:pPr>
            <w:r>
              <w:rPr>
                <w:sz w:val="18"/>
                <w:szCs w:val="18"/>
              </w:rPr>
              <w:t>Standard follow-up protocol + HbA1c mandate</w:t>
            </w:r>
          </w:p>
        </w:tc>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100" w:type="dxa"/>
              <w:bottom w:w="60" w:type="dxa"/>
              <w:right w:w="100" w:type="dxa"/>
            </w:tcMar>
            <w:vAlign w:val="center"/>
          </w:tcPr>
          <w:p w14:paraId="62CC2A63" w14:textId="77777777" w:rsidR="00CD7367" w:rsidRDefault="00000000">
            <w:pPr>
              <w:jc w:val="center"/>
            </w:pPr>
            <w:r>
              <w:rPr>
                <w:sz w:val="18"/>
                <w:szCs w:val="18"/>
              </w:rPr>
              <w:t>Standard nursing follow-up</w:t>
            </w:r>
          </w:p>
        </w:tc>
      </w:tr>
      <w:tr w:rsidR="00CD7367" w14:paraId="24964F11" w14:textId="77777777">
        <w:tblPrEx>
          <w:tblCellMar>
            <w:top w:w="0" w:type="dxa"/>
            <w:bottom w:w="0" w:type="dxa"/>
          </w:tblCellMar>
        </w:tblPrEx>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376E7060" w14:textId="77777777" w:rsidR="00CD7367" w:rsidRDefault="00000000">
            <w:r>
              <w:rPr>
                <w:sz w:val="18"/>
                <w:szCs w:val="18"/>
              </w:rPr>
              <w:t>Low</w:t>
            </w:r>
          </w:p>
        </w:tc>
        <w:tc>
          <w:tcPr>
            <w:tcW w:w="356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22D9D976" w14:textId="77777777" w:rsidR="00CD7367" w:rsidRDefault="00000000">
            <w:pPr>
              <w:jc w:val="center"/>
            </w:pPr>
            <w:r>
              <w:rPr>
                <w:sz w:val="18"/>
                <w:szCs w:val="18"/>
              </w:rPr>
              <w:t>None of above criteria met</w:t>
            </w:r>
          </w:p>
        </w:tc>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1A783B64" w14:textId="77777777" w:rsidR="00CD7367" w:rsidRDefault="00000000">
            <w:pPr>
              <w:jc w:val="center"/>
            </w:pPr>
            <w:r>
              <w:rPr>
                <w:sz w:val="18"/>
                <w:szCs w:val="18"/>
              </w:rPr>
              <w:t>Routine discharge + general diabetes education</w:t>
            </w:r>
          </w:p>
        </w:tc>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100" w:type="dxa"/>
              <w:bottom w:w="60" w:type="dxa"/>
              <w:right w:w="100" w:type="dxa"/>
            </w:tcMar>
            <w:vAlign w:val="center"/>
          </w:tcPr>
          <w:p w14:paraId="118B35A9" w14:textId="77777777" w:rsidR="00CD7367" w:rsidRDefault="00000000">
            <w:pPr>
              <w:jc w:val="center"/>
            </w:pPr>
            <w:r>
              <w:rPr>
                <w:sz w:val="18"/>
                <w:szCs w:val="18"/>
              </w:rPr>
              <w:t>None required</w:t>
            </w:r>
          </w:p>
        </w:tc>
      </w:tr>
    </w:tbl>
    <w:p w14:paraId="3563FB45" w14:textId="77777777" w:rsidR="00CD7367" w:rsidRDefault="00CD7367">
      <w:pPr>
        <w:spacing w:before="100"/>
      </w:pPr>
    </w:p>
    <w:p w14:paraId="57AB5377" w14:textId="77777777" w:rsidR="00CD7367" w:rsidRDefault="00000000">
      <w:pPr>
        <w:pStyle w:val="Heading2"/>
      </w:pPr>
      <w:r>
        <w:t>C. Statistical Test Reference</w:t>
      </w:r>
    </w:p>
    <w:p w14:paraId="62ADEE6B" w14:textId="77777777" w:rsidR="00CD7367" w:rsidRDefault="00000000">
      <w:pPr>
        <w:spacing w:before="60" w:after="60"/>
      </w:pPr>
      <w:r>
        <w:rPr>
          <w:b/>
          <w:bCs/>
          <w:color w:val="1F4E79"/>
        </w:rPr>
        <w:t xml:space="preserve">Chi-Squared Test: </w:t>
      </w:r>
      <w:r>
        <w:t xml:space="preserve">Tests whether two categorical variables are statistically independent. Used for all categorical predictor vs. </w:t>
      </w:r>
      <w:proofErr w:type="spellStart"/>
      <w:r>
        <w:t>readmitted_binary</w:t>
      </w:r>
      <w:proofErr w:type="spellEnd"/>
      <w:r>
        <w:t xml:space="preserve"> pairs. Significant result (p &lt; 0.05) means the variables are associated.</w:t>
      </w:r>
    </w:p>
    <w:p w14:paraId="45A0782E" w14:textId="77777777" w:rsidR="00CD7367" w:rsidRDefault="00000000">
      <w:pPr>
        <w:spacing w:before="60" w:after="60"/>
      </w:pPr>
      <w:r>
        <w:rPr>
          <w:b/>
          <w:bCs/>
          <w:color w:val="1F4E79"/>
        </w:rPr>
        <w:t xml:space="preserve">Cramér's V: </w:t>
      </w:r>
      <w:r>
        <w:t>A standardised effect size measure for chi-squared tests, ranging from 0 (no association) to 1 (perfect association). Values below 0.1 indicate small but often practically meaningful associations in large datasets.</w:t>
      </w:r>
    </w:p>
    <w:p w14:paraId="382F5979" w14:textId="77777777" w:rsidR="00CD7367" w:rsidRDefault="00000000">
      <w:pPr>
        <w:spacing w:before="60" w:after="60"/>
      </w:pPr>
      <w:r>
        <w:rPr>
          <w:b/>
          <w:bCs/>
          <w:color w:val="1F4E79"/>
        </w:rPr>
        <w:t xml:space="preserve">Mann-Whitney U Test: </w:t>
      </w:r>
      <w:r>
        <w:t xml:space="preserve">Non-parametric test comparing distributions of a continuous variable between two groups. Does not assume normality. Used for all numeric predictor vs. </w:t>
      </w:r>
      <w:proofErr w:type="spellStart"/>
      <w:r>
        <w:t>readmitted_binary</w:t>
      </w:r>
      <w:proofErr w:type="spellEnd"/>
      <w:r>
        <w:t xml:space="preserve"> pairs.</w:t>
      </w:r>
    </w:p>
    <w:p w14:paraId="0B884BDB" w14:textId="77777777" w:rsidR="00CD7367" w:rsidRDefault="00000000">
      <w:pPr>
        <w:spacing w:before="60" w:after="60"/>
      </w:pPr>
      <w:r>
        <w:rPr>
          <w:b/>
          <w:bCs/>
          <w:color w:val="1F4E79"/>
        </w:rPr>
        <w:t xml:space="preserve">Effect size r: </w:t>
      </w:r>
      <w:r>
        <w:t>Standardised effect size for Mann-Whitney U, ranging from 0 to 1. Conventionally: 0.1 = small, 0.3 = medium, 0.5 = large.</w:t>
      </w:r>
    </w:p>
    <w:p w14:paraId="06D2BC52" w14:textId="77777777" w:rsidR="00CD7367" w:rsidRDefault="00000000">
      <w:pPr>
        <w:spacing w:before="60" w:after="60"/>
      </w:pPr>
      <w:r>
        <w:rPr>
          <w:b/>
          <w:bCs/>
          <w:color w:val="1F4E79"/>
        </w:rPr>
        <w:t xml:space="preserve">Logistic Regression: </w:t>
      </w:r>
      <w:r>
        <w:t>Predicts the probability of a binary outcome (</w:t>
      </w:r>
      <w:proofErr w:type="spellStart"/>
      <w:r>
        <w:t>readmitted_binary</w:t>
      </w:r>
      <w:proofErr w:type="spellEnd"/>
      <w:r>
        <w:t>) as a function of multiple predictors. Odds ratios &gt; 1 indicate increased readmission risk; &lt; 1 indicate protective effects.</w:t>
      </w:r>
    </w:p>
    <w:p w14:paraId="5D8F4C43" w14:textId="77777777" w:rsidR="00CD7367" w:rsidRDefault="00000000">
      <w:pPr>
        <w:spacing w:before="60" w:after="60"/>
      </w:pPr>
      <w:r>
        <w:rPr>
          <w:b/>
          <w:bCs/>
          <w:color w:val="1F4E79"/>
        </w:rPr>
        <w:t xml:space="preserve">Proportions Z-Test: </w:t>
      </w:r>
      <w:r>
        <w:t>Tests whether the readmission rate in a specific subgroup (e.g., high utilisers) is significantly different from the rest of the population.</w:t>
      </w:r>
    </w:p>
    <w:p w14:paraId="5D6D8233" w14:textId="77777777" w:rsidR="00CD7367" w:rsidRDefault="00000000">
      <w:r>
        <w:br w:type="page"/>
      </w:r>
    </w:p>
    <w:p w14:paraId="4D28D2E4" w14:textId="77777777" w:rsidR="00CD7367" w:rsidRDefault="00000000">
      <w:pPr>
        <w:pStyle w:val="Heading1"/>
      </w:pPr>
      <w:r>
        <w:lastRenderedPageBreak/>
        <w:t>Contribution Matrix</w:t>
      </w:r>
    </w:p>
    <w:p w14:paraId="322F520A" w14:textId="77777777" w:rsidR="00CD7367" w:rsidRDefault="00CD7367">
      <w:pPr>
        <w:pBdr>
          <w:bottom w:val="single" w:sz="6" w:space="1" w:color="2E75B6"/>
        </w:pBdr>
        <w:spacing w:before="80" w:after="80"/>
      </w:pPr>
    </w:p>
    <w:p w14:paraId="5C6B21F9" w14:textId="77777777" w:rsidR="00CD7367" w:rsidRDefault="00000000">
      <w:pPr>
        <w:spacing w:before="60" w:after="60"/>
      </w:pPr>
      <w:r>
        <w:t>This section documents each team member's contribution across all project phases. Claims match evidence in GitHub Insights, PR history, and committed files.</w:t>
      </w:r>
    </w:p>
    <w:p w14:paraId="15032D38" w14:textId="77777777" w:rsidR="00CD7367" w:rsidRDefault="00CD7367">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5"/>
        <w:gridCol w:w="1145"/>
        <w:gridCol w:w="1141"/>
        <w:gridCol w:w="1138"/>
        <w:gridCol w:w="1157"/>
        <w:gridCol w:w="1172"/>
        <w:gridCol w:w="1117"/>
        <w:gridCol w:w="1075"/>
      </w:tblGrid>
      <w:tr w:rsidR="00CD7367" w14:paraId="2CC26B24" w14:textId="77777777">
        <w:tblPrEx>
          <w:tblCellMar>
            <w:top w:w="0" w:type="dxa"/>
            <w:bottom w:w="0" w:type="dxa"/>
          </w:tblCellMar>
        </w:tblPrEx>
        <w:tc>
          <w:tcPr>
            <w:tcW w:w="15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80" w:type="dxa"/>
              <w:bottom w:w="80" w:type="dxa"/>
              <w:right w:w="80" w:type="dxa"/>
            </w:tcMar>
            <w:vAlign w:val="center"/>
          </w:tcPr>
          <w:p w14:paraId="35EA7611" w14:textId="77777777" w:rsidR="00CD7367" w:rsidRDefault="00000000">
            <w:pPr>
              <w:jc w:val="center"/>
            </w:pPr>
            <w:r>
              <w:rPr>
                <w:b/>
                <w:bCs/>
                <w:color w:val="FFFFFF"/>
                <w:sz w:val="17"/>
                <w:szCs w:val="17"/>
              </w:rPr>
              <w:t>Team Member</w:t>
            </w:r>
          </w:p>
        </w:tc>
        <w:tc>
          <w:tcPr>
            <w:tcW w:w="12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80" w:type="dxa"/>
              <w:bottom w:w="80" w:type="dxa"/>
              <w:right w:w="80" w:type="dxa"/>
            </w:tcMar>
            <w:vAlign w:val="center"/>
          </w:tcPr>
          <w:p w14:paraId="7EC030E8" w14:textId="77777777" w:rsidR="00CD7367" w:rsidRDefault="00000000">
            <w:pPr>
              <w:jc w:val="center"/>
            </w:pPr>
            <w:r>
              <w:rPr>
                <w:b/>
                <w:bCs/>
                <w:color w:val="FFFFFF"/>
                <w:sz w:val="17"/>
                <w:szCs w:val="17"/>
              </w:rPr>
              <w:t>Data Sourcing</w:t>
            </w:r>
          </w:p>
        </w:tc>
        <w:tc>
          <w:tcPr>
            <w:tcW w:w="12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80" w:type="dxa"/>
              <w:bottom w:w="80" w:type="dxa"/>
              <w:right w:w="80" w:type="dxa"/>
            </w:tcMar>
            <w:vAlign w:val="center"/>
          </w:tcPr>
          <w:p w14:paraId="2E21201B" w14:textId="77777777" w:rsidR="00CD7367" w:rsidRDefault="00000000">
            <w:pPr>
              <w:jc w:val="center"/>
            </w:pPr>
            <w:r>
              <w:rPr>
                <w:b/>
                <w:bCs/>
                <w:color w:val="FFFFFF"/>
                <w:sz w:val="17"/>
                <w:szCs w:val="17"/>
              </w:rPr>
              <w:t>ETL &amp; Cleaning</w:t>
            </w:r>
          </w:p>
        </w:tc>
        <w:tc>
          <w:tcPr>
            <w:tcW w:w="12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80" w:type="dxa"/>
              <w:bottom w:w="80" w:type="dxa"/>
              <w:right w:w="80" w:type="dxa"/>
            </w:tcMar>
            <w:vAlign w:val="center"/>
          </w:tcPr>
          <w:p w14:paraId="47D96DF8" w14:textId="77777777" w:rsidR="00CD7367" w:rsidRDefault="00000000">
            <w:pPr>
              <w:jc w:val="center"/>
            </w:pPr>
            <w:r>
              <w:rPr>
                <w:b/>
                <w:bCs/>
                <w:color w:val="FFFFFF"/>
                <w:sz w:val="17"/>
                <w:szCs w:val="17"/>
              </w:rPr>
              <w:t>EDA &amp; Analysis</w:t>
            </w:r>
          </w:p>
        </w:tc>
        <w:tc>
          <w:tcPr>
            <w:tcW w:w="12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80" w:type="dxa"/>
              <w:bottom w:w="80" w:type="dxa"/>
              <w:right w:w="80" w:type="dxa"/>
            </w:tcMar>
            <w:vAlign w:val="center"/>
          </w:tcPr>
          <w:p w14:paraId="7B5CABD7" w14:textId="77777777" w:rsidR="00CD7367" w:rsidRDefault="00000000">
            <w:pPr>
              <w:jc w:val="center"/>
            </w:pPr>
            <w:r>
              <w:rPr>
                <w:b/>
                <w:bCs/>
                <w:color w:val="FFFFFF"/>
                <w:sz w:val="17"/>
                <w:szCs w:val="17"/>
              </w:rPr>
              <w:t>Statistical Analysis</w:t>
            </w:r>
          </w:p>
        </w:tc>
        <w:tc>
          <w:tcPr>
            <w:tcW w:w="12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80" w:type="dxa"/>
              <w:bottom w:w="80" w:type="dxa"/>
              <w:right w:w="80" w:type="dxa"/>
            </w:tcMar>
            <w:vAlign w:val="center"/>
          </w:tcPr>
          <w:p w14:paraId="2D3954C3" w14:textId="77777777" w:rsidR="00CD7367" w:rsidRDefault="00000000">
            <w:pPr>
              <w:jc w:val="center"/>
            </w:pPr>
            <w:r>
              <w:rPr>
                <w:b/>
                <w:bCs/>
                <w:color w:val="FFFFFF"/>
                <w:sz w:val="17"/>
                <w:szCs w:val="17"/>
              </w:rPr>
              <w:t>Tableau Dashboard</w:t>
            </w:r>
          </w:p>
        </w:tc>
        <w:tc>
          <w:tcPr>
            <w:tcW w:w="12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80" w:type="dxa"/>
              <w:bottom w:w="80" w:type="dxa"/>
              <w:right w:w="80" w:type="dxa"/>
            </w:tcMar>
            <w:vAlign w:val="center"/>
          </w:tcPr>
          <w:p w14:paraId="0B7587D9" w14:textId="77777777" w:rsidR="00CD7367" w:rsidRDefault="00000000">
            <w:pPr>
              <w:jc w:val="center"/>
            </w:pPr>
            <w:r>
              <w:rPr>
                <w:b/>
                <w:bCs/>
                <w:color w:val="FFFFFF"/>
                <w:sz w:val="17"/>
                <w:szCs w:val="17"/>
              </w:rPr>
              <w:t>Report Writing</w:t>
            </w:r>
          </w:p>
        </w:tc>
        <w:tc>
          <w:tcPr>
            <w:tcW w:w="1200" w:type="dxa"/>
            <w:tcBorders>
              <w:top w:val="single" w:sz="4" w:space="0" w:color="DDDDDD"/>
              <w:left w:val="single" w:sz="4" w:space="0" w:color="DDDDDD"/>
              <w:bottom w:val="single" w:sz="4" w:space="0" w:color="DDDDDD"/>
              <w:right w:val="single" w:sz="4" w:space="0" w:color="DDDDDD"/>
            </w:tcBorders>
            <w:shd w:val="clear" w:color="auto" w:fill="1F4E79"/>
            <w:tcMar>
              <w:top w:w="80" w:type="dxa"/>
              <w:left w:w="80" w:type="dxa"/>
              <w:bottom w:w="80" w:type="dxa"/>
              <w:right w:w="80" w:type="dxa"/>
            </w:tcMar>
            <w:vAlign w:val="center"/>
          </w:tcPr>
          <w:p w14:paraId="36E93C7D" w14:textId="77777777" w:rsidR="00CD7367" w:rsidRDefault="00000000">
            <w:pPr>
              <w:jc w:val="center"/>
            </w:pPr>
            <w:r>
              <w:rPr>
                <w:b/>
                <w:bCs/>
                <w:color w:val="FFFFFF"/>
                <w:sz w:val="17"/>
                <w:szCs w:val="17"/>
              </w:rPr>
              <w:t>PPT &amp; Viva</w:t>
            </w:r>
          </w:p>
        </w:tc>
      </w:tr>
      <w:tr w:rsidR="00CD7367" w14:paraId="547EF6EB" w14:textId="77777777">
        <w:tblPrEx>
          <w:tblCellMar>
            <w:top w:w="0" w:type="dxa"/>
            <w:bottom w:w="0" w:type="dxa"/>
          </w:tblCellMar>
        </w:tblPrEx>
        <w:tc>
          <w:tcPr>
            <w:tcW w:w="15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399514DA" w14:textId="77777777" w:rsidR="00CD7367" w:rsidRDefault="00000000">
            <w:r>
              <w:rPr>
                <w:b/>
                <w:bCs/>
                <w:color w:val="1F4E79"/>
                <w:sz w:val="19"/>
                <w:szCs w:val="19"/>
              </w:rPr>
              <w:t>Suryansh Singh</w:t>
            </w:r>
          </w:p>
        </w:tc>
        <w:tc>
          <w:tcPr>
            <w:tcW w:w="1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274DC1B1" w14:textId="77777777" w:rsidR="00CD7367" w:rsidRDefault="00000000">
            <w:pPr>
              <w:jc w:val="center"/>
            </w:pPr>
            <w:r>
              <w:rPr>
                <w:b/>
                <w:bCs/>
                <w:color w:val="2E75B6"/>
                <w:sz w:val="18"/>
                <w:szCs w:val="18"/>
              </w:rPr>
              <w:t>Owner</w:t>
            </w:r>
          </w:p>
        </w:tc>
        <w:tc>
          <w:tcPr>
            <w:tcW w:w="1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6D0C7C9D" w14:textId="77777777" w:rsidR="00CD7367" w:rsidRDefault="00000000">
            <w:pPr>
              <w:jc w:val="center"/>
            </w:pPr>
            <w:r>
              <w:rPr>
                <w:color w:val="444444"/>
                <w:sz w:val="18"/>
                <w:szCs w:val="18"/>
              </w:rPr>
              <w:t>-</w:t>
            </w:r>
          </w:p>
        </w:tc>
        <w:tc>
          <w:tcPr>
            <w:tcW w:w="1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131580A9" w14:textId="77777777" w:rsidR="00CD7367" w:rsidRDefault="00000000">
            <w:pPr>
              <w:jc w:val="center"/>
            </w:pPr>
            <w:r>
              <w:rPr>
                <w:color w:val="444444"/>
                <w:sz w:val="18"/>
                <w:szCs w:val="18"/>
              </w:rPr>
              <w:t>-</w:t>
            </w:r>
          </w:p>
        </w:tc>
        <w:tc>
          <w:tcPr>
            <w:tcW w:w="1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3AF57CFB" w14:textId="77777777" w:rsidR="00CD7367" w:rsidRDefault="00000000">
            <w:pPr>
              <w:jc w:val="center"/>
            </w:pPr>
            <w:r>
              <w:rPr>
                <w:color w:val="444444"/>
                <w:sz w:val="18"/>
                <w:szCs w:val="18"/>
              </w:rPr>
              <w:t>-</w:t>
            </w:r>
          </w:p>
        </w:tc>
        <w:tc>
          <w:tcPr>
            <w:tcW w:w="1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76C87BC0" w14:textId="77777777" w:rsidR="00CD7367" w:rsidRDefault="00000000">
            <w:pPr>
              <w:jc w:val="center"/>
            </w:pPr>
            <w:r>
              <w:rPr>
                <w:b/>
                <w:bCs/>
                <w:color w:val="2E75B6"/>
                <w:sz w:val="18"/>
                <w:szCs w:val="18"/>
              </w:rPr>
              <w:t>Owner</w:t>
            </w:r>
          </w:p>
        </w:tc>
        <w:tc>
          <w:tcPr>
            <w:tcW w:w="1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04407B66" w14:textId="77777777" w:rsidR="00CD7367" w:rsidRDefault="00000000">
            <w:pPr>
              <w:jc w:val="center"/>
            </w:pPr>
            <w:r>
              <w:rPr>
                <w:color w:val="444444"/>
                <w:sz w:val="18"/>
                <w:szCs w:val="18"/>
              </w:rPr>
              <w:t>-</w:t>
            </w:r>
          </w:p>
        </w:tc>
        <w:tc>
          <w:tcPr>
            <w:tcW w:w="1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38CABB44" w14:textId="77777777" w:rsidR="00CD7367" w:rsidRDefault="00000000">
            <w:pPr>
              <w:jc w:val="center"/>
            </w:pPr>
            <w:r>
              <w:rPr>
                <w:color w:val="444444"/>
                <w:sz w:val="18"/>
                <w:szCs w:val="18"/>
              </w:rPr>
              <w:t>-</w:t>
            </w:r>
          </w:p>
        </w:tc>
      </w:tr>
      <w:tr w:rsidR="00CD7367" w14:paraId="4174C0E8" w14:textId="77777777">
        <w:tblPrEx>
          <w:tblCellMar>
            <w:top w:w="0" w:type="dxa"/>
            <w:bottom w:w="0" w:type="dxa"/>
          </w:tblCellMar>
        </w:tblPrEx>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80" w:type="dxa"/>
              <w:bottom w:w="60" w:type="dxa"/>
              <w:right w:w="80" w:type="dxa"/>
            </w:tcMar>
            <w:vAlign w:val="center"/>
          </w:tcPr>
          <w:p w14:paraId="25D37FB2" w14:textId="77777777" w:rsidR="00CD7367" w:rsidRDefault="00000000">
            <w:r>
              <w:rPr>
                <w:b/>
                <w:bCs/>
                <w:color w:val="1F4E79"/>
                <w:sz w:val="19"/>
                <w:szCs w:val="19"/>
              </w:rPr>
              <w:t>Pankaj Baid</w:t>
            </w:r>
          </w:p>
        </w:tc>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80" w:type="dxa"/>
              <w:bottom w:w="60" w:type="dxa"/>
              <w:right w:w="80" w:type="dxa"/>
            </w:tcMar>
            <w:vAlign w:val="center"/>
          </w:tcPr>
          <w:p w14:paraId="3DD69FD6" w14:textId="77777777" w:rsidR="00CD7367" w:rsidRDefault="00000000">
            <w:pPr>
              <w:jc w:val="center"/>
            </w:pPr>
            <w:r>
              <w:rPr>
                <w:b/>
                <w:bCs/>
                <w:color w:val="2E75B6"/>
                <w:sz w:val="18"/>
                <w:szCs w:val="18"/>
              </w:rPr>
              <w:t>Owner</w:t>
            </w:r>
          </w:p>
        </w:tc>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80" w:type="dxa"/>
              <w:bottom w:w="60" w:type="dxa"/>
              <w:right w:w="80" w:type="dxa"/>
            </w:tcMar>
            <w:vAlign w:val="center"/>
          </w:tcPr>
          <w:p w14:paraId="6DBEBC37" w14:textId="77777777" w:rsidR="00CD7367" w:rsidRDefault="00000000">
            <w:pPr>
              <w:jc w:val="center"/>
            </w:pPr>
            <w:r>
              <w:rPr>
                <w:b/>
                <w:bCs/>
                <w:color w:val="2E75B6"/>
                <w:sz w:val="18"/>
                <w:szCs w:val="18"/>
              </w:rPr>
              <w:t>Owner</w:t>
            </w:r>
          </w:p>
        </w:tc>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80" w:type="dxa"/>
              <w:bottom w:w="60" w:type="dxa"/>
              <w:right w:w="80" w:type="dxa"/>
            </w:tcMar>
            <w:vAlign w:val="center"/>
          </w:tcPr>
          <w:p w14:paraId="49478443" w14:textId="77777777" w:rsidR="00CD7367" w:rsidRDefault="00000000">
            <w:pPr>
              <w:jc w:val="center"/>
            </w:pPr>
            <w:r>
              <w:rPr>
                <w:b/>
                <w:bCs/>
                <w:color w:val="2E75B6"/>
                <w:sz w:val="18"/>
                <w:szCs w:val="18"/>
              </w:rPr>
              <w:t>Owner</w:t>
            </w:r>
          </w:p>
        </w:tc>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80" w:type="dxa"/>
              <w:bottom w:w="60" w:type="dxa"/>
              <w:right w:w="80" w:type="dxa"/>
            </w:tcMar>
            <w:vAlign w:val="center"/>
          </w:tcPr>
          <w:p w14:paraId="57A9E8F6" w14:textId="77777777" w:rsidR="00CD7367" w:rsidRDefault="00000000">
            <w:pPr>
              <w:jc w:val="center"/>
            </w:pPr>
            <w:r>
              <w:rPr>
                <w:color w:val="444444"/>
                <w:sz w:val="18"/>
                <w:szCs w:val="18"/>
              </w:rPr>
              <w:t>-</w:t>
            </w:r>
          </w:p>
        </w:tc>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80" w:type="dxa"/>
              <w:bottom w:w="60" w:type="dxa"/>
              <w:right w:w="80" w:type="dxa"/>
            </w:tcMar>
            <w:vAlign w:val="center"/>
          </w:tcPr>
          <w:p w14:paraId="2C5B116A" w14:textId="77777777" w:rsidR="00CD7367" w:rsidRDefault="00000000">
            <w:pPr>
              <w:jc w:val="center"/>
            </w:pPr>
            <w:r>
              <w:rPr>
                <w:color w:val="444444"/>
                <w:sz w:val="18"/>
                <w:szCs w:val="18"/>
              </w:rPr>
              <w:t>-</w:t>
            </w:r>
          </w:p>
        </w:tc>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80" w:type="dxa"/>
              <w:bottom w:w="60" w:type="dxa"/>
              <w:right w:w="80" w:type="dxa"/>
            </w:tcMar>
            <w:vAlign w:val="center"/>
          </w:tcPr>
          <w:p w14:paraId="3CB7E680" w14:textId="77777777" w:rsidR="00CD7367" w:rsidRDefault="00000000">
            <w:pPr>
              <w:jc w:val="center"/>
            </w:pPr>
            <w:r>
              <w:rPr>
                <w:color w:val="444444"/>
                <w:sz w:val="18"/>
                <w:szCs w:val="18"/>
              </w:rPr>
              <w:t>-</w:t>
            </w:r>
          </w:p>
        </w:tc>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80" w:type="dxa"/>
              <w:bottom w:w="60" w:type="dxa"/>
              <w:right w:w="80" w:type="dxa"/>
            </w:tcMar>
            <w:vAlign w:val="center"/>
          </w:tcPr>
          <w:p w14:paraId="761291EA" w14:textId="77777777" w:rsidR="00CD7367" w:rsidRDefault="00000000">
            <w:pPr>
              <w:jc w:val="center"/>
            </w:pPr>
            <w:r>
              <w:rPr>
                <w:color w:val="444444"/>
                <w:sz w:val="18"/>
                <w:szCs w:val="18"/>
              </w:rPr>
              <w:t>-</w:t>
            </w:r>
          </w:p>
        </w:tc>
      </w:tr>
      <w:tr w:rsidR="00CD7367" w14:paraId="76733C28" w14:textId="77777777">
        <w:tblPrEx>
          <w:tblCellMar>
            <w:top w:w="0" w:type="dxa"/>
            <w:bottom w:w="0" w:type="dxa"/>
          </w:tblCellMar>
        </w:tblPrEx>
        <w:tc>
          <w:tcPr>
            <w:tcW w:w="15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37196AB6" w14:textId="77777777" w:rsidR="00CD7367" w:rsidRDefault="00000000">
            <w:r>
              <w:rPr>
                <w:b/>
                <w:bCs/>
                <w:color w:val="1F4E79"/>
                <w:sz w:val="19"/>
                <w:szCs w:val="19"/>
              </w:rPr>
              <w:t>Pranjal Modi</w:t>
            </w:r>
          </w:p>
        </w:tc>
        <w:tc>
          <w:tcPr>
            <w:tcW w:w="1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651F8734" w14:textId="77777777" w:rsidR="00CD7367" w:rsidRDefault="00000000">
            <w:pPr>
              <w:jc w:val="center"/>
            </w:pPr>
            <w:r>
              <w:rPr>
                <w:color w:val="444444"/>
                <w:sz w:val="18"/>
                <w:szCs w:val="18"/>
              </w:rPr>
              <w:t>-</w:t>
            </w:r>
          </w:p>
        </w:tc>
        <w:tc>
          <w:tcPr>
            <w:tcW w:w="1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0592D3D9" w14:textId="77777777" w:rsidR="00CD7367" w:rsidRDefault="00000000">
            <w:pPr>
              <w:jc w:val="center"/>
            </w:pPr>
            <w:r>
              <w:rPr>
                <w:b/>
                <w:bCs/>
                <w:color w:val="2E75B6"/>
                <w:sz w:val="18"/>
                <w:szCs w:val="18"/>
              </w:rPr>
              <w:t>Owner</w:t>
            </w:r>
          </w:p>
        </w:tc>
        <w:tc>
          <w:tcPr>
            <w:tcW w:w="1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6CD5EC45" w14:textId="77777777" w:rsidR="00CD7367" w:rsidRDefault="00000000">
            <w:pPr>
              <w:jc w:val="center"/>
            </w:pPr>
            <w:r>
              <w:rPr>
                <w:color w:val="444444"/>
                <w:sz w:val="18"/>
                <w:szCs w:val="18"/>
              </w:rPr>
              <w:t>-</w:t>
            </w:r>
          </w:p>
        </w:tc>
        <w:tc>
          <w:tcPr>
            <w:tcW w:w="1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65D5F4FF" w14:textId="77777777" w:rsidR="00CD7367" w:rsidRDefault="00000000">
            <w:pPr>
              <w:jc w:val="center"/>
            </w:pPr>
            <w:r>
              <w:rPr>
                <w:color w:val="444444"/>
                <w:sz w:val="18"/>
                <w:szCs w:val="18"/>
              </w:rPr>
              <w:t>-</w:t>
            </w:r>
          </w:p>
        </w:tc>
        <w:tc>
          <w:tcPr>
            <w:tcW w:w="1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5C24C40F" w14:textId="77777777" w:rsidR="00CD7367" w:rsidRDefault="00000000">
            <w:pPr>
              <w:jc w:val="center"/>
            </w:pPr>
            <w:r>
              <w:rPr>
                <w:color w:val="444444"/>
                <w:sz w:val="18"/>
                <w:szCs w:val="18"/>
              </w:rPr>
              <w:t>-</w:t>
            </w:r>
          </w:p>
        </w:tc>
        <w:tc>
          <w:tcPr>
            <w:tcW w:w="1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09826319" w14:textId="77777777" w:rsidR="00CD7367" w:rsidRDefault="00000000">
            <w:pPr>
              <w:jc w:val="center"/>
            </w:pPr>
            <w:r>
              <w:rPr>
                <w:color w:val="444444"/>
                <w:sz w:val="18"/>
                <w:szCs w:val="18"/>
              </w:rPr>
              <w:t>-</w:t>
            </w:r>
          </w:p>
        </w:tc>
        <w:tc>
          <w:tcPr>
            <w:tcW w:w="1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6A205BEB" w14:textId="77777777" w:rsidR="00CD7367" w:rsidRDefault="00000000">
            <w:pPr>
              <w:jc w:val="center"/>
            </w:pPr>
            <w:r>
              <w:rPr>
                <w:color w:val="444444"/>
                <w:sz w:val="18"/>
                <w:szCs w:val="18"/>
              </w:rPr>
              <w:t>-</w:t>
            </w:r>
          </w:p>
        </w:tc>
      </w:tr>
      <w:tr w:rsidR="00CD7367" w14:paraId="0484E0F2" w14:textId="77777777">
        <w:tblPrEx>
          <w:tblCellMar>
            <w:top w:w="0" w:type="dxa"/>
            <w:bottom w:w="0" w:type="dxa"/>
          </w:tblCellMar>
        </w:tblPrEx>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80" w:type="dxa"/>
              <w:bottom w:w="60" w:type="dxa"/>
              <w:right w:w="80" w:type="dxa"/>
            </w:tcMar>
            <w:vAlign w:val="center"/>
          </w:tcPr>
          <w:p w14:paraId="3DD7B90D" w14:textId="77777777" w:rsidR="00CD7367" w:rsidRDefault="00000000">
            <w:r>
              <w:rPr>
                <w:b/>
                <w:bCs/>
                <w:color w:val="1F4E79"/>
                <w:sz w:val="19"/>
                <w:szCs w:val="19"/>
              </w:rPr>
              <w:t>Aditya Kishore Singh</w:t>
            </w:r>
          </w:p>
        </w:tc>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80" w:type="dxa"/>
              <w:bottom w:w="60" w:type="dxa"/>
              <w:right w:w="80" w:type="dxa"/>
            </w:tcMar>
            <w:vAlign w:val="center"/>
          </w:tcPr>
          <w:p w14:paraId="17E2FE91" w14:textId="77777777" w:rsidR="00CD7367" w:rsidRDefault="00000000">
            <w:pPr>
              <w:jc w:val="center"/>
            </w:pPr>
            <w:r>
              <w:rPr>
                <w:color w:val="444444"/>
                <w:sz w:val="18"/>
                <w:szCs w:val="18"/>
              </w:rPr>
              <w:t>-</w:t>
            </w:r>
          </w:p>
        </w:tc>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80" w:type="dxa"/>
              <w:bottom w:w="60" w:type="dxa"/>
              <w:right w:w="80" w:type="dxa"/>
            </w:tcMar>
            <w:vAlign w:val="center"/>
          </w:tcPr>
          <w:p w14:paraId="7A4CC827" w14:textId="77777777" w:rsidR="00CD7367" w:rsidRDefault="00000000">
            <w:pPr>
              <w:jc w:val="center"/>
            </w:pPr>
            <w:r>
              <w:rPr>
                <w:color w:val="444444"/>
                <w:sz w:val="18"/>
                <w:szCs w:val="18"/>
              </w:rPr>
              <w:t>-</w:t>
            </w:r>
          </w:p>
        </w:tc>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80" w:type="dxa"/>
              <w:bottom w:w="60" w:type="dxa"/>
              <w:right w:w="80" w:type="dxa"/>
            </w:tcMar>
            <w:vAlign w:val="center"/>
          </w:tcPr>
          <w:p w14:paraId="6EA78B4F" w14:textId="77777777" w:rsidR="00CD7367" w:rsidRDefault="00000000">
            <w:pPr>
              <w:jc w:val="center"/>
            </w:pPr>
            <w:r>
              <w:rPr>
                <w:color w:val="444444"/>
                <w:sz w:val="18"/>
                <w:szCs w:val="18"/>
              </w:rPr>
              <w:t>-</w:t>
            </w:r>
          </w:p>
        </w:tc>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80" w:type="dxa"/>
              <w:bottom w:w="60" w:type="dxa"/>
              <w:right w:w="80" w:type="dxa"/>
            </w:tcMar>
            <w:vAlign w:val="center"/>
          </w:tcPr>
          <w:p w14:paraId="2C983B61" w14:textId="77777777" w:rsidR="00CD7367" w:rsidRDefault="00000000">
            <w:pPr>
              <w:jc w:val="center"/>
            </w:pPr>
            <w:r>
              <w:rPr>
                <w:b/>
                <w:bCs/>
                <w:color w:val="2E75B6"/>
                <w:sz w:val="18"/>
                <w:szCs w:val="18"/>
              </w:rPr>
              <w:t>Owner</w:t>
            </w:r>
          </w:p>
        </w:tc>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80" w:type="dxa"/>
              <w:bottom w:w="60" w:type="dxa"/>
              <w:right w:w="80" w:type="dxa"/>
            </w:tcMar>
            <w:vAlign w:val="center"/>
          </w:tcPr>
          <w:p w14:paraId="672ABE72" w14:textId="77777777" w:rsidR="00CD7367" w:rsidRDefault="00000000">
            <w:pPr>
              <w:jc w:val="center"/>
            </w:pPr>
            <w:r>
              <w:rPr>
                <w:color w:val="444444"/>
                <w:sz w:val="18"/>
                <w:szCs w:val="18"/>
              </w:rPr>
              <w:t>-</w:t>
            </w:r>
          </w:p>
        </w:tc>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80" w:type="dxa"/>
              <w:bottom w:w="60" w:type="dxa"/>
              <w:right w:w="80" w:type="dxa"/>
            </w:tcMar>
            <w:vAlign w:val="center"/>
          </w:tcPr>
          <w:p w14:paraId="6DD8FCD2" w14:textId="77777777" w:rsidR="00CD7367" w:rsidRDefault="00000000">
            <w:pPr>
              <w:jc w:val="center"/>
            </w:pPr>
            <w:r>
              <w:rPr>
                <w:b/>
                <w:bCs/>
                <w:color w:val="2E75B6"/>
                <w:sz w:val="18"/>
                <w:szCs w:val="18"/>
              </w:rPr>
              <w:t>Owner</w:t>
            </w:r>
          </w:p>
        </w:tc>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80" w:type="dxa"/>
              <w:bottom w:w="60" w:type="dxa"/>
              <w:right w:w="80" w:type="dxa"/>
            </w:tcMar>
            <w:vAlign w:val="center"/>
          </w:tcPr>
          <w:p w14:paraId="3867E339" w14:textId="77777777" w:rsidR="00CD7367" w:rsidRDefault="00000000">
            <w:pPr>
              <w:jc w:val="center"/>
            </w:pPr>
            <w:r>
              <w:rPr>
                <w:color w:val="444444"/>
                <w:sz w:val="18"/>
                <w:szCs w:val="18"/>
              </w:rPr>
              <w:t>-</w:t>
            </w:r>
          </w:p>
        </w:tc>
      </w:tr>
      <w:tr w:rsidR="00CD7367" w14:paraId="1D8F3AA0" w14:textId="77777777">
        <w:tblPrEx>
          <w:tblCellMar>
            <w:top w:w="0" w:type="dxa"/>
            <w:bottom w:w="0" w:type="dxa"/>
          </w:tblCellMar>
        </w:tblPrEx>
        <w:tc>
          <w:tcPr>
            <w:tcW w:w="15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78B65237" w14:textId="77777777" w:rsidR="00CD7367" w:rsidRDefault="00000000">
            <w:r>
              <w:rPr>
                <w:b/>
                <w:bCs/>
                <w:color w:val="1F4E79"/>
                <w:sz w:val="19"/>
                <w:szCs w:val="19"/>
              </w:rPr>
              <w:t>Vaibhav</w:t>
            </w:r>
          </w:p>
        </w:tc>
        <w:tc>
          <w:tcPr>
            <w:tcW w:w="1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057D11ED" w14:textId="77777777" w:rsidR="00CD7367" w:rsidRDefault="00000000">
            <w:pPr>
              <w:jc w:val="center"/>
            </w:pPr>
            <w:r>
              <w:rPr>
                <w:b/>
                <w:bCs/>
                <w:color w:val="2E75B6"/>
                <w:sz w:val="18"/>
                <w:szCs w:val="18"/>
              </w:rPr>
              <w:t>Owner</w:t>
            </w:r>
          </w:p>
        </w:tc>
        <w:tc>
          <w:tcPr>
            <w:tcW w:w="1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2A257403" w14:textId="77777777" w:rsidR="00CD7367" w:rsidRDefault="00000000">
            <w:pPr>
              <w:jc w:val="center"/>
            </w:pPr>
            <w:r>
              <w:rPr>
                <w:color w:val="444444"/>
                <w:sz w:val="18"/>
                <w:szCs w:val="18"/>
              </w:rPr>
              <w:t>-</w:t>
            </w:r>
          </w:p>
        </w:tc>
        <w:tc>
          <w:tcPr>
            <w:tcW w:w="1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79E0526E" w14:textId="77777777" w:rsidR="00CD7367" w:rsidRDefault="00000000">
            <w:pPr>
              <w:jc w:val="center"/>
            </w:pPr>
            <w:r>
              <w:rPr>
                <w:color w:val="444444"/>
                <w:sz w:val="18"/>
                <w:szCs w:val="18"/>
              </w:rPr>
              <w:t>-</w:t>
            </w:r>
          </w:p>
        </w:tc>
        <w:tc>
          <w:tcPr>
            <w:tcW w:w="1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2DC740C5" w14:textId="77777777" w:rsidR="00CD7367" w:rsidRDefault="00000000">
            <w:pPr>
              <w:jc w:val="center"/>
            </w:pPr>
            <w:r>
              <w:rPr>
                <w:color w:val="444444"/>
                <w:sz w:val="18"/>
                <w:szCs w:val="18"/>
              </w:rPr>
              <w:t>-</w:t>
            </w:r>
          </w:p>
        </w:tc>
        <w:tc>
          <w:tcPr>
            <w:tcW w:w="1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500C9451" w14:textId="77777777" w:rsidR="00CD7367" w:rsidRDefault="00000000">
            <w:pPr>
              <w:jc w:val="center"/>
            </w:pPr>
            <w:r>
              <w:rPr>
                <w:color w:val="444444"/>
                <w:sz w:val="18"/>
                <w:szCs w:val="18"/>
              </w:rPr>
              <w:t>-</w:t>
            </w:r>
          </w:p>
        </w:tc>
        <w:tc>
          <w:tcPr>
            <w:tcW w:w="1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0DA2BD99" w14:textId="77777777" w:rsidR="00CD7367" w:rsidRDefault="00000000">
            <w:pPr>
              <w:jc w:val="center"/>
            </w:pPr>
            <w:r>
              <w:rPr>
                <w:b/>
                <w:bCs/>
                <w:color w:val="2E75B6"/>
                <w:sz w:val="18"/>
                <w:szCs w:val="18"/>
              </w:rPr>
              <w:t>Owner</w:t>
            </w:r>
          </w:p>
        </w:tc>
        <w:tc>
          <w:tcPr>
            <w:tcW w:w="1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375045B6" w14:textId="77777777" w:rsidR="00CD7367" w:rsidRDefault="00000000">
            <w:pPr>
              <w:jc w:val="center"/>
            </w:pPr>
            <w:r>
              <w:rPr>
                <w:color w:val="444444"/>
                <w:sz w:val="18"/>
                <w:szCs w:val="18"/>
              </w:rPr>
              <w:t>-</w:t>
            </w:r>
          </w:p>
        </w:tc>
      </w:tr>
      <w:tr w:rsidR="00CD7367" w14:paraId="1323BDA3" w14:textId="77777777">
        <w:tblPrEx>
          <w:tblCellMar>
            <w:top w:w="0" w:type="dxa"/>
            <w:bottom w:w="0" w:type="dxa"/>
          </w:tblCellMar>
        </w:tblPrEx>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80" w:type="dxa"/>
              <w:bottom w:w="60" w:type="dxa"/>
              <w:right w:w="80" w:type="dxa"/>
            </w:tcMar>
            <w:vAlign w:val="center"/>
          </w:tcPr>
          <w:p w14:paraId="1AC8C7FF" w14:textId="77777777" w:rsidR="00CD7367" w:rsidRDefault="00000000">
            <w:r>
              <w:rPr>
                <w:b/>
                <w:bCs/>
                <w:color w:val="1F4E79"/>
                <w:sz w:val="19"/>
                <w:szCs w:val="19"/>
              </w:rPr>
              <w:t>Avishkar Meher</w:t>
            </w:r>
          </w:p>
        </w:tc>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80" w:type="dxa"/>
              <w:bottom w:w="60" w:type="dxa"/>
              <w:right w:w="80" w:type="dxa"/>
            </w:tcMar>
            <w:vAlign w:val="center"/>
          </w:tcPr>
          <w:p w14:paraId="23AD3A22" w14:textId="77777777" w:rsidR="00CD7367" w:rsidRDefault="00000000">
            <w:pPr>
              <w:jc w:val="center"/>
            </w:pPr>
            <w:r>
              <w:rPr>
                <w:b/>
                <w:bCs/>
                <w:color w:val="2E75B6"/>
                <w:sz w:val="18"/>
                <w:szCs w:val="18"/>
              </w:rPr>
              <w:t>Owner</w:t>
            </w:r>
          </w:p>
        </w:tc>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80" w:type="dxa"/>
              <w:bottom w:w="60" w:type="dxa"/>
              <w:right w:w="80" w:type="dxa"/>
            </w:tcMar>
            <w:vAlign w:val="center"/>
          </w:tcPr>
          <w:p w14:paraId="479C028B" w14:textId="77777777" w:rsidR="00CD7367" w:rsidRDefault="00000000">
            <w:pPr>
              <w:jc w:val="center"/>
            </w:pPr>
            <w:r>
              <w:rPr>
                <w:color w:val="444444"/>
                <w:sz w:val="18"/>
                <w:szCs w:val="18"/>
              </w:rPr>
              <w:t>-</w:t>
            </w:r>
          </w:p>
        </w:tc>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80" w:type="dxa"/>
              <w:bottom w:w="60" w:type="dxa"/>
              <w:right w:w="80" w:type="dxa"/>
            </w:tcMar>
            <w:vAlign w:val="center"/>
          </w:tcPr>
          <w:p w14:paraId="471A6051" w14:textId="77777777" w:rsidR="00CD7367" w:rsidRDefault="00000000">
            <w:pPr>
              <w:jc w:val="center"/>
            </w:pPr>
            <w:r>
              <w:rPr>
                <w:color w:val="444444"/>
                <w:sz w:val="18"/>
                <w:szCs w:val="18"/>
              </w:rPr>
              <w:t>-</w:t>
            </w:r>
          </w:p>
        </w:tc>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80" w:type="dxa"/>
              <w:bottom w:w="60" w:type="dxa"/>
              <w:right w:w="80" w:type="dxa"/>
            </w:tcMar>
            <w:vAlign w:val="center"/>
          </w:tcPr>
          <w:p w14:paraId="59EDEAC0" w14:textId="77777777" w:rsidR="00CD7367" w:rsidRDefault="00000000">
            <w:pPr>
              <w:jc w:val="center"/>
            </w:pPr>
            <w:r>
              <w:rPr>
                <w:color w:val="444444"/>
                <w:sz w:val="18"/>
                <w:szCs w:val="18"/>
              </w:rPr>
              <w:t>-</w:t>
            </w:r>
          </w:p>
        </w:tc>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80" w:type="dxa"/>
              <w:bottom w:w="60" w:type="dxa"/>
              <w:right w:w="80" w:type="dxa"/>
            </w:tcMar>
            <w:vAlign w:val="center"/>
          </w:tcPr>
          <w:p w14:paraId="1753B419" w14:textId="77777777" w:rsidR="00CD7367" w:rsidRDefault="00000000">
            <w:pPr>
              <w:jc w:val="center"/>
            </w:pPr>
            <w:r>
              <w:rPr>
                <w:color w:val="444444"/>
                <w:sz w:val="18"/>
                <w:szCs w:val="18"/>
              </w:rPr>
              <w:t>-</w:t>
            </w:r>
          </w:p>
        </w:tc>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80" w:type="dxa"/>
              <w:bottom w:w="60" w:type="dxa"/>
              <w:right w:w="80" w:type="dxa"/>
            </w:tcMar>
            <w:vAlign w:val="center"/>
          </w:tcPr>
          <w:p w14:paraId="0130EF97" w14:textId="77777777" w:rsidR="00CD7367" w:rsidRDefault="00000000">
            <w:pPr>
              <w:jc w:val="center"/>
            </w:pPr>
            <w:r>
              <w:rPr>
                <w:color w:val="444444"/>
                <w:sz w:val="18"/>
                <w:szCs w:val="18"/>
              </w:rPr>
              <w:t>-</w:t>
            </w:r>
          </w:p>
        </w:tc>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60" w:type="dxa"/>
              <w:left w:w="80" w:type="dxa"/>
              <w:bottom w:w="60" w:type="dxa"/>
              <w:right w:w="80" w:type="dxa"/>
            </w:tcMar>
            <w:vAlign w:val="center"/>
          </w:tcPr>
          <w:p w14:paraId="4D64126D" w14:textId="77777777" w:rsidR="00CD7367" w:rsidRDefault="00000000">
            <w:pPr>
              <w:jc w:val="center"/>
            </w:pPr>
            <w:r>
              <w:rPr>
                <w:color w:val="444444"/>
                <w:sz w:val="18"/>
                <w:szCs w:val="18"/>
              </w:rPr>
              <w:t>-</w:t>
            </w:r>
          </w:p>
        </w:tc>
      </w:tr>
      <w:tr w:rsidR="00CD7367" w14:paraId="2360C242" w14:textId="77777777">
        <w:tblPrEx>
          <w:tblCellMar>
            <w:top w:w="0" w:type="dxa"/>
            <w:bottom w:w="0" w:type="dxa"/>
          </w:tblCellMar>
        </w:tblPrEx>
        <w:tc>
          <w:tcPr>
            <w:tcW w:w="15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5D2ED394" w14:textId="77777777" w:rsidR="00CD7367" w:rsidRDefault="00000000">
            <w:r>
              <w:rPr>
                <w:b/>
                <w:bCs/>
                <w:color w:val="1F4E79"/>
                <w:sz w:val="19"/>
                <w:szCs w:val="19"/>
              </w:rPr>
              <w:t>Saksham Sharma</w:t>
            </w:r>
          </w:p>
        </w:tc>
        <w:tc>
          <w:tcPr>
            <w:tcW w:w="1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6877CBE6" w14:textId="77777777" w:rsidR="00CD7367" w:rsidRDefault="00000000">
            <w:pPr>
              <w:jc w:val="center"/>
            </w:pPr>
            <w:r>
              <w:rPr>
                <w:color w:val="444444"/>
                <w:sz w:val="18"/>
                <w:szCs w:val="18"/>
              </w:rPr>
              <w:t>-</w:t>
            </w:r>
          </w:p>
        </w:tc>
        <w:tc>
          <w:tcPr>
            <w:tcW w:w="1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56D62F6A" w14:textId="77777777" w:rsidR="00CD7367" w:rsidRDefault="00000000">
            <w:pPr>
              <w:jc w:val="center"/>
            </w:pPr>
            <w:r>
              <w:rPr>
                <w:color w:val="444444"/>
                <w:sz w:val="18"/>
                <w:szCs w:val="18"/>
              </w:rPr>
              <w:t>-</w:t>
            </w:r>
          </w:p>
        </w:tc>
        <w:tc>
          <w:tcPr>
            <w:tcW w:w="1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71E5CED2" w14:textId="77777777" w:rsidR="00CD7367" w:rsidRDefault="00000000">
            <w:pPr>
              <w:jc w:val="center"/>
            </w:pPr>
            <w:r>
              <w:rPr>
                <w:color w:val="444444"/>
                <w:sz w:val="18"/>
                <w:szCs w:val="18"/>
              </w:rPr>
              <w:t>-</w:t>
            </w:r>
          </w:p>
        </w:tc>
        <w:tc>
          <w:tcPr>
            <w:tcW w:w="1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183C3BE9" w14:textId="77777777" w:rsidR="00CD7367" w:rsidRDefault="00000000">
            <w:pPr>
              <w:jc w:val="center"/>
            </w:pPr>
            <w:r>
              <w:rPr>
                <w:color w:val="444444"/>
                <w:sz w:val="18"/>
                <w:szCs w:val="18"/>
              </w:rPr>
              <w:t>-</w:t>
            </w:r>
          </w:p>
        </w:tc>
        <w:tc>
          <w:tcPr>
            <w:tcW w:w="1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59D32997" w14:textId="77777777" w:rsidR="00CD7367" w:rsidRDefault="00000000">
            <w:pPr>
              <w:jc w:val="center"/>
            </w:pPr>
            <w:r>
              <w:rPr>
                <w:color w:val="444444"/>
                <w:sz w:val="18"/>
                <w:szCs w:val="18"/>
              </w:rPr>
              <w:t>-</w:t>
            </w:r>
          </w:p>
        </w:tc>
        <w:tc>
          <w:tcPr>
            <w:tcW w:w="1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14EF7ECB" w14:textId="77777777" w:rsidR="00CD7367" w:rsidRDefault="00000000">
            <w:pPr>
              <w:jc w:val="center"/>
            </w:pPr>
            <w:r>
              <w:rPr>
                <w:color w:val="444444"/>
                <w:sz w:val="18"/>
                <w:szCs w:val="18"/>
              </w:rPr>
              <w:t>-</w:t>
            </w:r>
          </w:p>
        </w:tc>
        <w:tc>
          <w:tcPr>
            <w:tcW w:w="120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vAlign w:val="center"/>
          </w:tcPr>
          <w:p w14:paraId="42DFEBAA" w14:textId="77777777" w:rsidR="00CD7367" w:rsidRDefault="00000000">
            <w:pPr>
              <w:jc w:val="center"/>
            </w:pPr>
            <w:r>
              <w:rPr>
                <w:color w:val="444444"/>
                <w:sz w:val="18"/>
                <w:szCs w:val="18"/>
              </w:rPr>
              <w:t>-</w:t>
            </w:r>
          </w:p>
        </w:tc>
      </w:tr>
    </w:tbl>
    <w:p w14:paraId="52092E39" w14:textId="77777777" w:rsidR="00CD7367" w:rsidRDefault="00CD7367">
      <w:pPr>
        <w:spacing w:before="120"/>
      </w:pPr>
    </w:p>
    <w:p w14:paraId="453F2F27" w14:textId="77777777" w:rsidR="00CD7367" w:rsidRDefault="00000000">
      <w:pPr>
        <w:spacing w:before="60" w:after="60"/>
      </w:pPr>
      <w:r>
        <w:t>Declaration: We confirm that the above contribution details are accurate and verifiable through GitHub Insights, PR history, and submitted artefacts.</w:t>
      </w:r>
    </w:p>
    <w:p w14:paraId="2400BAF8" w14:textId="77777777" w:rsidR="00CD7367" w:rsidRDefault="00CD7367">
      <w:pPr>
        <w:spacing w:before="120"/>
      </w:pPr>
    </w:p>
    <w:p w14:paraId="4B1180BA" w14:textId="77777777" w:rsidR="00CD7367" w:rsidRDefault="00000000">
      <w:pPr>
        <w:spacing w:before="60" w:after="60"/>
      </w:pPr>
      <w:r>
        <w:rPr>
          <w:b/>
          <w:bCs/>
          <w:color w:val="1F4E79"/>
        </w:rPr>
        <w:t xml:space="preserve">Team Lead Signature: </w:t>
      </w:r>
      <w:r>
        <w:t>_____________________________________________</w:t>
      </w:r>
    </w:p>
    <w:p w14:paraId="79844818" w14:textId="77777777" w:rsidR="00CD7367" w:rsidRDefault="00CD7367">
      <w:pPr>
        <w:spacing w:before="60"/>
      </w:pPr>
    </w:p>
    <w:p w14:paraId="62CEA977" w14:textId="77777777" w:rsidR="00CD7367" w:rsidRDefault="00000000">
      <w:pPr>
        <w:spacing w:before="60" w:after="60"/>
      </w:pPr>
      <w:r>
        <w:rPr>
          <w:b/>
          <w:bCs/>
          <w:color w:val="1F4E79"/>
        </w:rPr>
        <w:t xml:space="preserve">Date: </w:t>
      </w:r>
      <w:r>
        <w:t>_____________________________________________</w:t>
      </w:r>
    </w:p>
    <w:sectPr w:rsidR="00CD7367">
      <w:headerReference w:type="default" r:id="rId9"/>
      <w:footerReference w:type="default" r:id="rId10"/>
      <w:pgSz w:w="12240" w:h="15840"/>
      <w:pgMar w:top="1080" w:right="108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A7245" w14:textId="77777777" w:rsidR="00803C71" w:rsidRDefault="00803C71">
      <w:r>
        <w:separator/>
      </w:r>
    </w:p>
  </w:endnote>
  <w:endnote w:type="continuationSeparator" w:id="0">
    <w:p w14:paraId="1DA7DCE8" w14:textId="77777777" w:rsidR="00803C71" w:rsidRDefault="00803C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B45AE" w14:textId="77777777" w:rsidR="00CD7367" w:rsidRDefault="00000000">
    <w:pPr>
      <w:pBdr>
        <w:top w:val="single" w:sz="4" w:space="1" w:color="2E75B6"/>
      </w:pBdr>
      <w:jc w:val="right"/>
    </w:pPr>
    <w:r>
      <w:rPr>
        <w:color w:val="444444"/>
        <w:sz w:val="18"/>
        <w:szCs w:val="18"/>
      </w:rPr>
      <w:t xml:space="preserve">Healthcare Sector Analysis  ·  April 2026  ·  Page </w:t>
    </w:r>
    <w:r>
      <w:fldChar w:fldCharType="begin"/>
    </w:r>
    <w:r>
      <w:instrText>[object Object]</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5347F" w14:textId="77777777" w:rsidR="00803C71" w:rsidRDefault="00803C71">
      <w:r>
        <w:separator/>
      </w:r>
    </w:p>
  </w:footnote>
  <w:footnote w:type="continuationSeparator" w:id="0">
    <w:p w14:paraId="60781D0A" w14:textId="77777777" w:rsidR="00803C71" w:rsidRDefault="00803C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89CB5" w14:textId="77777777" w:rsidR="00CD7367" w:rsidRDefault="00000000">
    <w:pPr>
      <w:pBdr>
        <w:bottom w:val="single" w:sz="4" w:space="1" w:color="2E75B6"/>
      </w:pBdr>
    </w:pPr>
    <w:r>
      <w:rPr>
        <w:color w:val="444444"/>
        <w:sz w:val="18"/>
        <w:szCs w:val="18"/>
      </w:rPr>
      <w:t>Hospital Readmission Rate Analysis  |  SEC-A, Group 3  |  Newton School of Technology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A36593"/>
    <w:multiLevelType w:val="hybridMultilevel"/>
    <w:tmpl w:val="EAAEACEA"/>
    <w:lvl w:ilvl="0" w:tplc="2F1CC40E">
      <w:start w:val="1"/>
      <w:numFmt w:val="decimal"/>
      <w:lvlText w:val="%1."/>
      <w:lvlJc w:val="left"/>
      <w:pPr>
        <w:ind w:left="720" w:hanging="360"/>
      </w:pPr>
    </w:lvl>
    <w:lvl w:ilvl="1" w:tplc="FB56DB10">
      <w:numFmt w:val="decimal"/>
      <w:lvlText w:val=""/>
      <w:lvlJc w:val="left"/>
    </w:lvl>
    <w:lvl w:ilvl="2" w:tplc="AFA62112">
      <w:numFmt w:val="decimal"/>
      <w:lvlText w:val=""/>
      <w:lvlJc w:val="left"/>
    </w:lvl>
    <w:lvl w:ilvl="3" w:tplc="0CD476A6">
      <w:numFmt w:val="decimal"/>
      <w:lvlText w:val=""/>
      <w:lvlJc w:val="left"/>
    </w:lvl>
    <w:lvl w:ilvl="4" w:tplc="29088C4A">
      <w:numFmt w:val="decimal"/>
      <w:lvlText w:val=""/>
      <w:lvlJc w:val="left"/>
    </w:lvl>
    <w:lvl w:ilvl="5" w:tplc="782CD512">
      <w:numFmt w:val="decimal"/>
      <w:lvlText w:val=""/>
      <w:lvlJc w:val="left"/>
    </w:lvl>
    <w:lvl w:ilvl="6" w:tplc="AD92334C">
      <w:numFmt w:val="decimal"/>
      <w:lvlText w:val=""/>
      <w:lvlJc w:val="left"/>
    </w:lvl>
    <w:lvl w:ilvl="7" w:tplc="48AEAF4A">
      <w:numFmt w:val="decimal"/>
      <w:lvlText w:val=""/>
      <w:lvlJc w:val="left"/>
    </w:lvl>
    <w:lvl w:ilvl="8" w:tplc="4B820CF6">
      <w:numFmt w:val="decimal"/>
      <w:lvlText w:val=""/>
      <w:lvlJc w:val="left"/>
    </w:lvl>
  </w:abstractNum>
  <w:abstractNum w:abstractNumId="1" w15:restartNumberingAfterBreak="0">
    <w:nsid w:val="52FE3254"/>
    <w:multiLevelType w:val="hybridMultilevel"/>
    <w:tmpl w:val="17C8D5AC"/>
    <w:lvl w:ilvl="0" w:tplc="A9B0406C">
      <w:start w:val="1"/>
      <w:numFmt w:val="bullet"/>
      <w:lvlText w:val="●"/>
      <w:lvlJc w:val="left"/>
      <w:pPr>
        <w:ind w:left="720" w:hanging="360"/>
      </w:pPr>
    </w:lvl>
    <w:lvl w:ilvl="1" w:tplc="B90692E8">
      <w:start w:val="1"/>
      <w:numFmt w:val="bullet"/>
      <w:lvlText w:val="○"/>
      <w:lvlJc w:val="left"/>
      <w:pPr>
        <w:ind w:left="1440" w:hanging="360"/>
      </w:pPr>
    </w:lvl>
    <w:lvl w:ilvl="2" w:tplc="77B6E9AE">
      <w:start w:val="1"/>
      <w:numFmt w:val="bullet"/>
      <w:lvlText w:val="■"/>
      <w:lvlJc w:val="left"/>
      <w:pPr>
        <w:ind w:left="2160" w:hanging="360"/>
      </w:pPr>
    </w:lvl>
    <w:lvl w:ilvl="3" w:tplc="37F29B94">
      <w:start w:val="1"/>
      <w:numFmt w:val="bullet"/>
      <w:lvlText w:val="●"/>
      <w:lvlJc w:val="left"/>
      <w:pPr>
        <w:ind w:left="2880" w:hanging="360"/>
      </w:pPr>
    </w:lvl>
    <w:lvl w:ilvl="4" w:tplc="E200C636">
      <w:start w:val="1"/>
      <w:numFmt w:val="bullet"/>
      <w:lvlText w:val="○"/>
      <w:lvlJc w:val="left"/>
      <w:pPr>
        <w:ind w:left="3600" w:hanging="360"/>
      </w:pPr>
    </w:lvl>
    <w:lvl w:ilvl="5" w:tplc="9406426E">
      <w:start w:val="1"/>
      <w:numFmt w:val="bullet"/>
      <w:lvlText w:val="■"/>
      <w:lvlJc w:val="left"/>
      <w:pPr>
        <w:ind w:left="4320" w:hanging="360"/>
      </w:pPr>
    </w:lvl>
    <w:lvl w:ilvl="6" w:tplc="0A6AC8E4">
      <w:start w:val="1"/>
      <w:numFmt w:val="bullet"/>
      <w:lvlText w:val="●"/>
      <w:lvlJc w:val="left"/>
      <w:pPr>
        <w:ind w:left="5040" w:hanging="360"/>
      </w:pPr>
    </w:lvl>
    <w:lvl w:ilvl="7" w:tplc="518269F2">
      <w:start w:val="1"/>
      <w:numFmt w:val="bullet"/>
      <w:lvlText w:val="●"/>
      <w:lvlJc w:val="left"/>
      <w:pPr>
        <w:ind w:left="5760" w:hanging="360"/>
      </w:pPr>
    </w:lvl>
    <w:lvl w:ilvl="8" w:tplc="D20CBA40">
      <w:start w:val="1"/>
      <w:numFmt w:val="bullet"/>
      <w:lvlText w:val="●"/>
      <w:lvlJc w:val="left"/>
      <w:pPr>
        <w:ind w:left="6480" w:hanging="360"/>
      </w:pPr>
    </w:lvl>
  </w:abstractNum>
  <w:abstractNum w:abstractNumId="2" w15:restartNumberingAfterBreak="0">
    <w:nsid w:val="55A15784"/>
    <w:multiLevelType w:val="hybridMultilevel"/>
    <w:tmpl w:val="38A6B516"/>
    <w:lvl w:ilvl="0" w:tplc="A0DA4830">
      <w:start w:val="1"/>
      <w:numFmt w:val="bullet"/>
      <w:lvlText w:val="○"/>
      <w:lvlJc w:val="left"/>
      <w:pPr>
        <w:ind w:left="1080" w:hanging="360"/>
      </w:pPr>
    </w:lvl>
    <w:lvl w:ilvl="1" w:tplc="B3D80442">
      <w:numFmt w:val="decimal"/>
      <w:lvlText w:val=""/>
      <w:lvlJc w:val="left"/>
    </w:lvl>
    <w:lvl w:ilvl="2" w:tplc="AF422264">
      <w:numFmt w:val="decimal"/>
      <w:lvlText w:val=""/>
      <w:lvlJc w:val="left"/>
    </w:lvl>
    <w:lvl w:ilvl="3" w:tplc="A3300990">
      <w:numFmt w:val="decimal"/>
      <w:lvlText w:val=""/>
      <w:lvlJc w:val="left"/>
    </w:lvl>
    <w:lvl w:ilvl="4" w:tplc="2CA2D2C2">
      <w:numFmt w:val="decimal"/>
      <w:lvlText w:val=""/>
      <w:lvlJc w:val="left"/>
    </w:lvl>
    <w:lvl w:ilvl="5" w:tplc="E88031FE">
      <w:numFmt w:val="decimal"/>
      <w:lvlText w:val=""/>
      <w:lvlJc w:val="left"/>
    </w:lvl>
    <w:lvl w:ilvl="6" w:tplc="429A932A">
      <w:numFmt w:val="decimal"/>
      <w:lvlText w:val=""/>
      <w:lvlJc w:val="left"/>
    </w:lvl>
    <w:lvl w:ilvl="7" w:tplc="56EE5F74">
      <w:numFmt w:val="decimal"/>
      <w:lvlText w:val=""/>
      <w:lvlJc w:val="left"/>
    </w:lvl>
    <w:lvl w:ilvl="8" w:tplc="72CC8A84">
      <w:numFmt w:val="decimal"/>
      <w:lvlText w:val=""/>
      <w:lvlJc w:val="left"/>
    </w:lvl>
  </w:abstractNum>
  <w:abstractNum w:abstractNumId="3" w15:restartNumberingAfterBreak="0">
    <w:nsid w:val="718E1ECB"/>
    <w:multiLevelType w:val="hybridMultilevel"/>
    <w:tmpl w:val="0F8A6EEC"/>
    <w:lvl w:ilvl="0" w:tplc="F00A3038">
      <w:start w:val="1"/>
      <w:numFmt w:val="bullet"/>
      <w:lvlText w:val="●"/>
      <w:lvlJc w:val="left"/>
      <w:pPr>
        <w:ind w:left="720" w:hanging="360"/>
      </w:pPr>
    </w:lvl>
    <w:lvl w:ilvl="1" w:tplc="2E3C26C4">
      <w:numFmt w:val="decimal"/>
      <w:lvlText w:val=""/>
      <w:lvlJc w:val="left"/>
    </w:lvl>
    <w:lvl w:ilvl="2" w:tplc="73564B90">
      <w:numFmt w:val="decimal"/>
      <w:lvlText w:val=""/>
      <w:lvlJc w:val="left"/>
    </w:lvl>
    <w:lvl w:ilvl="3" w:tplc="52F26C36">
      <w:numFmt w:val="decimal"/>
      <w:lvlText w:val=""/>
      <w:lvlJc w:val="left"/>
    </w:lvl>
    <w:lvl w:ilvl="4" w:tplc="CE0A0E88">
      <w:numFmt w:val="decimal"/>
      <w:lvlText w:val=""/>
      <w:lvlJc w:val="left"/>
    </w:lvl>
    <w:lvl w:ilvl="5" w:tplc="EE0E1F1E">
      <w:numFmt w:val="decimal"/>
      <w:lvlText w:val=""/>
      <w:lvlJc w:val="left"/>
    </w:lvl>
    <w:lvl w:ilvl="6" w:tplc="04C690FA">
      <w:numFmt w:val="decimal"/>
      <w:lvlText w:val=""/>
      <w:lvlJc w:val="left"/>
    </w:lvl>
    <w:lvl w:ilvl="7" w:tplc="391A0A0A">
      <w:numFmt w:val="decimal"/>
      <w:lvlText w:val=""/>
      <w:lvlJc w:val="left"/>
    </w:lvl>
    <w:lvl w:ilvl="8" w:tplc="70167C28">
      <w:numFmt w:val="decimal"/>
      <w:lvlText w:val=""/>
      <w:lvlJc w:val="left"/>
    </w:lvl>
  </w:abstractNum>
  <w:num w:numId="1" w16cid:durableId="487018639">
    <w:abstractNumId w:val="1"/>
    <w:lvlOverride w:ilvl="0">
      <w:startOverride w:val="1"/>
    </w:lvlOverride>
  </w:num>
  <w:num w:numId="2" w16cid:durableId="172841117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7367"/>
    <w:rsid w:val="0042167E"/>
    <w:rsid w:val="00803C71"/>
    <w:rsid w:val="00CD7367"/>
    <w:rsid w:val="00D5638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1AFE9891"/>
  <w15:docId w15:val="{E5942891-EBFE-B540-B081-2698D5AEF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222"/>
        <w:sz w:val="22"/>
        <w:szCs w:val="22"/>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36"/>
      <w:szCs w:val="36"/>
    </w:rPr>
  </w:style>
  <w:style w:type="paragraph" w:styleId="Heading2">
    <w:name w:val="heading 2"/>
    <w:uiPriority w:val="9"/>
    <w:unhideWhenUsed/>
    <w:qFormat/>
    <w:pPr>
      <w:spacing w:before="240" w:after="80"/>
      <w:outlineLvl w:val="1"/>
    </w:pPr>
    <w:rPr>
      <w:b/>
      <w:bCs/>
      <w:color w:val="2E75B6"/>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4216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public.tableau.com/app/profile/pankaj.baid6660/viz/DVA_Capstone_Health/Dashboard1" TargetMode="External"/><Relationship Id="rId3" Type="http://schemas.openxmlformats.org/officeDocument/2006/relationships/settings" Target="settings.xml"/><Relationship Id="rId7" Type="http://schemas.openxmlformats.org/officeDocument/2006/relationships/hyperlink" Target="https://github.com/TechySuryansh/SEC-A_g-3_Hospital_readmission_Rate/tree/main"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5920</Words>
  <Characters>33749</Characters>
  <Application>Microsoft Office Word</Application>
  <DocSecurity>0</DocSecurity>
  <Lines>281</Lines>
  <Paragraphs>79</Paragraphs>
  <ScaleCrop>false</ScaleCrop>
  <Company/>
  <LinksUpToDate>false</LinksUpToDate>
  <CharactersWithSpaces>39590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Pankaj Baid</cp:lastModifiedBy>
  <cp:revision>2</cp:revision>
  <dcterms:created xsi:type="dcterms:W3CDTF">2026-04-30T07:12:00Z</dcterms:created>
  <dcterms:modified xsi:type="dcterms:W3CDTF">2026-04-30T07:33:00Z</dcterms:modified>
</cp:coreProperties>
</file>