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Лаб.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. Заглянем глубже: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линейная регрессия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Аналогично тому, как наивный байесовский классификатор (который мы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рассматривали</w:t>
      </w:r>
      <w:r>
        <w:rPr>
          <w:rFonts w:hint="default" w:ascii="Times New Roman" w:hAnsi="Times New Roman" w:cs="Times New Roman"/>
          <w:sz w:val="24"/>
          <w:szCs w:val="24"/>
        </w:rPr>
        <w:t xml:space="preserve"> в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лабораторной </w:t>
      </w:r>
      <w:r>
        <w:rPr>
          <w:rFonts w:hint="default" w:ascii="Times New Roman" w:hAnsi="Times New Roman" w:cs="Times New Roman"/>
          <w:sz w:val="24"/>
          <w:szCs w:val="24"/>
        </w:rPr>
        <w:t>ра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боте</w:t>
      </w:r>
      <w:r>
        <w:rPr>
          <w:rFonts w:hint="default" w:ascii="Times New Roman" w:hAnsi="Times New Roman" w:cs="Times New Roman"/>
          <w:sz w:val="24"/>
          <w:szCs w:val="24"/>
        </w:rPr>
        <w:t>: «Заглянем глубже: наивная байесовская классификация») — отличная отправная точка для задач классификации, так и линейные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регрессионные модели — хорошая отправная точка для задач регрессии. Подобные модели популярны в силу быстрой обучаемости и возврата очень удобных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для интерпретации результатов. Вероятно, вы уже знакомы с простейшей формой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линейной регрессионной модели (то есть подбора для данных разделяющей прямой линии), но такие модели можно распространить на моделирование и более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сложного поведения данных.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В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данной лабораторной работе</w:t>
      </w:r>
      <w:r>
        <w:rPr>
          <w:rFonts w:hint="default" w:ascii="Times New Roman" w:hAnsi="Times New Roman" w:cs="Times New Roman"/>
          <w:sz w:val="24"/>
          <w:szCs w:val="24"/>
        </w:rPr>
        <w:t xml:space="preserve"> мы начнем с быстрого и интуитивно понятного математического описания известной задачи, а потом перейдем к вопросам обобщенных линейных моделей, учитывающих более сложные паттерны в данных. Начнем с обычных импортов: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In[1]: %matplotlib inline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firstLine="572" w:firstLineChars="26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import matplotlib.pyplot as plt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firstLine="572" w:firstLineChars="26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import seaborn as sns; sns.set()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firstLine="572" w:firstLineChars="26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hAnsi="Times New Roman" w:cs="Times New Roman" w:asciiTheme="minorAscii"/>
          <w:sz w:val="22"/>
          <w:szCs w:val="22"/>
        </w:rPr>
        <w:t>import numpy as np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Простая линейная регрессия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Начнем с линейной регрессии, прямолинейной аппроксимации наших данных. Прямолинейная аппроксимация представляет собой модель вида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y = ax + b</w:t>
      </w:r>
      <w:r>
        <w:rPr>
          <w:rFonts w:hint="default" w:ascii="Times New Roman" w:hAnsi="Times New Roman" w:cs="Times New Roman"/>
          <w:sz w:val="24"/>
          <w:szCs w:val="24"/>
        </w:rPr>
        <w:t>, в которой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</w:t>
      </w:r>
      <w:r>
        <w:rPr>
          <w:rFonts w:hint="default" w:ascii="Times New Roman" w:hAnsi="Times New Roman" w:cs="Times New Roman"/>
          <w:sz w:val="24"/>
          <w:szCs w:val="24"/>
        </w:rPr>
        <w:t xml:space="preserve"> известна как угловой коэффициент, а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</w:t>
      </w:r>
      <w:r>
        <w:rPr>
          <w:rFonts w:hint="default" w:ascii="Times New Roman" w:hAnsi="Times New Roman" w:cs="Times New Roman"/>
          <w:sz w:val="24"/>
          <w:szCs w:val="24"/>
        </w:rPr>
        <w:t xml:space="preserve"> — как точка пересечения с осью координат Y.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Рассмотрим следующие данные, распределенные около прямой с угловым коэффициентом 2 и точкой пересечения –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5 (рис.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1</w:t>
      </w:r>
      <w:r>
        <w:rPr>
          <w:rFonts w:hint="default" w:ascii="Times New Roman" w:hAnsi="Times New Roman" w:cs="Times New Roman"/>
          <w:sz w:val="24"/>
          <w:szCs w:val="24"/>
        </w:rPr>
        <w:t>):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</w:pPr>
      <w:r>
        <w:drawing>
          <wp:inline distT="0" distB="0" distL="114300" distR="114300">
            <wp:extent cx="4749800" cy="31229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1</w:t>
      </w:r>
      <w:r>
        <w:rPr>
          <w:rFonts w:hint="default" w:ascii="Times New Roman" w:hAnsi="Times New Roman" w:cs="Times New Roman"/>
          <w:sz w:val="24"/>
          <w:szCs w:val="24"/>
        </w:rPr>
        <w:t>. Данные для линейной регрессии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In[2]: rng = np.random.RandomState(1)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x = 10 * rng.rand(50)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y = 2 * x - 5 + rng.randn(50)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firstLine="572" w:firstLineChars="26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plt.scatter(x, y);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Воспользуемся оценивателем </w:t>
      </w:r>
      <w:r>
        <w:rPr>
          <w:rFonts w:hint="default" w:hAnsi="Times New Roman" w:cs="Times New Roman" w:asciiTheme="minorAscii"/>
          <w:sz w:val="22"/>
          <w:szCs w:val="22"/>
        </w:rPr>
        <w:t>LinearRegression</w:t>
      </w:r>
      <w:r>
        <w:rPr>
          <w:rFonts w:hint="default" w:ascii="Times New Roman" w:hAnsi="Times New Roman" w:cs="Times New Roman"/>
          <w:sz w:val="24"/>
          <w:szCs w:val="24"/>
        </w:rPr>
        <w:t xml:space="preserve"> из библиотеки </w:t>
      </w:r>
      <w:r>
        <w:rPr>
          <w:rFonts w:hint="default" w:hAnsi="Times New Roman" w:cs="Times New Roman" w:asciiTheme="minorAscii"/>
          <w:sz w:val="22"/>
          <w:szCs w:val="22"/>
        </w:rPr>
        <w:t>Scikit-Learn</w:t>
      </w:r>
      <w:r>
        <w:rPr>
          <w:rFonts w:hint="default" w:ascii="Times New Roman" w:hAnsi="Times New Roman" w:cs="Times New Roman"/>
          <w:sz w:val="24"/>
          <w:szCs w:val="24"/>
        </w:rPr>
        <w:t xml:space="preserve"> для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обучения на этих данных и поиска оптимальной прямой (рис.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>):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jc w:val="both"/>
        <w:textAlignment w:val="auto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In[3]: from sklearn.linear_model import LinearRegression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model = LinearRegression(fit_intercept=True)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model.fit(x[:, np.newaxis], y)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xfit = np.linspace(0, 10, 1000)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yfit = model.predict(xfit[:, np.newaxis])</w:t>
      </w:r>
    </w:p>
    <w:p>
      <w:pPr>
        <w:ind w:firstLine="572" w:firstLineChars="260"/>
        <w:jc w:val="both"/>
        <w:rPr>
          <w:rFonts w:hint="default" w:hAnsi="Times New Roman" w:cs="Times New Roman" w:asciiTheme="minorAscii"/>
          <w:sz w:val="22"/>
          <w:szCs w:val="22"/>
        </w:rPr>
      </w:pPr>
      <w:r>
        <w:rPr>
          <w:rFonts w:hint="default" w:hAnsi="Times New Roman" w:cs="Times New Roman" w:asciiTheme="minorAscii"/>
          <w:sz w:val="22"/>
          <w:szCs w:val="22"/>
        </w:rPr>
        <w:t>plt.scatter(x, y)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firstLine="572" w:firstLineChars="26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hAnsi="Times New Roman" w:cs="Times New Roman" w:asciiTheme="minorAscii"/>
          <w:sz w:val="22"/>
          <w:szCs w:val="22"/>
        </w:rPr>
        <w:t>plt.plot(xfit, yfit);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Подбираемые параметры модели (в библиотеке Scikit-Learn всегда содержат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в конце знак подчеркивания) включают угловой коэффициент и точку пересечения с осью координат. В данном случае соответствующие параметры — </w:t>
      </w:r>
      <w:r>
        <w:rPr>
          <w:rFonts w:hint="default" w:hAnsi="Times New Roman" w:cs="Times New Roman" w:asciiTheme="minorAscii"/>
          <w:sz w:val="22"/>
          <w:szCs w:val="22"/>
        </w:rPr>
        <w:t>coef_</w:t>
      </w:r>
      <w:r>
        <w:rPr>
          <w:rFonts w:hint="default" w:hAnsi="Times New Roman" w:cs="Times New Roman" w:asciiTheme="minorAscii"/>
          <w:sz w:val="22"/>
          <w:szCs w:val="22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и </w:t>
      </w:r>
      <w:r>
        <w:rPr>
          <w:rFonts w:hint="default" w:hAnsi="Times New Roman" w:cs="Times New Roman" w:asciiTheme="minorAscii"/>
          <w:sz w:val="22"/>
          <w:szCs w:val="22"/>
        </w:rPr>
        <w:t>intercept_</w:t>
      </w:r>
      <w:r>
        <w:rPr>
          <w:rFonts w:hint="default" w:ascii="Times New Roman" w:hAnsi="Times New Roman" w:cs="Times New Roman"/>
          <w:sz w:val="24"/>
          <w:szCs w:val="24"/>
        </w:rPr>
        <w:t xml:space="preserve"> :</w:t>
      </w:r>
    </w:p>
    <w:p>
      <w:pPr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In[4]: print("Model slope: ", model.coef_[0])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print("Model intercept:", model.intercept_)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</w:p>
    <w:p>
      <w:pPr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Model slope: 2.02720881036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 w:asciiTheme="minorAscii" w:hAnsiTheme="minorAscii"/>
          <w:sz w:val="22"/>
          <w:szCs w:val="22"/>
        </w:rPr>
        <w:t>Model intercept: -4.99857708555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</w:pPr>
      <w:r>
        <w:drawing>
          <wp:inline distT="0" distB="0" distL="114300" distR="114300">
            <wp:extent cx="4619625" cy="3060700"/>
            <wp:effectExtent l="0" t="0" r="952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Линейная регрессионная модель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t>Видим, что результаты очень близки к входным данным, как мы и надеялись.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Однако возможности оценивателя </w:t>
      </w:r>
      <w:r>
        <w:rPr>
          <w:rFonts w:hint="default" w:cs="Times New Roman" w:asciiTheme="minorAscii" w:hAnsiTheme="minorAscii"/>
          <w:sz w:val="22"/>
          <w:szCs w:val="22"/>
        </w:rPr>
        <w:t>LinearRegression</w:t>
      </w:r>
      <w:r>
        <w:rPr>
          <w:rFonts w:hint="default" w:ascii="Times New Roman" w:hAnsi="Times New Roman" w:cs="Times New Roman"/>
          <w:sz w:val="24"/>
          <w:szCs w:val="24"/>
        </w:rPr>
        <w:t xml:space="preserve"> намного шире этого: помимо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аппроксимации прямыми линиями, он может также работать с многомерными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линейными моделями следующего вида: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center"/>
        <w:textAlignment w:val="auto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y = a</w:t>
      </w:r>
      <w:r>
        <w:rPr>
          <w:rFonts w:hint="default" w:ascii="Times New Roman" w:hAnsi="Times New Roman" w:cs="Times New Roman"/>
          <w:i w:val="0"/>
          <w:iCs w:val="0"/>
          <w:sz w:val="22"/>
          <w:szCs w:val="22"/>
          <w:vertAlign w:val="subscript"/>
        </w:rPr>
        <w:t>0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+ a</w:t>
      </w:r>
      <w:r>
        <w:rPr>
          <w:rFonts w:hint="default" w:ascii="Times New Roman" w:hAnsi="Times New Roman" w:cs="Times New Roman"/>
          <w:i w:val="0"/>
          <w:iCs w:val="0"/>
          <w:sz w:val="22"/>
          <w:szCs w:val="22"/>
          <w:vertAlign w:val="subscript"/>
        </w:rPr>
        <w:t>1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i w:val="0"/>
          <w:iCs w:val="0"/>
          <w:sz w:val="22"/>
          <w:szCs w:val="22"/>
          <w:vertAlign w:val="subscript"/>
        </w:rPr>
        <w:t>1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+a</w:t>
      </w:r>
      <w:r>
        <w:rPr>
          <w:rFonts w:hint="default" w:ascii="Times New Roman" w:hAnsi="Times New Roman" w:cs="Times New Roman"/>
          <w:i w:val="0"/>
          <w:iCs w:val="0"/>
          <w:sz w:val="22"/>
          <w:szCs w:val="22"/>
          <w:vertAlign w:val="subscript"/>
        </w:rPr>
        <w:t>2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i w:val="0"/>
          <w:iCs w:val="0"/>
          <w:sz w:val="22"/>
          <w:szCs w:val="22"/>
          <w:vertAlign w:val="subscript"/>
        </w:rPr>
        <w:t>2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+...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 несколькими величинами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>. Геометрически это подобно подбору плоскости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для точек в трех измерениях или гиперплоскости для точек в пространстве с еще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большим числом измерений.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Многомерная сущность подобных регрессий усложняет их визуализацию, но мы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можем посмотреть на одну из этих аппроксимаций в действии, создав данные для нашего примера с помощью оператора матричного умножения из библиотеки </w:t>
      </w:r>
      <w:r>
        <w:rPr>
          <w:rFonts w:hint="default" w:hAnsi="Times New Roman" w:cs="Times New Roman" w:asciiTheme="minorAscii"/>
          <w:sz w:val="22"/>
          <w:szCs w:val="22"/>
        </w:rPr>
        <w:t>NumPy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In[5]: rng = np.random.RandomState(1)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X = 10 * rng.rand(100, 3)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y = 0.5 + np.dot(X, [1.5, -2., 1.])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model.fit(X, y)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print(model.intercept_)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print(model.coef_)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</w:p>
    <w:p>
      <w:pPr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0.5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 w:asciiTheme="minorAscii" w:hAnsiTheme="minorAscii"/>
          <w:sz w:val="22"/>
          <w:szCs w:val="22"/>
        </w:rPr>
        <w:t>[ 1.5 -2.</w:t>
      </w:r>
      <w:r>
        <w:rPr>
          <w:rFonts w:hint="default" w:cs="Times New Roman" w:asciiTheme="minorAscii" w:hAnsiTheme="minorAscii"/>
          <w:sz w:val="22"/>
          <w:szCs w:val="22"/>
          <w:lang w:val="ru-RU"/>
        </w:rPr>
        <w:t xml:space="preserve"> </w:t>
      </w:r>
      <w:r>
        <w:rPr>
          <w:rFonts w:hint="default" w:cs="Times New Roman" w:asciiTheme="minorAscii" w:hAnsiTheme="minorAscii"/>
          <w:sz w:val="22"/>
          <w:szCs w:val="22"/>
        </w:rPr>
        <w:t>1. 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Здесь данные величины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y</w:t>
      </w:r>
      <w:r>
        <w:rPr>
          <w:rFonts w:hint="default" w:ascii="Times New Roman" w:hAnsi="Times New Roman" w:cs="Times New Roman"/>
          <w:sz w:val="24"/>
          <w:szCs w:val="24"/>
        </w:rPr>
        <w:t xml:space="preserve"> сформированы из трех случайных значений величины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а линейная регрессия восстанавливает использовавшиеся для их формирования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коэффициенты.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Аналогичным образом можно использовать оцениватель LinearRegression для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аппроксимации наших данных прямыми, плоскостями и гиперплоскостями. По-прежнему складывается впечатление, что этот подход ограничивается лишь строго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линейными отношениями между переменными, но оказывается, что ослабление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этого требования также возможно.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Регрессия по комбинации базисных функций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Один из трюков, позволяющих приспособить линейную регрессию к нелинейным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отношениям между переменными, — преобразование данных в соответствии с новыми базисными функциями. Один из вариантов этого трюка мы уже встречали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в конвейере </w:t>
      </w:r>
      <w:r>
        <w:rPr>
          <w:rFonts w:hint="default" w:hAnsi="Times New Roman" w:cs="Times New Roman" w:asciiTheme="minorAscii"/>
          <w:sz w:val="22"/>
          <w:szCs w:val="22"/>
        </w:rPr>
        <w:t>PolynomialRegression</w:t>
      </w:r>
      <w:r>
        <w:rPr>
          <w:rFonts w:hint="default" w:ascii="Times New Roman" w:hAnsi="Times New Roman" w:cs="Times New Roman"/>
          <w:sz w:val="24"/>
          <w:szCs w:val="24"/>
        </w:rPr>
        <w:t>, который использовался в разделах «Гиперпараметры и проверка модели» и «Проектирование признаков» данной главы. Идея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состоит в том, чтобы взять многомерную линейную модель:</w:t>
      </w:r>
    </w:p>
    <w:p>
      <w:pPr>
        <w:jc w:val="both"/>
        <w:rPr>
          <w:rFonts w:hint="default" w:ascii="Times New Roman" w:hAnsi="Times New Roman" w:cs="Times New Roman"/>
          <w:sz w:val="22"/>
          <w:szCs w:val="22"/>
        </w:rPr>
      </w:pPr>
      <m:oMathPara>
        <m:oMath>
          <m:r>
            <m:rPr/>
            <w:rPr>
              <w:rFonts w:ascii="Cambria Math" w:hAnsi="Cambria Math" w:cs="Times New Roman"/>
              <w:sz w:val="22"/>
              <w:szCs w:val="22"/>
              <w:lang w:val="ru" w:eastAsia="zh-CN" w:bidi="ar-SA"/>
            </w:rPr>
            <m:t>y</m:t>
          </m:r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=</m:t>
          </m:r>
          <m:sSub>
            <m:sSubPr>
              <m:ctrlP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0</m:t>
              </m:r>
              <m:ctrlP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2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iCs/>
                  <w:sz w:val="22"/>
                  <w:szCs w:val="22"/>
                  <w:lang w:val="ru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3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x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3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+...</m:t>
          </m:r>
        </m:oMath>
      </m:oMathPara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и построить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и т. д. на основе имеющегося одномерного входного значения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То есть у нас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 xml:space="preserve"> = f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>), где f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>) — некая функция, выполняющая преобразование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данных.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Например, если f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то </w:t>
      </w:r>
      <w:r>
        <w:rPr>
          <w:rFonts w:hint="default" w:ascii="Times New Roman" w:hAnsi="Times New Roman" w:cs="Times New Roman"/>
          <w:sz w:val="24"/>
          <w:szCs w:val="24"/>
        </w:rPr>
        <w:t>наша модель превращается в полиномиальную регрессию: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both"/>
        <w:textAlignment w:val="auto"/>
        <w:rPr>
          <w:rFonts w:hint="default" w:ascii="Times New Roman" w:hAnsi="Times New Roman" w:cs="Times New Roman"/>
          <w:sz w:val="22"/>
          <w:szCs w:val="22"/>
        </w:rPr>
      </w:pPr>
      <m:oMathPara>
        <m:oMath>
          <m:r>
            <m:rPr/>
            <w:rPr>
              <w:rFonts w:ascii="Cambria Math" w:hAnsi="Cambria Math" w:cs="Times New Roman"/>
              <w:sz w:val="22"/>
              <w:szCs w:val="22"/>
              <w:lang w:val="ru" w:eastAsia="zh-CN" w:bidi="ar-SA"/>
            </w:rPr>
            <m:t>y</m:t>
          </m:r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0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x</m:t>
          </m:r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2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sSup>
            <m:sSupP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x</m:t>
              </m: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2</m:t>
              </m: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a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3</m:t>
              </m:r>
              <m:ctrl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</m:ctrlPr>
            </m:sub>
          </m:sSub>
          <m:sSup>
            <m:sSupP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x</m:t>
              </m: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2"/>
                  <w:szCs w:val="22"/>
                  <w:lang w:val="ru" w:eastAsia="zh-CN" w:bidi="ar-SA"/>
                </w:rPr>
                <m:t>3</m:t>
              </m:r>
              <m:ctrlPr>
                <w:rPr>
                  <w:rFonts w:hint="default" w:ascii="Cambria Math" w:hAnsi="Cambria Math" w:cs="Times New Roman"/>
                  <w:i w:val="0"/>
                  <w:sz w:val="22"/>
                  <w:szCs w:val="22"/>
                  <w:lang w:val="ru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Times New Roman"/>
              <w:sz w:val="22"/>
              <w:szCs w:val="22"/>
              <w:lang w:val="ru" w:eastAsia="zh-CN" w:bidi="ar-SA"/>
            </w:rPr>
            <m:t>+...</m:t>
          </m:r>
        </m:oMath>
      </m:oMathPara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Обратите внимание, что модель по-прежнему остается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линейной</w:t>
      </w:r>
      <w:r>
        <w:rPr>
          <w:rFonts w:hint="default" w:ascii="Times New Roman" w:hAnsi="Times New Roman" w:cs="Times New Roman"/>
          <w:sz w:val="24"/>
          <w:szCs w:val="24"/>
        </w:rPr>
        <w:t xml:space="preserve"> — линейность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относится к тому, что коэффициенты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t xml:space="preserve"> никогда не умножаются и не делятся друг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на друга. Фактически мы взяли наши одномерные значения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 xml:space="preserve"> и выполнили проекцию их на более многомерное пространство, так что с помощью линейной аппроксимации мы можем теперь отражать более сложные зависимости между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</w:rPr>
        <w:t xml:space="preserve"> и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Полиномиальные базисные функции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Данная полиномиальная проекция настолько удобна, что была встроена в библиотеку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Scikit-Learn</w:t>
      </w:r>
      <w:r>
        <w:rPr>
          <w:rFonts w:hint="default" w:ascii="Times New Roman" w:hAnsi="Times New Roman" w:cs="Times New Roman"/>
          <w:sz w:val="24"/>
          <w:szCs w:val="24"/>
        </w:rPr>
        <w:t xml:space="preserve"> в виде преобразователя </w:t>
      </w:r>
      <w:r>
        <w:rPr>
          <w:rFonts w:hint="default" w:cs="Times New Roman" w:asciiTheme="minorAscii" w:hAnsiTheme="minorAscii"/>
          <w:sz w:val="22"/>
          <w:szCs w:val="22"/>
        </w:rPr>
        <w:t>PolynomialFeatures</w:t>
      </w:r>
      <w:r>
        <w:rPr>
          <w:rFonts w:hint="default" w:ascii="Times New Roman" w:hAnsi="Times New Roman" w:cs="Times New Roman"/>
          <w:sz w:val="24"/>
          <w:szCs w:val="24"/>
        </w:rPr>
        <w:t xml:space="preserve"> 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jc w:val="both"/>
        <w:textAlignment w:val="auto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In[6]: from sklearn.preprocessing import PolynomialFeatures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x = np.array([2, 3, 4])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poly = PolynomialFeatures(3, include_bias=False)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poly.fit_transform(x[:, None])</w:t>
      </w:r>
    </w:p>
    <w:p>
      <w:pPr>
        <w:ind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</w:p>
    <w:p>
      <w:pPr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Out[6]: array([[ 2., 4., 8.],</w:t>
      </w:r>
    </w:p>
    <w:p>
      <w:pPr>
        <w:ind w:left="840" w:leftChars="0" w:firstLine="572" w:firstLineChars="260"/>
        <w:jc w:val="both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[ 3.</w:t>
      </w:r>
      <w:bookmarkStart w:id="0" w:name="_GoBack"/>
      <w:bookmarkEnd w:id="0"/>
      <w:r>
        <w:rPr>
          <w:rFonts w:hint="default" w:cs="Times New Roman" w:asciiTheme="minorAscii" w:hAnsiTheme="minorAscii"/>
          <w:sz w:val="22"/>
          <w:szCs w:val="22"/>
        </w:rPr>
        <w:t>, 9., 27.],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ind w:left="835" w:leftChars="0" w:firstLine="572" w:firstLineChars="260"/>
        <w:jc w:val="both"/>
        <w:textAlignment w:val="auto"/>
        <w:rPr>
          <w:rFonts w:hint="default" w:cs="Times New Roman" w:asciiTheme="minorAscii" w:hAnsiTheme="minorAscii"/>
          <w:sz w:val="22"/>
          <w:szCs w:val="22"/>
        </w:rPr>
      </w:pPr>
      <w:r>
        <w:rPr>
          <w:rFonts w:hint="default" w:cs="Times New Roman" w:asciiTheme="minorAscii" w:hAnsiTheme="minorAscii"/>
          <w:sz w:val="22"/>
          <w:szCs w:val="22"/>
        </w:rPr>
        <w:t>[ 4., 16., 64.]])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Как видим, преобразователь превратил наш одномерный массив в трехмерный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путем возведения каждого из значений в степень. Это новое, более многомерное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представление данных можно далее использовать для линейной регрессии.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Как мы уже видели в разделе «Проектирование признаков» данной главы, самый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изящный способ выполнения этого — воспользоваться конвейером. Создадим,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указанным образом полиномиальную модель седьмого порядка: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In[7]: from sklearn.pipeline import make_pipeline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poly_model = make_pipeline(PolynomialFeatures(7), LinearRegression())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После такого преобразования можно воспользоваться линейной моделью для под-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бора намного более сложных зависимостей между величинами x и y. Например,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рассмотрим зашумленную синусоиду (рис. 5.44):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In[8]: rng = np.random.RandomState(1)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 = 10 * rng.rand(50)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 = np.sin(x) + 0.1 * rng.randn(50)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poly_model.fit(x[:, np.newaxis],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yfit = poly_model.predict(xfit[:, np.newaxis])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plt.scatter(x, y)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1" w:afterLines="10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plt.plot(xfit, yfit);</w:t>
      </w:r>
    </w:p>
    <w:p>
      <w:pPr>
        <w:jc w:val="center"/>
      </w:pPr>
      <w:r>
        <w:drawing>
          <wp:inline distT="0" distB="0" distL="114300" distR="114300">
            <wp:extent cx="4748530" cy="3091180"/>
            <wp:effectExtent l="0" t="0" r="13970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Полиномиальная аппроксимация нелинейной обучающей последовательности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 нашей линейной моделью, используя полиномиальные базисные функции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седьмого порядка, мы получили великолепную аппроксимацию этих нелиней-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ных данных!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Гауссовы базисные функции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Можно использовать и другие базисные функции. Например, один из полезных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паттернов — обучение модели, представляющей собой сумму не полиномиальных,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а Гауссовых базисных функций. Результат будет выглядеть следующим образом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1" w:afterLines="10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(рис. 5.45):</w:t>
      </w:r>
    </w:p>
    <w:p>
      <w:pPr>
        <w:jc w:val="center"/>
      </w:pPr>
      <w:r>
        <w:drawing>
          <wp:inline distT="0" distB="0" distL="114300" distR="114300">
            <wp:extent cx="4517390" cy="2910840"/>
            <wp:effectExtent l="0" t="0" r="16510" b="381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4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Аппроксимация нелинейных данных с помощью Гауссовых базисных функций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Затененные области на рис. 5.45 — нормированные базисные функции, дающие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при сложении аппроксимирующую данные гладкую кривую. Эти Гауссовы базис-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ные функции не встроены в библиотеку </w:t>
      </w:r>
      <w:r>
        <w:rPr>
          <w:rFonts w:hint="default" w:hAnsi="Times New Roman" w:cs="Times New Roman" w:asciiTheme="minorAscii"/>
          <w:sz w:val="22"/>
          <w:szCs w:val="22"/>
        </w:rPr>
        <w:t>Scikit-Learn</w:t>
      </w:r>
      <w:r>
        <w:rPr>
          <w:rFonts w:hint="default" w:ascii="Times New Roman" w:hAnsi="Times New Roman" w:cs="Times New Roman"/>
          <w:sz w:val="24"/>
          <w:szCs w:val="24"/>
        </w:rPr>
        <w:t>, но мы можем написать для их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создания пользовательский преобразователь, как показано ниже и проиллюстри-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ровано на рис. 5.46 (преобразователи библиотеки Scikit-Learn реализованы как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классы языка Python; чтение исходного кода библиотеки Scikit-Learn — отличный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способ разобраться с их созданием):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In[9]: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sklearn.base import BaseEstimator, TransformerMixin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class GaussianFeatures(BaseEstimator, TransformerMixin):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"""Равномерно распределенные Гауссовы признаки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для одномерных входных данных"""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__init__(self, N, width_factor=2.0):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self.N = N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self.width_factor = width_factor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@staticmethod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_gauss_basis(x, y, width, axis=None):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arg = (x - y) / width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 np.exp(-0.5 * np.sum(arg ** 2, axis))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fit(self, X, y=None):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Создаем N центров, распределенных по всему диапазону данных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self.centers_ = np.linspace(X.min(), X.max(), self.N)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self.width_ = self.width_factor *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(self.centers_[1] - self.centers_[0])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 self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transform(self, X):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 self._gauss_basis(X[:, :, np.newaxis], self.centers_,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self.width_, axis=1)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gauss_model = make_pipeline(GaussianFeatures(20),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LinearRegression())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gauss_model.fit(x[:, np.newaxis],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yfit = gauss_model.predict(xfit[:, np.newaxis])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plt.scatter(x,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plt.plot(xfit, yfit)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plt.xlim(0, 10);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Мы привели этот пример лишь для того, чтобы подчеркнуть, что в полиноми-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альных базисных функциях нет никакого колдовства. Если у вас есть какие-то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дополнительные сведения о процессе генерации ваших данных, исходя из кото-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рых у вас есть основания полагать, что наиболее подходящим будет тот или иной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1" w:afterLines="10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базис, — тоже можете его использовать.</w:t>
      </w:r>
    </w:p>
    <w:p>
      <w:pPr>
        <w:jc w:val="center"/>
      </w:pPr>
      <w:r>
        <w:drawing>
          <wp:inline distT="0" distB="0" distL="114300" distR="114300">
            <wp:extent cx="4456430" cy="2955925"/>
            <wp:effectExtent l="0" t="0" r="1270" b="158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Аппроксимация Гауссовыми базисными функциями, вычисленными с помощью пользовательского преобразователя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Регуляризация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Применение базисных функций в нашей линейной модели делает ее намного гибче,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но также и быстро приводит к переобучению (за подробностями обратитесь к раз-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делу «Гиперпараметры и проверка модели» данной главы). Например, если выбрать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слишком много Гауссовых базисных функций, мы в итоге получим не слишком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хорошие результаты (рис. 5.47):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In[10]: model = make_pipeline(GaussianFeatures(30),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LinearRegression())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model.fit(x[:, np.newaxis],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plt.scatter(x,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plt.plot(xfit, model.predict(xfit[:, np.newaxis]))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plt.xlim(0, 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1" w:afterLines="10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plt.ylim(-1.5, 1.5);</w:t>
      </w:r>
    </w:p>
    <w:p>
      <w:pPr>
        <w:jc w:val="center"/>
      </w:pPr>
      <w:r>
        <w:drawing>
          <wp:inline distT="0" distB="0" distL="114300" distR="114300">
            <wp:extent cx="4378960" cy="2893060"/>
            <wp:effectExtent l="0" t="0" r="254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6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Пример переобучения на данных: слишком сложная модель с базисными функциями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 результате проекции данных на 30-мерный базис модель оказалась слишком уж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гибкой и стремится к экстремальным значениям в промежутках между точками, в ко-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торых она ограничена данными. Причину этого можно понять, построив график коэф-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фициентов Гауссовых базисных функций в соответствии с координатой x (рис. 5.48):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In[11]: def basis_plot(model, title=None):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fig, ax = plt.subplots(2, sharex=True)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model.fit(x[:, np.newaxis],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ax[0].scatter(x, y)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ax[0].plot(xfit, model.predict(xfit[:, np.newaxis]))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ax[0].set(xlabel='x', ylabel='y', ylim=(-1.5, 1.5))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 title: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ax[0].set_title(title)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ax[1].plot(model.steps[0][1].centers_,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model.steps[1][1].coef_)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ax[1].set(xlabel='basis location', # Базовое местоположение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ylabel='coefficient',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Коэффициент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xlim=(0, 10))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model = make_pipeline(GaussianFeatures(30), LinearRegression())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basis_plot(model)</w:t>
      </w:r>
    </w:p>
    <w:p>
      <w:pPr>
        <w:jc w:val="center"/>
      </w:pPr>
      <w:r>
        <w:drawing>
          <wp:inline distT="0" distB="0" distL="114300" distR="114300">
            <wp:extent cx="4738370" cy="3063240"/>
            <wp:effectExtent l="0" t="0" r="5080" b="381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7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Коэффициенты при Гауссовых базисных функциях в чрезмерно сложной модели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Нижняя часть рис. 5.48 демонстрирует амплитуду базисной функции в каждой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из точек. Это типичное поведение для переобучения с перекрытием областей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определения базисных функций: коэффициенты соседних базисных функций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усиливают и подавляют друг друга. Мы знаем, что подобное поведение при-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водит к проблемам и было бы неплохо ограничивать подобные пики в модели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явным образом, «накладывая штраф» на большие значения параметров модели.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Подобное «штрафование» известно под названием регуляризации и существует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 нескольких вариантах.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Гребневая регрессия (L 2 -регуляризация)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Вероятно, самый часто встречающийся вид регуляризации — гребневая регрессия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(ridge regression), или L 2 -регуляризация (L 2 -regularization), также иногда называ-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емая регуляризацией Тихонова (Tikhonov regularization). Она заключается в нало-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жении штрафа на сумму квадратов (евклидовой нормы) коэффициентов модели.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 данном случае штраф для модели будет равен:</w:t>
      </w:r>
    </w:p>
    <w:p>
      <w:pPr>
        <w:jc w:val="both"/>
        <w:rPr>
          <w:rFonts w:hAnsi="Cambria Math" w:cs="Times New Roman"/>
          <w:i w:val="0"/>
          <w:sz w:val="24"/>
          <w:szCs w:val="24"/>
          <w:lang w:val="en-US" w:bidi="ar-S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  <w:sz w:val="24"/>
              <w:szCs w:val="24"/>
              <w:lang w:val="en-US" w:eastAsia="zh-CN" w:bidi="ar-SA"/>
            </w:rPr>
            <m:t>P</m:t>
          </m:r>
          <m:r>
            <m:rPr>
              <m:sty m:val="p"/>
            </m:rPr>
            <w:rPr>
              <w:rFonts w:hint="default" w:ascii="Cambria Math" w:hAnsi="Cambria Math" w:cs="Times New Roman"/>
              <w:sz w:val="24"/>
              <w:szCs w:val="24"/>
              <w:lang w:val="en-US" w:eastAsia="zh-CN" w:bidi="ar-S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 w:bidi="ar-SA"/>
            </w:rPr>
            <m:t>α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bidi="ar-SA"/>
                </w:rPr>
                <m:t>n=1</m:t>
              </m:r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bidi="ar-SA"/>
                </w:rPr>
                <m:t>N</m:t>
              </m:r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4"/>
                      <w:szCs w:val="24"/>
                      <w:lang w:val="en-US" w:bidi="ar-SA"/>
                    </w:rPr>
                    <m:t>n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4"/>
                      <w:szCs w:val="24"/>
                      <w:lang w:val="en-US" w:bidi="ar-SA"/>
                    </w:rPr>
                    <m:t>2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sup>
              </m:sSubSup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e>
          </m:nary>
        </m:oMath>
      </m:oMathPara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где α — свободный параметр, служащий для управления уровнем штрафа. Этот тип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 xml:space="preserve">модели со штрафом встроен в библиотеку </w:t>
      </w:r>
      <w:r>
        <w:rPr>
          <w:rFonts w:hint="default" w:hAnsi="Times New Roman" w:cs="Times New Roman" w:asciiTheme="minorAscii"/>
          <w:i w:val="0"/>
          <w:sz w:val="24"/>
          <w:szCs w:val="24"/>
          <w:lang w:val="en-US" w:bidi="ar-SA"/>
        </w:rPr>
        <w:t>Scikit-Learn</w:t>
      </w: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 xml:space="preserve"> в виде оценивателя </w:t>
      </w:r>
      <w:r>
        <w:rPr>
          <w:rFonts w:hint="default" w:hAnsi="Times New Roman" w:cs="Times New Roman" w:asciiTheme="minorAscii"/>
          <w:i w:val="0"/>
          <w:sz w:val="24"/>
          <w:szCs w:val="24"/>
          <w:lang w:val="en-US" w:bidi="ar-SA"/>
        </w:rPr>
        <w:t>Ridge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(рис. 5.49):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In[12]: from sklearn.linear_model import Ridge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model = make_pipeline(GaussianFeatures(30), Ridge(alpha=0.1))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basis_plot(model, title='Ridge Regression') # Гребневая регрессия</w:t>
      </w:r>
    </w:p>
    <w:p>
      <w:pPr>
        <w:jc w:val="center"/>
      </w:pPr>
      <w:r>
        <w:drawing>
          <wp:inline distT="0" distB="0" distL="114300" distR="114300">
            <wp:extent cx="4735195" cy="3408045"/>
            <wp:effectExtent l="0" t="0" r="8255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Применение гребневой (L2 ) регуляризации к слишком сложной модели (ср. с рис. 5.7)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Параметр α служит для управления сложностью получаемой в итоге модели.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 предельном случае α → 0 мы получаем результат, соответствующий стандартной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линейной регрессии; в предельном случае α → ∞ будет происходить подавление лю-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бого отклика модели. Достоинства гребневой регрессии включают, помимо прочего,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возможность ее эффективного расчета — вычислительные затраты практически не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превышают затрат на расчет исходной линейной регрессионной модели.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Лассо-регуляризация (L 1 )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Еще один распространенный тип регуляризации — так называемая лассо-регуля-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ризация, включающая штрафование на сумму абсолютных значений (L 1 -норма)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коэффициентов регрессии:</w:t>
      </w:r>
    </w:p>
    <w:p>
      <w:pPr>
        <w:jc w:val="both"/>
        <w:rPr>
          <w:rFonts w:hAnsi="Cambria Math" w:cs="Times New Roman"/>
          <w:i w:val="0"/>
          <w:sz w:val="24"/>
          <w:szCs w:val="24"/>
          <w:lang w:val="en-US" w:bidi="ar-S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  <w:sz w:val="24"/>
              <w:szCs w:val="24"/>
              <w:lang w:val="en-US" w:eastAsia="zh-CN" w:bidi="ar-SA"/>
            </w:rPr>
            <m:t>P</m:t>
          </m:r>
          <m:r>
            <m:rPr>
              <m:sty m:val="p"/>
            </m:rPr>
            <w:rPr>
              <w:rFonts w:hint="default" w:ascii="Cambria Math" w:hAnsi="Cambria Math" w:cs="Times New Roman"/>
              <w:sz w:val="24"/>
              <w:szCs w:val="24"/>
              <w:lang w:val="en-US" w:eastAsia="zh-CN" w:bidi="ar-S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 w:bidi="ar-SA"/>
            </w:rPr>
            <m:t>α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bidi="ar-SA"/>
                </w:rPr>
                <m:t>n=1</m:t>
              </m:r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bidi="ar-SA"/>
                </w:rPr>
                <m:t>N</m:t>
              </m:r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 w:bidi="ar-SA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4"/>
                          <w:szCs w:val="24"/>
                          <w:lang w:val="en-US" w:bidi="ar-SA"/>
                        </w:rPr>
                        <m:t>n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 w:bidi="ar-SA"/>
                    </w:rPr>
                  </m:ctrlPr>
                </m:e>
              </m:d>
              <m:ctrlPr>
                <w:rPr>
                  <w:rFonts w:ascii="Cambria Math" w:hAnsi="Cambria Math" w:cs="Times New Roman"/>
                  <w:sz w:val="24"/>
                  <w:szCs w:val="24"/>
                  <w:lang w:val="en-US" w:bidi="ar-SA"/>
                </w:rPr>
              </m:ctrlPr>
            </m:e>
          </m:nary>
        </m:oMath>
      </m:oMathPara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Хотя концептуально эта регрессия очень близка к гребневой, результаты их могут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очень сильно различаться. Например, по геометрическим причинам лассо-регрес-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сия любит разреженные модели, то есть она по возможности делает коэффициенты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модели равными нулю.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Посмотреть на поведение этой регрессии мы можем, воспроизведя показанный на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рис. 5.49 график, но с использованием коэффициентов, нормализованных с по-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мощью нормы L 1 (рис. 5.50):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In[13]: from sklearn.linear_model import Lasso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model = make_pipeline(GaussianFeatures(30), Lasso(alpha=0.001))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1" w:afterLines="100"/>
        <w:jc w:val="both"/>
        <w:textAlignment w:val="auto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basis_plot(model, title='Lasso Regression') # Лассо-регуляризация</w:t>
      </w:r>
    </w:p>
    <w:p>
      <w:pPr>
        <w:jc w:val="center"/>
      </w:pPr>
      <w:r>
        <w:drawing>
          <wp:inline distT="0" distB="0" distL="114300" distR="114300">
            <wp:extent cx="4632325" cy="3437890"/>
            <wp:effectExtent l="0" t="0" r="15875" b="1016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sz w:val="24"/>
          <w:szCs w:val="24"/>
        </w:rPr>
        <w:t>Рис. 5.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"/>
        </w:rPr>
        <w:t>Применение гребневой (L 2 ) регуляризации к слишком сложной модели (ср. с рис. 5.6)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При использовании штрафа лассо-регрессии большинство коэффициентов в точ-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ности равны нулю, а функциональное поведение моделируется небольшим под-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множеством из имеющихся базисных функций. Как и в случае гребневой регуля-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ризации, параметр α управляет уровнем штрафа и его следует определять путем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перекрестной проверки (см. раздел «Гиперпараметры и проверка модели» данной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главы).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Пример: предсказание велосипедного трафика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В качестве примера посмотрим, сможем ли мы предсказать количество пересека-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ющих Фримонтский мост в Сиэтле велосипедов, основываясь на данных о погоде,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времени года и других факторах. Мы уже работали с этими данными в разделе</w:t>
      </w:r>
    </w:p>
    <w:p>
      <w:pPr>
        <w:jc w:val="both"/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</w:pPr>
      <w:r>
        <w:rPr>
          <w:rFonts w:hint="default" w:ascii="Times New Roman" w:hAnsi="Times New Roman" w:cs="Times New Roman"/>
          <w:i w:val="0"/>
          <w:sz w:val="24"/>
          <w:szCs w:val="24"/>
          <w:lang w:val="en-US" w:bidi="ar-SA"/>
        </w:rPr>
        <w:t>«Работа с временными рядами» главы 3.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FreeMono">
    <w:panose1 w:val="020F0409020205020404"/>
    <w:charset w:val="00"/>
    <w:family w:val="auto"/>
    <w:pitch w:val="default"/>
    <w:sig w:usb0="E4002EFF" w:usb1="C2007FFF" w:usb2="00209028" w:usb3="00100000" w:csb0="600001FF" w:csb1="F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MS Minch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976D86"/>
    <w:rsid w:val="3E976D86"/>
    <w:rsid w:val="5C2C9F39"/>
    <w:rsid w:val="787FD19C"/>
    <w:rsid w:val="7BD40064"/>
    <w:rsid w:val="7EFCF942"/>
    <w:rsid w:val="7F3B4CAF"/>
    <w:rsid w:val="D7D7BBFF"/>
    <w:rsid w:val="EE7F7D27"/>
    <w:rsid w:val="EFA971F2"/>
    <w:rsid w:val="FCFE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2020-03-20T14:42:00Z</dcterms:created>
  <dc:creator>tensorflow</dc:creator>
  <cp:lastModifiedBy>tensorflow</cp:lastModifiedBy>
  <dcterms:modified xsi:type="dcterms:W3CDTF">2020-11-14T18:28:51Z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