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Información a las familias sobre la evaluación</w:t>
      </w:r>
    </w:p>
    <w:p>
      <w:pPr>
        <w:keepNext w:val="0"/>
      </w:pPr>
      <w:r>
        <w:rPr>
          <w:b/>
          <w:i w:val="0"/>
          <w:sz w:val="24"/>
        </w:rPr>
        <w:t>{{ materia }} · {{ curso }} {{ grupo }} · Curso {{ anio }}</w:t>
      </w:r>
    </w:p>
    <w:p>
      <w:pPr>
        <w:keepNext w:val="0"/>
      </w:pPr>
      <w:r>
        <w:rPr>
          <w:b w:val="0"/>
          <w:i w:val="0"/>
        </w:rPr>
        <w:t>Docente: {{ docente }}</w:t>
      </w:r>
    </w:p>
    <w:p>
      <w:pPr>
        <w:keepNext w:val="0"/>
      </w:pPr>
      <w:r>
        <w:rPr>
          <w:b w:val="0"/>
          <w:i/>
          <w:sz w:val="19"/>
        </w:rPr>
        <w:t>De acuerdo con la ORDEN EDU/424/2024, de 9 de mayo (art. 12, ESO) y la ORDEN EDU/425/2024, de 9 de mayo (art. 10, Bachillerato), al principio de cada curso el profesorado informa al alumnado y a las familias de las competencias específicas, los criterios de evaluación, los contenidos, los procedimientos e instrumentos de evaluación y los criterios de calificación de la materia, así como de las medidas de atención individualizada. Esta información procede de la programación didáctica del departamento.</w:t>
      </w:r>
    </w:p>
    <w:p>
      <w:pPr>
        <w:pStyle w:val="Heading1"/>
      </w:pPr>
      <w:r>
        <w:t>1. Competencias específicas</w:t>
      </w:r>
    </w:p>
    <w:p>
      <w:pPr>
        <w:keepNext w:val="0"/>
      </w:pPr>
      <w:r>
        <w:rPr>
          <w:b w:val="0"/>
          <w:i w:val="0"/>
        </w:rPr>
        <w:t>{{p tabla_competencias }}</w:t>
      </w:r>
    </w:p>
    <w:p>
      <w:pPr>
        <w:pStyle w:val="Heading1"/>
      </w:pPr>
      <w:r>
        <w:t>2. Criterios de evaluación y su peso en la calificación</w:t>
      </w:r>
    </w:p>
    <w:p>
      <w:pPr>
        <w:keepNext/>
      </w:pPr>
      <w:r>
        <w:rPr>
          <w:b w:val="0"/>
          <w:i w:val="0"/>
          <w:sz w:val="19"/>
        </w:rPr>
        <w:t>El peso indica cuánto cuenta cada criterio en la calificación final de la materia.</w:t>
      </w:r>
    </w:p>
    <w:p>
      <w:pPr>
        <w:keepNext w:val="0"/>
      </w:pPr>
      <w:r>
        <w:rPr>
          <w:b w:val="0"/>
          <w:i w:val="0"/>
        </w:rPr>
        <w:t>{{p tabla_criterios }}</w:t>
      </w:r>
    </w:p>
    <w:p>
      <w:pPr>
        <w:pStyle w:val="Heading1"/>
      </w:pPr>
      <w:r>
        <w:t>3. Resumen por criterio de evaluación</w:t>
      </w:r>
    </w:p>
    <w:p>
      <w:pPr>
        <w:keepNext/>
      </w:pPr>
      <w:r>
        <w:rPr>
          <w:b w:val="0"/>
          <w:i w:val="0"/>
          <w:sz w:val="19"/>
        </w:rPr>
        <w:t>Contenidos (CON), contenidos transversales (CT) y situaciones de aprendizaje (SA) asociados a cada criterio.</w:t>
      </w:r>
    </w:p>
    <w:p>
      <w:pPr>
        <w:keepNext w:val="0"/>
      </w:pPr>
      <w:r>
        <w:rPr>
          <w:b w:val="0"/>
          <w:i w:val="0"/>
        </w:rPr>
        <w:t>{{p tabla_resumen }}</w:t>
      </w:r>
    </w:p>
    <w:p>
      <w:pPr>
        <w:pStyle w:val="Heading1"/>
      </w:pPr>
      <w:r>
        <w:t>4. Contenidos</w:t>
      </w:r>
    </w:p>
    <w:p>
      <w:pPr>
        <w:keepNext w:val="0"/>
      </w:pPr>
      <w:r>
        <w:rPr>
          <w:b w:val="0"/>
          <w:i w:val="0"/>
        </w:rPr>
        <w:t>{{p tabla_contenidos }}</w:t>
      </w:r>
    </w:p>
    <w:p>
      <w:pPr>
        <w:pStyle w:val="Heading1"/>
      </w:pPr>
      <w:r>
        <w:t>5. Organización de los contenidos a lo largo del curso</w:t>
      </w:r>
    </w:p>
    <w:p>
      <w:pPr>
        <w:keepNext/>
      </w:pPr>
      <w:r>
        <w:rPr>
          <w:b w:val="0"/>
          <w:i w:val="0"/>
          <w:sz w:val="19"/>
        </w:rPr>
        <w:t>Secuenciación y temporalización de las situaciones de aprendizaje.</w:t>
      </w:r>
    </w:p>
    <w:p>
      <w:pPr>
        <w:keepNext w:val="0"/>
      </w:pPr>
      <w:r>
        <w:rPr>
          <w:b w:val="0"/>
          <w:i w:val="0"/>
        </w:rPr>
        <w:t>{{p tabla_temporalizacion }}</w:t>
      </w:r>
    </w:p>
    <w:p>
      <w:pPr>
        <w:pStyle w:val="Heading1"/>
      </w:pPr>
      <w:r>
        <w:t>6. Procedimientos e instrumentos de evaluación</w:t>
      </w:r>
    </w:p>
    <w:p>
      <w:pPr>
        <w:keepNext w:val="0"/>
      </w:pPr>
      <w:r>
        <w:rPr>
          <w:b w:val="0"/>
          <w:i w:val="0"/>
        </w:rPr>
        <w:t>{{p tabla_instrumentos }}</w:t>
      </w:r>
    </w:p>
    <w:p>
      <w:pPr>
        <w:keepNext w:val="0"/>
        <w:jc w:val="center"/>
      </w:pPr>
      <w:r>
        <w:rPr>
          <w:b w:val="0"/>
          <w:i w:val="0"/>
        </w:rPr>
        <w:t>{{ grafico_instrumentos }}</w:t>
      </w:r>
    </w:p>
    <w:p>
      <w:pPr>
        <w:pStyle w:val="Heading1"/>
      </w:pPr>
      <w:r>
        <w:t>7. Criterios de calificación</w:t>
      </w:r>
    </w:p>
    <w:p>
      <w:r>
        <w:rPr>
          <w:b/>
        </w:rPr>
        <w:t xml:space="preserve">Redondeo de la calificación de cada criterio: </w:t>
      </w:r>
      <w:r>
        <w:t>{{r redondeo_criterios }}</w:t>
      </w:r>
    </w:p>
    <w:p>
      <w:r>
        <w:rPr>
          <w:b/>
        </w:rPr>
        <w:t xml:space="preserve">Redondeo de la calificación de la materia: </w:t>
      </w:r>
      <w:r>
        <w:t>{{r redondeo_materia }}</w:t>
      </w:r>
    </w:p>
    <w:p>
      <w:r>
        <w:rPr>
          <w:b/>
        </w:rPr>
        <w:t xml:space="preserve">Competencias clave: </w:t>
      </w:r>
      <w:r>
        <w:t>{{r competencias_clave }}</w:t>
      </w:r>
    </w:p>
    <w:p>
      <w:pPr>
        <w:pStyle w:val="Heading1"/>
      </w:pPr>
      <w:r>
        <w:t>8. Criterios de promoción y titulación</w:t>
      </w:r>
    </w:p>
    <w:p>
      <w:pPr>
        <w:keepNext w:val="0"/>
      </w:pPr>
      <w:r>
        <w:rPr>
          <w:b w:val="0"/>
          <w:i w:val="0"/>
        </w:rPr>
        <w:t>{{r promocion_titulacion }}</w:t>
      </w:r>
    </w:p>
    <w:p>
      <w:pPr>
        <w:pStyle w:val="Heading1"/>
      </w:pPr>
      <w:r>
        <w:t>9. Medidas de atención individualizada</w:t>
      </w:r>
    </w:p>
    <w:p>
      <w:r>
        <w:rPr>
          <w:b/>
        </w:rPr>
        <w:t xml:space="preserve">Plan de recuperación: </w:t>
      </w:r>
      <w:r>
        <w:t>{{r plan_recuperacion }}</w:t>
      </w:r>
    </w:p>
    <w:p>
      <w:r>
        <w:rPr>
          <w:b/>
        </w:rPr>
        <w:t xml:space="preserve">Plan de refuerzo: </w:t>
      </w:r>
      <w:r>
        <w:t>{{r plan_refuerzo }}</w:t>
      </w:r>
    </w:p>
    <w:p>
      <w:r>
        <w:rPr>
          <w:b/>
        </w:rPr>
        <w:t xml:space="preserve">Apoyos individualizados o en grupo específico: </w:t>
      </w:r>
      <w:r>
        <w:t>{{r apoyos }}</w:t>
      </w:r>
    </w:p>
    <w:p>
      <w:r>
        <w:rPr>
          <w:b/>
        </w:rPr>
        <w:t xml:space="preserve">Adaptaciones curriculares: </w:t>
      </w:r>
      <w:r>
        <w:t>{{r adaptaciones }}</w:t>
      </w:r>
    </w:p>
    <w:p>
      <w:pPr>
        <w:keepNext w:val="0"/>
      </w:pPr>
      <w:r>
        <w:rPr>
          <w:b w:val="0"/>
          <w:i w:val="0"/>
        </w:rPr>
        <w:t>{%p for sa in situaciones %}</w:t>
      </w:r>
    </w:p>
    <w:p>
      <w:pPr>
        <w:pStyle w:val="Heading2"/>
        <w:pageBreakBefore/>
      </w:pPr>
      <w:r>
        <w:t>Situación de aprendizaje {{ sa.numero }}. {{ sa.titulo }}</w:t>
      </w:r>
    </w:p>
    <w:p>
      <w:pPr>
        <w:keepNext/>
      </w:pPr>
      <w:r>
        <w:rPr>
          <w:b/>
          <w:i w:val="0"/>
          <w:sz w:val="19"/>
        </w:rPr>
        <w:t>{{ sa.trimestre }} · {{ sa.horas }} h ({{ sa.pct_horas }} de las horas del curso) · Peso en la calificación de la materia: {{ sa.peso }}</w:t>
      </w:r>
    </w:p>
    <w:p>
      <w:pPr>
        <w:keepNext/>
      </w:pPr>
      <w:r>
        <w:rPr>
          <w:b w:val="0"/>
          <w:i w:val="0"/>
          <w:sz w:val="19"/>
        </w:rPr>
        <w:t>Criterios de evaluación que se trabajan y sus indicadores de logro.</w:t>
      </w:r>
    </w:p>
    <w:p>
      <w:pPr>
        <w:keepNext w:val="0"/>
      </w:pPr>
      <w:r>
        <w:rPr>
          <w:b w:val="0"/>
          <w:i w:val="0"/>
        </w:rPr>
        <w:t>{{p sa.tabla }}</w:t>
      </w:r>
    </w:p>
    <w:p>
      <w:pPr>
        <w:keepNext/>
      </w:pPr>
      <w:r>
        <w:rPr>
          <w:b w:val="0"/>
          <w:i/>
          <w:sz w:val="17"/>
        </w:rPr>
        <w:t>Agente evaluador: {{ sa.agentes }}</w:t>
      </w:r>
    </w:p>
    <w:p>
      <w:pPr>
        <w:keepNext w:val="0"/>
        <w:jc w:val="center"/>
      </w:pPr>
      <w:r>
        <w:rPr>
          <w:b w:val="0"/>
          <w:i w:val="0"/>
        </w:rPr>
        <w:t>{{ sa.grafico }}</w:t>
      </w:r>
    </w:p>
    <w:p>
      <w:pPr>
        <w:keepNext w:val="0"/>
      </w:pPr>
      <w:r>
        <w:rPr>
          <w:b w:val="0"/>
          <w:i w:val="0"/>
        </w:rPr>
        <w:t>{%p endfor %}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1C1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A618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A618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A6182E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