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Rule="auto"/>
        <w:jc w:val="center"/>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CSSE1001: Sem. 2 2016 exam answers</w:t>
      </w:r>
      <w:r w:rsidDel="00000000" w:rsidR="00000000" w:rsidRPr="00000000">
        <w:rPr>
          <w:rtl w:val="0"/>
        </w:rPr>
      </w:r>
    </w:p>
    <w:p w:rsidR="00000000" w:rsidDel="00000000" w:rsidP="00000000" w:rsidRDefault="00000000" w:rsidRPr="00000000" w14:paraId="00000002">
      <w:pPr>
        <w:spacing w:after="0" w:before="360" w:line="240" w:lineRule="auto"/>
        <w:jc w:val="center"/>
        <w:rPr>
          <w:rFonts w:ascii="Times New Roman" w:cs="Times New Roman" w:eastAsia="Times New Roman" w:hAnsi="Times New Roman"/>
          <w:b w:val="1"/>
          <w:sz w:val="36"/>
          <w:szCs w:val="36"/>
        </w:rPr>
      </w:pPr>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spacing w:after="0" w:before="360" w:line="240" w:lineRule="auto"/>
        <w:jc w:val="center"/>
        <w:rPr>
          <w:rFonts w:ascii="Times New Roman" w:cs="Times New Roman" w:eastAsia="Times New Roman" w:hAnsi="Times New Roman"/>
          <w:b w:val="1"/>
          <w:sz w:val="36"/>
          <w:szCs w:val="36"/>
        </w:rPr>
      </w:pPr>
      <w:r w:rsidDel="00000000" w:rsidR="00000000" w:rsidRPr="00000000">
        <w:rPr>
          <w:rFonts w:ascii="Calibri" w:cs="Calibri" w:eastAsia="Calibri" w:hAnsi="Calibri"/>
          <w:b w:val="1"/>
          <w:color w:val="000000"/>
          <w:sz w:val="20"/>
          <w:szCs w:val="20"/>
          <w:rtl w:val="0"/>
        </w:rPr>
        <w:t xml:space="preserve">Get more out of your study time. Join UQAttic's Semester 1, 2012 revision chat.</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240" w:line="240" w:lineRule="auto"/>
        <w:jc w:val="center"/>
        <w:rPr>
          <w:rFonts w:ascii="Times New Roman" w:cs="Times New Roman" w:eastAsia="Times New Roman" w:hAnsi="Times New Roman"/>
          <w:b w:val="1"/>
          <w:sz w:val="24"/>
          <w:szCs w:val="24"/>
        </w:rPr>
      </w:pPr>
      <w:hyperlink r:id="rId7">
        <w:r w:rsidDel="00000000" w:rsidR="00000000" w:rsidRPr="00000000">
          <w:rPr>
            <w:rFonts w:ascii="Calibri" w:cs="Calibri" w:eastAsia="Calibri" w:hAnsi="Calibri"/>
            <w:b w:val="1"/>
            <w:color w:val="1155cc"/>
            <w:sz w:val="24"/>
            <w:szCs w:val="24"/>
            <w:u w:val="single"/>
            <w:rtl w:val="0"/>
          </w:rPr>
          <w:t xml:space="preserve">Other exam papers</w:t>
        </w:r>
      </w:hyperlink>
      <w:r w:rsidDel="00000000" w:rsidR="00000000" w:rsidRPr="00000000">
        <w:rPr>
          <w:rtl w:val="0"/>
        </w:rPr>
      </w:r>
    </w:p>
    <w:p w:rsidR="00000000" w:rsidDel="00000000" w:rsidP="00000000" w:rsidRDefault="00000000" w:rsidRPr="00000000" w14:paraId="00000006">
      <w:pPr>
        <w:spacing w:after="0" w:before="240" w:line="240" w:lineRule="auto"/>
        <w:jc w:val="center"/>
        <w:rPr>
          <w:rFonts w:ascii="Arial" w:cs="Arial" w:eastAsia="Arial" w:hAnsi="Arial"/>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0" w:before="280" w:line="240" w:lineRule="auto"/>
        <w:jc w:val="center"/>
        <w:rPr>
          <w:rFonts w:ascii="Times New Roman" w:cs="Times New Roman" w:eastAsia="Times New Roman" w:hAnsi="Times New Roman"/>
          <w:b w:val="1"/>
          <w:sz w:val="27"/>
          <w:szCs w:val="27"/>
        </w:rPr>
      </w:pPr>
      <w:r w:rsidDel="00000000" w:rsidR="00000000" w:rsidRPr="00000000">
        <w:rPr>
          <w:rFonts w:ascii="Calibri" w:cs="Calibri" w:eastAsia="Calibri" w:hAnsi="Calibri"/>
          <w:b w:val="1"/>
          <w:color w:val="000000"/>
          <w:sz w:val="28"/>
          <w:szCs w:val="28"/>
          <w:rtl w:val="0"/>
        </w:rPr>
        <w:t xml:space="preserve">Read this page first!</w:t>
      </w:r>
      <w:r w:rsidDel="00000000" w:rsidR="00000000" w:rsidRPr="00000000">
        <w:rPr>
          <w:rtl w:val="0"/>
        </w:rPr>
      </w:r>
    </w:p>
    <w:p w:rsidR="00000000" w:rsidDel="00000000" w:rsidP="00000000" w:rsidRDefault="00000000" w:rsidRPr="00000000" w14:paraId="00000008">
      <w:pPr>
        <w:spacing w:after="0" w:before="280" w:line="240" w:lineRule="auto"/>
        <w:rPr>
          <w:rFonts w:ascii="Times New Roman" w:cs="Times New Roman" w:eastAsia="Times New Roman" w:hAnsi="Times New Roman"/>
          <w:b w:val="1"/>
          <w:sz w:val="27"/>
          <w:szCs w:val="27"/>
        </w:rPr>
      </w:pPr>
      <w:r w:rsidDel="00000000" w:rsidR="00000000" w:rsidRPr="00000000">
        <w:rPr>
          <w:rFonts w:ascii="Calibri" w:cs="Calibri" w:eastAsia="Calibri" w:hAnsi="Calibri"/>
          <w:color w:val="000000"/>
          <w:rtl w:val="0"/>
        </w:rPr>
        <w:t xml:space="preserve">Please </w:t>
      </w:r>
      <w:r w:rsidDel="00000000" w:rsidR="00000000" w:rsidRPr="00000000">
        <w:rPr>
          <w:rFonts w:ascii="Calibri" w:cs="Calibri" w:eastAsia="Calibri" w:hAnsi="Calibri"/>
          <w:b w:val="1"/>
          <w:color w:val="000000"/>
          <w:rtl w:val="0"/>
        </w:rPr>
        <w:t xml:space="preserve">contribute </w:t>
      </w:r>
      <w:r w:rsidDel="00000000" w:rsidR="00000000" w:rsidRPr="00000000">
        <w:rPr>
          <w:rFonts w:ascii="Calibri" w:cs="Calibri" w:eastAsia="Calibri" w:hAnsi="Calibri"/>
          <w:color w:val="000000"/>
          <w:rtl w:val="0"/>
        </w:rPr>
        <w:t xml:space="preserve">to these documents.</w:t>
      </w:r>
      <w:r w:rsidDel="00000000" w:rsidR="00000000" w:rsidRPr="00000000">
        <w:rPr>
          <w:rtl w:val="0"/>
        </w:rPr>
      </w:r>
    </w:p>
    <w:p w:rsidR="00000000" w:rsidDel="00000000" w:rsidP="00000000" w:rsidRDefault="00000000" w:rsidRPr="00000000" w14:paraId="00000009">
      <w:pPr>
        <w:spacing w:after="0"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14:paraId="0000000A">
      <w:pPr>
        <w:spacing w:after="0"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14:paraId="0000000B">
      <w:pPr>
        <w:spacing w:after="0" w:before="280" w:line="240" w:lineRule="auto"/>
        <w:rPr>
          <w:rFonts w:ascii="Times New Roman" w:cs="Times New Roman" w:eastAsia="Times New Roman" w:hAnsi="Times New Roman"/>
          <w:b w:val="1"/>
          <w:sz w:val="27"/>
          <w:szCs w:val="27"/>
        </w:rPr>
      </w:pPr>
      <w:r w:rsidDel="00000000" w:rsidR="00000000" w:rsidRPr="00000000">
        <w:rPr>
          <w:rFonts w:ascii="Calibri" w:cs="Calibri" w:eastAsia="Calibri" w:hAnsi="Calibri"/>
          <w:b w:val="1"/>
          <w:color w:val="000000"/>
          <w:rtl w:val="0"/>
        </w:rPr>
        <w:t xml:space="preserve">Style.</w:t>
      </w:r>
      <w:r w:rsidDel="00000000" w:rsidR="00000000" w:rsidRPr="00000000">
        <w:rPr>
          <w:rtl w:val="0"/>
        </w:rPr>
      </w:r>
    </w:p>
    <w:p w:rsidR="00000000" w:rsidDel="00000000" w:rsidP="00000000" w:rsidRDefault="00000000" w:rsidRPr="00000000" w14:paraId="0000000C">
      <w:pPr>
        <w:spacing w:after="0"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14:paraId="0000000D">
      <w:pPr>
        <w:spacing w:after="0"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14:paraId="0000000E">
      <w:pPr>
        <w:spacing w:after="0" w:before="280" w:line="240" w:lineRule="auto"/>
        <w:ind w:firstLine="720"/>
        <w:rPr>
          <w:rFonts w:ascii="Times New Roman" w:cs="Times New Roman" w:eastAsia="Times New Roman" w:hAnsi="Times New Roman"/>
          <w:b w:val="1"/>
          <w:sz w:val="27"/>
          <w:szCs w:val="27"/>
        </w:rPr>
      </w:pPr>
      <w:r w:rsidDel="00000000" w:rsidR="00000000" w:rsidRPr="00000000">
        <w:rPr>
          <w:rFonts w:ascii="Calibri" w:cs="Calibri" w:eastAsia="Calibri" w:hAnsi="Calibri"/>
          <w:color w:val="000000"/>
          <w:sz w:val="20"/>
          <w:szCs w:val="20"/>
          <w:rtl w:val="0"/>
        </w:rPr>
        <w:t xml:space="preserve">If you are confident that your answer is correct, then just type it in red below each question.</w:t>
      </w:r>
      <w:r w:rsidDel="00000000" w:rsidR="00000000" w:rsidRPr="00000000">
        <w:rPr>
          <w:rtl w:val="0"/>
        </w:rPr>
      </w:r>
    </w:p>
    <w:p w:rsidR="00000000" w:rsidDel="00000000" w:rsidP="00000000" w:rsidRDefault="00000000" w:rsidRPr="00000000" w14:paraId="0000000F">
      <w:pPr>
        <w:spacing w:after="0" w:before="280" w:line="240" w:lineRule="auto"/>
        <w:rPr>
          <w:rFonts w:ascii="Times New Roman" w:cs="Times New Roman" w:eastAsia="Times New Roman" w:hAnsi="Times New Roman"/>
          <w:b w:val="1"/>
          <w:sz w:val="27"/>
          <w:szCs w:val="27"/>
        </w:rPr>
      </w:pPr>
      <w:r w:rsidDel="00000000" w:rsidR="00000000" w:rsidRPr="00000000">
        <w:rPr>
          <w:rFonts w:ascii="Calibri" w:cs="Calibri" w:eastAsia="Calibri" w:hAnsi="Calibri"/>
          <w:b w:val="1"/>
          <w:color w:val="000000"/>
          <w:rtl w:val="0"/>
        </w:rPr>
        <w:t xml:space="preserve">Communicate.</w:t>
      </w:r>
      <w:r w:rsidDel="00000000" w:rsidR="00000000" w:rsidRPr="00000000">
        <w:rPr>
          <w:rtl w:val="0"/>
        </w:rPr>
      </w:r>
    </w:p>
    <w:p w:rsidR="00000000" w:rsidDel="00000000" w:rsidP="00000000" w:rsidRDefault="00000000" w:rsidRPr="00000000" w14:paraId="00000010">
      <w:pPr>
        <w:spacing w:after="0"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color w:val="000000"/>
          <w:sz w:val="20"/>
          <w:szCs w:val="20"/>
          <w:rtl w:val="0"/>
        </w:rPr>
        <w:t xml:space="preserve">Head over to</w:t>
      </w:r>
      <w:hyperlink r:id="rId8">
        <w:r w:rsidDel="00000000" w:rsidR="00000000" w:rsidRPr="00000000">
          <w:rPr>
            <w:rFonts w:ascii="Calibri" w:cs="Calibri" w:eastAsia="Calibri" w:hAnsi="Calibri"/>
            <w:color w:val="000000"/>
            <w:sz w:val="20"/>
            <w:szCs w:val="20"/>
            <w:u w:val="single"/>
            <w:rtl w:val="0"/>
          </w:rPr>
          <w:t xml:space="preserve"> </w:t>
        </w:r>
      </w:hyperlink>
      <w:hyperlink r:id="rId9">
        <w:r w:rsidDel="00000000" w:rsidR="00000000" w:rsidRPr="00000000">
          <w:rPr>
            <w:rFonts w:ascii="Calibri" w:cs="Calibri" w:eastAsia="Calibri" w:hAnsi="Calibri"/>
            <w:color w:val="000099"/>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w:t>
      </w:r>
      <w:r w:rsidDel="00000000" w:rsidR="00000000" w:rsidRPr="00000000">
        <w:rPr>
          <w:rtl w:val="0"/>
        </w:rPr>
      </w:r>
    </w:p>
    <w:p w:rsidR="00000000" w:rsidDel="00000000" w:rsidP="00000000" w:rsidRDefault="00000000" w:rsidRPr="00000000" w14:paraId="00000011">
      <w:pPr>
        <w:spacing w:after="0"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color w:val="000000"/>
          <w:sz w:val="20"/>
          <w:szCs w:val="20"/>
          <w:rtl w:val="0"/>
        </w:rPr>
        <w:t xml:space="preserve">If you have your own IRC client, point it to irc.uqattic.net, port 6667, channel #attic.</w:t>
      </w:r>
      <w:r w:rsidDel="00000000" w:rsidR="00000000" w:rsidRPr="00000000">
        <w:rPr>
          <w:rtl w:val="0"/>
        </w:rPr>
      </w:r>
    </w:p>
    <w:p w:rsidR="00000000" w:rsidDel="00000000" w:rsidP="00000000" w:rsidRDefault="00000000" w:rsidRPr="00000000" w14:paraId="00000012">
      <w:pPr>
        <w:spacing w:after="0"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color w:val="000000"/>
          <w:sz w:val="20"/>
          <w:szCs w:val="20"/>
          <w:rtl w:val="0"/>
        </w:rPr>
        <w:t xml:space="preserve">You can disable automatic email alerts of comment discussions via the "Discussions" button.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unsure of the highlighted answers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d</w:t>
      </w:r>
      <w:r w:rsidDel="00000000" w:rsidR="00000000" w:rsidRPr="00000000">
        <w:rPr>
          <w:color w:val="ff0000"/>
          <w:rtl w:val="0"/>
        </w:rPr>
        <w:t xml:space="preserve"> (tested in IDLE 3.7.2): list() takes one parameter that is </w:t>
      </w:r>
      <w:r w:rsidDel="00000000" w:rsidR="00000000" w:rsidRPr="00000000">
        <w:rPr>
          <w:i w:val="1"/>
          <w:color w:val="ff0000"/>
          <w:rtl w:val="0"/>
        </w:rPr>
        <w:t xml:space="preserve">iterable</w:t>
      </w:r>
      <w:r w:rsidDel="00000000" w:rsidR="00000000" w:rsidRPr="00000000">
        <w:rPr>
          <w:color w:val="ff0000"/>
          <w:rtl w:val="0"/>
        </w:rPr>
        <w:t xml:space="preserve">. This means that  it will also work for strings, lists and dictionaries (as well as tuples, in this case).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efefef" w:val="clear"/>
          <w:vertAlign w:val="baseline"/>
          <w:rtl w:val="0"/>
        </w:rPr>
        <w:t xml:space="preserve"> </w:t>
      </w:r>
      <w:r w:rsidDel="00000000" w:rsidR="00000000" w:rsidRPr="00000000">
        <w:rPr>
          <w:strike w:val="1"/>
          <w:shd w:fill="efefef" w:val="clear"/>
          <w:rtl w:val="0"/>
        </w:rPr>
        <w:t xml:space="preserve">Answer should be D</w:t>
      </w:r>
      <w:r w:rsidDel="00000000" w:rsidR="00000000" w:rsidRPr="00000000">
        <w:rPr>
          <w:shd w:fill="efefef" w:val="clear"/>
          <w:rtl w:val="0"/>
        </w:rPr>
        <w:t xml:space="preserve">.  </w:t>
      </w:r>
      <w:r w:rsidDel="00000000" w:rsidR="00000000" w:rsidRPr="00000000">
        <w:rPr>
          <w:color w:val="ff0000"/>
          <w:shd w:fill="efefef" w:val="clear"/>
          <w:rtl w:val="0"/>
        </w:rPr>
        <w:t xml:space="preserve">The font is inconsistent for 12 and 13. Notice the sorted() function. The answer is a.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 </w:t>
      </w:r>
      <w:r w:rsidDel="00000000" w:rsidR="00000000" w:rsidRPr="00000000">
        <w:rPr>
          <w:color w:val="ff0000"/>
          <w:rtl w:val="0"/>
        </w:rPr>
        <w:t xml:space="preserve">produces a KeyError because ‘ccc’ does not exist.</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 </w:t>
      </w:r>
      <w:r w:rsidDel="00000000" w:rsidR="00000000" w:rsidRPr="00000000">
        <w:rPr>
          <w:color w:val="ff0000"/>
          <w:rtl w:val="0"/>
        </w:rPr>
        <w:t xml:space="preserve">Correct as per tutor comments 2018</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 </w:t>
      </w:r>
      <w:r w:rsidDel="00000000" w:rsidR="00000000" w:rsidRPr="00000000">
        <w:rPr>
          <w:color w:val="ff0000"/>
          <w:rtl w:val="0"/>
        </w:rPr>
        <w:t xml:space="preserve">Correct as per tutor comments 2018</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 </w:t>
      </w:r>
      <w:r w:rsidDel="00000000" w:rsidR="00000000" w:rsidRPr="00000000">
        <w:rPr>
          <w:color w:val="ff0000"/>
          <w:rtl w:val="0"/>
        </w:rPr>
        <w:t xml:space="preserve">Correct as per tutor comments 2018</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gjdgxs" w:id="0"/>
      <w:bookmarkEnd w:id="0"/>
      <w:r w:rsidDel="00000000" w:rsidR="00000000" w:rsidRPr="00000000">
        <w:rPr>
          <w:rtl w:val="0"/>
        </w:rPr>
        <w:t xml:space="preserve">c  ‘we can have a tuple, bool, str and int’ as key. try in idle. but not list, set and dictionary</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tl w:val="0"/>
        </w:rPr>
        <w:t xml:space="preserve">e</w:t>
      </w:r>
      <w:r w:rsidDel="00000000" w:rsidR="00000000" w:rsidRPr="00000000">
        <w:rPr>
          <w:color w:val="ff0000"/>
          <w:rtl w:val="0"/>
        </w:rPr>
        <w:t xml:space="preserve"> (tutor piazza response: +1) B, C and D work. This is because the ButtonsFrame does not ‘fill’ when you expand the window. So any of these extra parameters have no effect.</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a </w:t>
      </w:r>
      <w:r w:rsidDel="00000000" w:rsidR="00000000" w:rsidRPr="00000000">
        <w:rPr>
          <w:color w:val="ff0000"/>
          <w:rtl w:val="0"/>
        </w:rPr>
        <w:t xml:space="preserve"> (tutor piazza response: +1)</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hd w:fill="auto" w:val="clea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ocs.google.com/folder/d/0B_gnBD5zp3rqT2hrLWhvd2Rkc1U/edit" TargetMode="External"/><Relationship Id="rId8" Type="http://schemas.openxmlformats.org/officeDocument/2006/relationships/hyperlink" Target="http://uqattic.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