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480" w:line="240" w:lineRule="auto"/>
        <w:jc w:val="center"/>
        <w:rPr>
          <w:rFonts w:ascii="Times New Roman" w:cs="Times New Roman" w:eastAsia="Times New Roman" w:hAnsi="Times New Roman"/>
          <w:b w:val="1"/>
          <w:sz w:val="48"/>
          <w:szCs w:val="48"/>
        </w:rPr>
      </w:pPr>
      <w:r w:rsidDel="00000000" w:rsidR="00000000" w:rsidRPr="00000000">
        <w:rPr>
          <w:rFonts w:ascii="Calibri" w:cs="Calibri" w:eastAsia="Calibri" w:hAnsi="Calibri"/>
          <w:b w:val="1"/>
          <w:sz w:val="48"/>
          <w:szCs w:val="48"/>
          <w:rtl w:val="0"/>
        </w:rPr>
        <w:br w:type="textWrapping"/>
        <w:t xml:space="preserve"> CSSE1001: Sem. 1 2017 exam answers</w:t>
      </w:r>
      <w:r w:rsidDel="00000000" w:rsidR="00000000" w:rsidRPr="00000000">
        <w:rPr>
          <w:rtl w:val="0"/>
        </w:rPr>
      </w:r>
    </w:p>
    <w:p w:rsidR="00000000" w:rsidDel="00000000" w:rsidP="00000000" w:rsidRDefault="00000000" w:rsidRPr="00000000" w14:paraId="00000002">
      <w:pPr>
        <w:spacing w:before="360" w:line="240" w:lineRule="auto"/>
        <w:jc w:val="center"/>
        <w:rPr>
          <w:rFonts w:ascii="Times New Roman" w:cs="Times New Roman" w:eastAsia="Times New Roman" w:hAnsi="Times New Roman"/>
          <w:b w:val="1"/>
          <w:sz w:val="36"/>
          <w:szCs w:val="36"/>
        </w:rPr>
      </w:pPr>
      <w:hyperlink r:id="rId6">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3">
      <w:pPr>
        <w:spacing w:before="360" w:line="240" w:lineRule="auto"/>
        <w:jc w:val="center"/>
        <w:rPr>
          <w:rFonts w:ascii="Times New Roman" w:cs="Times New Roman" w:eastAsia="Times New Roman" w:hAnsi="Times New Roman"/>
          <w:b w:val="1"/>
          <w:sz w:val="36"/>
          <w:szCs w:val="36"/>
        </w:rPr>
      </w:pPr>
      <w:r w:rsidDel="00000000" w:rsidR="00000000" w:rsidRPr="00000000">
        <w:rPr>
          <w:rFonts w:ascii="Calibri" w:cs="Calibri" w:eastAsia="Calibri" w:hAnsi="Calibri"/>
          <w:b w:val="1"/>
          <w:sz w:val="20"/>
          <w:szCs w:val="20"/>
          <w:rtl w:val="0"/>
        </w:rPr>
        <w:t xml:space="preserve">Get more out of your study time. Join UQAttic's Semester 1, 2012 revision chat.</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40" w:line="240" w:lineRule="auto"/>
        <w:jc w:val="center"/>
        <w:rPr>
          <w:rFonts w:ascii="Times New Roman" w:cs="Times New Roman" w:eastAsia="Times New Roman" w:hAnsi="Times New Roman"/>
          <w:b w:val="1"/>
          <w:sz w:val="24"/>
          <w:szCs w:val="24"/>
        </w:rPr>
      </w:pPr>
      <w:hyperlink r:id="rId7">
        <w:r w:rsidDel="00000000" w:rsidR="00000000" w:rsidRPr="00000000">
          <w:rPr>
            <w:rFonts w:ascii="Calibri" w:cs="Calibri" w:eastAsia="Calibri" w:hAnsi="Calibri"/>
            <w:b w:val="1"/>
            <w:color w:val="1155cc"/>
            <w:sz w:val="24"/>
            <w:szCs w:val="24"/>
            <w:u w:val="single"/>
            <w:rtl w:val="0"/>
          </w:rPr>
          <w:t xml:space="preserve">Other exam papers</w:t>
        </w:r>
      </w:hyperlink>
      <w:r w:rsidDel="00000000" w:rsidR="00000000" w:rsidRPr="00000000">
        <w:rPr>
          <w:rtl w:val="0"/>
        </w:rPr>
      </w:r>
    </w:p>
    <w:p w:rsidR="00000000" w:rsidDel="00000000" w:rsidP="00000000" w:rsidRDefault="00000000" w:rsidRPr="00000000" w14:paraId="00000007">
      <w:pPr>
        <w:spacing w:before="240" w:line="24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before="280" w:line="240" w:lineRule="auto"/>
        <w:jc w:val="center"/>
        <w:rPr>
          <w:rFonts w:ascii="Times New Roman" w:cs="Times New Roman" w:eastAsia="Times New Roman" w:hAnsi="Times New Roman"/>
          <w:b w:val="1"/>
          <w:sz w:val="27"/>
          <w:szCs w:val="27"/>
        </w:rPr>
      </w:pPr>
      <w:r w:rsidDel="00000000" w:rsidR="00000000" w:rsidRPr="00000000">
        <w:rPr>
          <w:rFonts w:ascii="Calibri" w:cs="Calibri" w:eastAsia="Calibri" w:hAnsi="Calibri"/>
          <w:b w:val="1"/>
          <w:sz w:val="28"/>
          <w:szCs w:val="28"/>
          <w:rtl w:val="0"/>
        </w:rPr>
        <w:t xml:space="preserve">Read this page first!</w:t>
      </w:r>
      <w:r w:rsidDel="00000000" w:rsidR="00000000" w:rsidRPr="00000000">
        <w:rPr>
          <w:rtl w:val="0"/>
        </w:rPr>
      </w:r>
    </w:p>
    <w:p w:rsidR="00000000" w:rsidDel="00000000" w:rsidP="00000000" w:rsidRDefault="00000000" w:rsidRPr="00000000" w14:paraId="00000009">
      <w:pPr>
        <w:spacing w:before="280" w:line="240" w:lineRule="auto"/>
        <w:rPr>
          <w:rFonts w:ascii="Times New Roman" w:cs="Times New Roman" w:eastAsia="Times New Roman" w:hAnsi="Times New Roman"/>
          <w:b w:val="1"/>
          <w:sz w:val="27"/>
          <w:szCs w:val="27"/>
        </w:rPr>
      </w:pPr>
      <w:r w:rsidDel="00000000" w:rsidR="00000000" w:rsidRPr="00000000">
        <w:rPr>
          <w:rFonts w:ascii="Calibri" w:cs="Calibri" w:eastAsia="Calibri" w:hAnsi="Calibri"/>
          <w:rtl w:val="0"/>
        </w:rPr>
        <w:t xml:space="preserve">Please </w:t>
      </w:r>
      <w:r w:rsidDel="00000000" w:rsidR="00000000" w:rsidRPr="00000000">
        <w:rPr>
          <w:rFonts w:ascii="Calibri" w:cs="Calibri" w:eastAsia="Calibri" w:hAnsi="Calibri"/>
          <w:b w:val="1"/>
          <w:rtl w:val="0"/>
        </w:rPr>
        <w:t xml:space="preserve">contribute </w:t>
      </w:r>
      <w:r w:rsidDel="00000000" w:rsidR="00000000" w:rsidRPr="00000000">
        <w:rPr>
          <w:rFonts w:ascii="Calibri" w:cs="Calibri" w:eastAsia="Calibri" w:hAnsi="Calibri"/>
          <w:rtl w:val="0"/>
        </w:rPr>
        <w:t xml:space="preserve">to these documents.</w:t>
      </w:r>
      <w:r w:rsidDel="00000000" w:rsidR="00000000" w:rsidRPr="00000000">
        <w:rPr>
          <w:rtl w:val="0"/>
        </w:rPr>
      </w:r>
    </w:p>
    <w:p w:rsidR="00000000" w:rsidDel="00000000" w:rsidP="00000000" w:rsidRDefault="00000000" w:rsidRPr="00000000" w14:paraId="0000000A">
      <w:pPr>
        <w:spacing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r w:rsidDel="00000000" w:rsidR="00000000" w:rsidRPr="00000000">
        <w:rPr>
          <w:rtl w:val="0"/>
        </w:rPr>
      </w:r>
    </w:p>
    <w:p w:rsidR="00000000" w:rsidDel="00000000" w:rsidP="00000000" w:rsidRDefault="00000000" w:rsidRPr="00000000" w14:paraId="0000000B">
      <w:pPr>
        <w:spacing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sz w:val="20"/>
          <w:szCs w:val="20"/>
          <w:rtl w:val="0"/>
        </w:rPr>
        <w:t xml:space="preserve">You'll get more out of the course, you'll do better in the exam, and other students will benefit from your input as well.</w:t>
      </w:r>
      <w:r w:rsidDel="00000000" w:rsidR="00000000" w:rsidRPr="00000000">
        <w:rPr>
          <w:rtl w:val="0"/>
        </w:rPr>
      </w:r>
    </w:p>
    <w:p w:rsidR="00000000" w:rsidDel="00000000" w:rsidP="00000000" w:rsidRDefault="00000000" w:rsidRPr="00000000" w14:paraId="0000000C">
      <w:pPr>
        <w:spacing w:before="280" w:line="240" w:lineRule="auto"/>
        <w:rPr>
          <w:rFonts w:ascii="Times New Roman" w:cs="Times New Roman" w:eastAsia="Times New Roman" w:hAnsi="Times New Roman"/>
          <w:b w:val="1"/>
          <w:sz w:val="27"/>
          <w:szCs w:val="27"/>
        </w:rPr>
      </w:pPr>
      <w:r w:rsidDel="00000000" w:rsidR="00000000" w:rsidRPr="00000000">
        <w:rPr>
          <w:rFonts w:ascii="Calibri" w:cs="Calibri" w:eastAsia="Calibri" w:hAnsi="Calibri"/>
          <w:b w:val="1"/>
          <w:rtl w:val="0"/>
        </w:rPr>
        <w:t xml:space="preserve">Style.</w:t>
      </w:r>
      <w:r w:rsidDel="00000000" w:rsidR="00000000" w:rsidRPr="00000000">
        <w:rPr>
          <w:rtl w:val="0"/>
        </w:rPr>
      </w:r>
    </w:p>
    <w:p w:rsidR="00000000" w:rsidDel="00000000" w:rsidP="00000000" w:rsidRDefault="00000000" w:rsidRPr="00000000" w14:paraId="0000000D">
      <w:pPr>
        <w:spacing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sz w:val="20"/>
          <w:szCs w:val="20"/>
          <w:rtl w:val="0"/>
        </w:rPr>
        <w:t xml:space="preserve">If you're unsure of your answer, highlight your answer text then hit Ctrl+Alt+M to create a comment beside the text. Once you're satisfied with the answer, click the "Resolve" button on the comment.</w:t>
      </w:r>
      <w:r w:rsidDel="00000000" w:rsidR="00000000" w:rsidRPr="00000000">
        <w:rPr>
          <w:rtl w:val="0"/>
        </w:rPr>
      </w:r>
    </w:p>
    <w:p w:rsidR="00000000" w:rsidDel="00000000" w:rsidP="00000000" w:rsidRDefault="00000000" w:rsidRPr="00000000" w14:paraId="0000000E">
      <w:pPr>
        <w:spacing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sz w:val="20"/>
          <w:szCs w:val="20"/>
          <w:rtl w:val="0"/>
        </w:rPr>
        <w:t xml:space="preserve">If you want some extra explanation from someone else on their answer, highlight the other person's answer and repeat the procedure above.</w:t>
      </w:r>
      <w:r w:rsidDel="00000000" w:rsidR="00000000" w:rsidRPr="00000000">
        <w:rPr>
          <w:rtl w:val="0"/>
        </w:rPr>
      </w:r>
    </w:p>
    <w:p w:rsidR="00000000" w:rsidDel="00000000" w:rsidP="00000000" w:rsidRDefault="00000000" w:rsidRPr="00000000" w14:paraId="0000000F">
      <w:pPr>
        <w:spacing w:before="280" w:line="240" w:lineRule="auto"/>
        <w:ind w:firstLine="720"/>
        <w:rPr>
          <w:rFonts w:ascii="Times New Roman" w:cs="Times New Roman" w:eastAsia="Times New Roman" w:hAnsi="Times New Roman"/>
          <w:b w:val="1"/>
          <w:sz w:val="27"/>
          <w:szCs w:val="27"/>
        </w:rPr>
      </w:pPr>
      <w:r w:rsidDel="00000000" w:rsidR="00000000" w:rsidRPr="00000000">
        <w:rPr>
          <w:rFonts w:ascii="Calibri" w:cs="Calibri" w:eastAsia="Calibri" w:hAnsi="Calibri"/>
          <w:sz w:val="20"/>
          <w:szCs w:val="20"/>
          <w:rtl w:val="0"/>
        </w:rPr>
        <w:t xml:space="preserve">If you are confident that your answer is correct, then just type it in red below each question.</w:t>
      </w:r>
      <w:r w:rsidDel="00000000" w:rsidR="00000000" w:rsidRPr="00000000">
        <w:rPr>
          <w:rtl w:val="0"/>
        </w:rPr>
      </w:r>
    </w:p>
    <w:p w:rsidR="00000000" w:rsidDel="00000000" w:rsidP="00000000" w:rsidRDefault="00000000" w:rsidRPr="00000000" w14:paraId="00000010">
      <w:pPr>
        <w:spacing w:before="280" w:line="240" w:lineRule="auto"/>
        <w:rPr>
          <w:rFonts w:ascii="Times New Roman" w:cs="Times New Roman" w:eastAsia="Times New Roman" w:hAnsi="Times New Roman"/>
          <w:b w:val="1"/>
          <w:sz w:val="27"/>
          <w:szCs w:val="27"/>
        </w:rPr>
      </w:pPr>
      <w:r w:rsidDel="00000000" w:rsidR="00000000" w:rsidRPr="00000000">
        <w:rPr>
          <w:rFonts w:ascii="Calibri" w:cs="Calibri" w:eastAsia="Calibri" w:hAnsi="Calibri"/>
          <w:b w:val="1"/>
          <w:rtl w:val="0"/>
        </w:rPr>
        <w:t xml:space="preserve">Communicate.</w:t>
      </w:r>
      <w:r w:rsidDel="00000000" w:rsidR="00000000" w:rsidRPr="00000000">
        <w:rPr>
          <w:rtl w:val="0"/>
        </w:rPr>
      </w:r>
    </w:p>
    <w:p w:rsidR="00000000" w:rsidDel="00000000" w:rsidP="00000000" w:rsidRDefault="00000000" w:rsidRPr="00000000" w14:paraId="00000011">
      <w:pPr>
        <w:spacing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sz w:val="20"/>
          <w:szCs w:val="20"/>
          <w:rtl w:val="0"/>
        </w:rPr>
        <w:t xml:space="preserve">Head over to</w:t>
      </w:r>
      <w:hyperlink r:id="rId8">
        <w:r w:rsidDel="00000000" w:rsidR="00000000" w:rsidRPr="00000000">
          <w:rPr>
            <w:rFonts w:ascii="Calibri" w:cs="Calibri" w:eastAsia="Calibri" w:hAnsi="Calibri"/>
            <w:sz w:val="20"/>
            <w:szCs w:val="20"/>
            <w:u w:val="single"/>
            <w:rtl w:val="0"/>
          </w:rPr>
          <w:t xml:space="preserve"> </w:t>
        </w:r>
      </w:hyperlink>
      <w:hyperlink r:id="rId9">
        <w:r w:rsidDel="00000000" w:rsidR="00000000" w:rsidRPr="00000000">
          <w:rPr>
            <w:rFonts w:ascii="Calibri" w:cs="Calibri" w:eastAsia="Calibri" w:hAnsi="Calibri"/>
            <w:color w:val="000099"/>
            <w:sz w:val="20"/>
            <w:szCs w:val="20"/>
            <w:u w:val="single"/>
            <w:rtl w:val="0"/>
          </w:rPr>
          <w:t xml:space="preserve">uqattic.net</w:t>
        </w:r>
      </w:hyperlink>
      <w:r w:rsidDel="00000000" w:rsidR="00000000" w:rsidRPr="00000000">
        <w:rPr>
          <w:rFonts w:ascii="Calibri" w:cs="Calibri" w:eastAsia="Calibri" w:hAnsi="Calibri"/>
          <w:sz w:val="20"/>
          <w:szCs w:val="20"/>
          <w:rtl w:val="0"/>
        </w:rPr>
        <w:t xml:space="preserve"> and click "Chat Now!". You'll find a chatroom full of students just like you. Talk about a revision document (like this one) or swap prep tips.</w:t>
      </w:r>
      <w:r w:rsidDel="00000000" w:rsidR="00000000" w:rsidRPr="00000000">
        <w:rPr>
          <w:rtl w:val="0"/>
        </w:rPr>
      </w:r>
    </w:p>
    <w:p w:rsidR="00000000" w:rsidDel="00000000" w:rsidP="00000000" w:rsidRDefault="00000000" w:rsidRPr="00000000" w14:paraId="00000012">
      <w:pPr>
        <w:spacing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sz w:val="20"/>
          <w:szCs w:val="20"/>
          <w:rtl w:val="0"/>
        </w:rPr>
        <w:t xml:space="preserve">If you have your own IRC client, point it to irc.uqattic.net, port 6667, channel #attic.</w:t>
      </w:r>
      <w:r w:rsidDel="00000000" w:rsidR="00000000" w:rsidRPr="00000000">
        <w:rPr>
          <w:rtl w:val="0"/>
        </w:rPr>
      </w:r>
    </w:p>
    <w:p w:rsidR="00000000" w:rsidDel="00000000" w:rsidP="00000000" w:rsidRDefault="00000000" w:rsidRPr="00000000" w14:paraId="00000013">
      <w:pPr>
        <w:spacing w:before="280" w:line="240" w:lineRule="auto"/>
        <w:ind w:left="720" w:firstLine="0"/>
        <w:rPr>
          <w:rFonts w:ascii="Times New Roman" w:cs="Times New Roman" w:eastAsia="Times New Roman" w:hAnsi="Times New Roman"/>
          <w:b w:val="1"/>
          <w:sz w:val="27"/>
          <w:szCs w:val="27"/>
        </w:rPr>
      </w:pPr>
      <w:r w:rsidDel="00000000" w:rsidR="00000000" w:rsidRPr="00000000">
        <w:rPr>
          <w:rFonts w:ascii="Calibri" w:cs="Calibri" w:eastAsia="Calibri" w:hAnsi="Calibri"/>
          <w:sz w:val="20"/>
          <w:szCs w:val="20"/>
          <w:rtl w:val="0"/>
        </w:rPr>
        <w:t xml:space="preserve">You can disable automatic email alerts of comment discussions via the "Discussions" button.</w:t>
      </w: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Feel free to contribute, unsure about highlighted answers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B </w:t>
      </w:r>
      <w:r w:rsidDel="00000000" w:rsidR="00000000" w:rsidRPr="00000000">
        <w:rPr>
          <w:color w:val="741b47"/>
          <w:rtl w:val="0"/>
        </w:rPr>
        <w:t xml:space="preserve">WHY?! </w:t>
      </w:r>
      <w:r w:rsidDel="00000000" w:rsidR="00000000" w:rsidRPr="00000000">
        <w:rPr>
          <w:color w:val="ff0000"/>
          <w:rtl w:val="0"/>
        </w:rPr>
        <w:t xml:space="preserve">Strings are sorted alphabetically in python. So ‘a’ is technically less than ‘b’. Ordering of data types is specified in the ASCII table for Python.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B </w:t>
      </w:r>
      <w:r w:rsidDel="00000000" w:rsidR="00000000" w:rsidRPr="00000000">
        <w:rPr>
          <w:color w:val="ff0000"/>
          <w:rtl w:val="0"/>
        </w:rPr>
        <w:t xml:space="preserve">isnt this asking for x? But y is x</w:t>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 </w:t>
      </w:r>
      <w:r w:rsidDel="00000000" w:rsidR="00000000" w:rsidRPr="00000000">
        <w:rPr>
          <w:color w:val="ff0000"/>
          <w:rtl w:val="0"/>
        </w:rPr>
        <w:t xml:space="preserve">don’t the get function return [] if the key doesn’t exists? </w:t>
      </w:r>
      <w:r w:rsidDel="00000000" w:rsidR="00000000" w:rsidRPr="00000000">
        <w:rPr>
          <w:color w:val="9900ff"/>
          <w:rtl w:val="0"/>
        </w:rPr>
        <w:t xml:space="preserve">The get method actually returns None by default if the key doesn’t exist.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b </w:t>
      </w:r>
      <w:r w:rsidDel="00000000" w:rsidR="00000000" w:rsidRPr="00000000">
        <w:rPr>
          <w:color w:val="741b47"/>
          <w:rtl w:val="0"/>
        </w:rPr>
        <w:t xml:space="preserve">no b is correct because that is a print statement. Print statements won’t return anything and if a function does not have a return statement it will return None.</w:t>
      </w:r>
      <w:r w:rsidDel="00000000" w:rsidR="00000000" w:rsidRPr="00000000">
        <w:rPr>
          <w:color w:val="6d9eeb"/>
          <w:rtl w:val="0"/>
        </w:rPr>
        <w:t xml:space="preserve">Thanks !! </w:t>
      </w: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w:t>
      </w:r>
      <w:r w:rsidDel="00000000" w:rsidR="00000000" w:rsidRPr="00000000">
        <w:rPr>
          <w:rtl w:val="0"/>
        </w:rPr>
        <w:t xml:space="preserve"> </w:t>
      </w:r>
      <w:r w:rsidDel="00000000" w:rsidR="00000000" w:rsidRPr="00000000">
        <w:rPr>
          <w:color w:val="ff0000"/>
          <w:rtl w:val="0"/>
        </w:rPr>
        <w:t xml:space="preserve">   a and d both work why d is the answer?? ( A should be typed like value == A or value == B …) </w:t>
      </w:r>
      <w:r w:rsidDel="00000000" w:rsidR="00000000" w:rsidRPr="00000000">
        <w:rPr>
          <w:color w:val="9900ff"/>
          <w:rtl w:val="0"/>
        </w:rPr>
        <w:t xml:space="preserve">  a) doesn’t work because (‘a’ or ‘b’ or ‘c’ or ‘d’) always evaluates to ‘a’. So if you had value = ‘b’ then it would return False.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w:t>
      </w:r>
      <w:r w:rsidDel="00000000" w:rsidR="00000000" w:rsidRPr="00000000">
        <w:rPr>
          <w:rtl w:val="0"/>
        </w:rPr>
        <w:t xml:space="preserve"> Why is A answer?? </w:t>
      </w:r>
      <w:r w:rsidDel="00000000" w:rsidR="00000000" w:rsidRPr="00000000">
        <w:rPr>
          <w:color w:val="ff0000"/>
          <w:rtl w:val="0"/>
        </w:rPr>
        <w:t xml:space="preserve">This is how I’ve understood it. So if Python is given a “choice” between True or False booleans, it will default to True. So the statement in the question states (False and False) or (True). Between these two options, Python returns True </w:t>
      </w:r>
      <w:r w:rsidDel="00000000" w:rsidR="00000000" w:rsidRPr="00000000">
        <w:rPr>
          <w:color w:val="45818e"/>
          <w:rtl w:val="0"/>
        </w:rPr>
        <w:t xml:space="preserve">False&amp;True = False, False or True = True</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B</w:t>
      </w:r>
      <w:r w:rsidDel="00000000" w:rsidR="00000000" w:rsidRPr="00000000">
        <w:rPr>
          <w:rtl w:val="0"/>
        </w:rPr>
        <w:t xml:space="preserve"> , </w:t>
      </w:r>
      <w:r w:rsidDel="00000000" w:rsidR="00000000" w:rsidRPr="00000000">
        <w:rPr>
          <w:color w:val="ff0000"/>
          <w:rtl w:val="0"/>
        </w:rPr>
        <w:t xml:space="preserve">can someone explain this to me ? Why not ‘C’. the user does not access the source codes. They use the programme instead.</w:t>
      </w:r>
      <w:r w:rsidDel="00000000" w:rsidR="00000000" w:rsidRPr="00000000">
        <w:rPr>
          <w:color w:val="9900ff"/>
          <w:rtl w:val="0"/>
        </w:rPr>
        <w:t xml:space="preserve"> The answer isn’t C because when you call a method/function/class you’re only concerned with how to implement it, not the algorithm/logic behind the method/function/class. For example, if I wanted to know what split() does, then I’d execute help(str.split) and that would give me its docstring. What I get from that docstring is what it does, and how to use it. I don’t really care about the algorithms of the method that allows me to use the method.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    please explain </w:t>
      </w:r>
      <w:r w:rsidDel="00000000" w:rsidR="00000000" w:rsidRPr="00000000">
        <w:rPr>
          <w:color w:val="00ff00"/>
          <w:rtl w:val="0"/>
        </w:rPr>
        <w:t xml:space="preserve">this is basically a factorial function. As it iterates it multiplies by each number less than x until x hits 1</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B</w:t>
      </w: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w:t>
      </w:r>
      <w:r w:rsidDel="00000000" w:rsidR="00000000" w:rsidRPr="00000000">
        <w:rPr>
          <w:color w:val="ff00ff"/>
          <w:rtl w:val="0"/>
        </w:rPr>
        <w:t xml:space="preserve"> please explain. Isn’t name always = None?, so won’t line2 never be ran?</w:t>
      </w: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b  </w:t>
      </w:r>
      <w:r w:rsidDel="00000000" w:rsidR="00000000" w:rsidRPr="00000000">
        <w:rPr>
          <w:color w:val="6d9eeb"/>
          <w:rtl w:val="0"/>
        </w:rPr>
        <w:t xml:space="preserve">is it possible for a to work as well ? the numbers given were already in float format hence in this case wouldn’t the answer be e as a and b are both acceptable answers. </w:t>
      </w:r>
      <w:r w:rsidDel="00000000" w:rsidR="00000000" w:rsidRPr="00000000">
        <w:rPr>
          <w:color w:val="741b47"/>
          <w:rtl w:val="0"/>
        </w:rPr>
        <w:t xml:space="preserve">A will get a type error because you cant add a string and an integer or a float. </w:t>
      </w:r>
      <w:r w:rsidDel="00000000" w:rsidR="00000000" w:rsidRPr="00000000">
        <w:rPr>
          <w:color w:val="741b47"/>
          <w:u w:val="single"/>
          <w:rtl w:val="0"/>
        </w:rPr>
        <w:t xml:space="preserve">Text in a file will always be given as a string</w:t>
      </w:r>
      <w:r w:rsidDel="00000000" w:rsidR="00000000" w:rsidRPr="00000000">
        <w:rPr>
          <w:color w:val="741b47"/>
          <w:rtl w:val="0"/>
        </w:rPr>
        <w:t xml:space="preserve">, even if it is written so that it looks like another type.</w:t>
      </w:r>
      <w:r w:rsidDel="00000000" w:rsidR="00000000" w:rsidRPr="00000000">
        <w:rPr>
          <w:color w:val="6d9eeb"/>
          <w:rtl w:val="0"/>
        </w:rPr>
        <w:t xml:space="preserve"> Thanks ! </w:t>
      </w: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D</w:t>
      </w:r>
      <w:r w:rsidDel="00000000" w:rsidR="00000000" w:rsidRPr="00000000">
        <w:rPr>
          <w:rtl w:val="0"/>
        </w:rPr>
        <w:t xml:space="preserve">                       </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highlight w:val="white"/>
        </w:rPr>
      </w:pPr>
      <w:r w:rsidDel="00000000" w:rsidR="00000000" w:rsidRPr="00000000">
        <w:rPr>
          <w:highlight w:val="white"/>
          <w:rtl w:val="0"/>
        </w:rPr>
        <w:t xml:space="preserve">c  </w:t>
      </w:r>
      <w:r w:rsidDel="00000000" w:rsidR="00000000" w:rsidRPr="00000000">
        <w:rPr>
          <w:rtl w:val="0"/>
        </w:rPr>
        <w:t xml:space="preserve"> </w:t>
      </w:r>
      <w:r w:rsidDel="00000000" w:rsidR="00000000" w:rsidRPr="00000000">
        <w:rPr>
          <w:color w:val="6d9eeb"/>
          <w:rtl w:val="0"/>
        </w:rPr>
        <w:t xml:space="preserve">c should be the answer run in idle to check. </w:t>
      </w:r>
      <w:r w:rsidDel="00000000" w:rsidR="00000000" w:rsidRPr="00000000">
        <w:rPr>
          <w:color w:val="741b47"/>
          <w:rtl w:val="0"/>
        </w:rPr>
        <w:t xml:space="preserve">Previous answer was B, but c is definitely correct.</w:t>
      </w:r>
      <w:r w:rsidDel="00000000" w:rsidR="00000000" w:rsidRPr="00000000">
        <w:rPr>
          <w:rtl w:val="0"/>
        </w:rPr>
      </w:r>
    </w:p>
    <w:p w:rsidR="00000000" w:rsidDel="00000000" w:rsidP="00000000" w:rsidRDefault="00000000" w:rsidRPr="00000000" w14:paraId="0000003A">
      <w:pPr>
        <w:numPr>
          <w:ilvl w:val="0"/>
          <w:numId w:val="1"/>
        </w:numPr>
        <w:ind w:left="720" w:hanging="360"/>
        <w:rPr>
          <w:highlight w:val="white"/>
        </w:rPr>
      </w:pPr>
      <w:r w:rsidDel="00000000" w:rsidR="00000000" w:rsidRPr="00000000">
        <w:rPr>
          <w:highlight w:val="white"/>
          <w:rtl w:val="0"/>
        </w:rPr>
        <w:t xml:space="preserve">A</w:t>
      </w:r>
    </w:p>
    <w:p w:rsidR="00000000" w:rsidDel="00000000" w:rsidP="00000000" w:rsidRDefault="00000000" w:rsidRPr="00000000" w14:paraId="0000003B">
      <w:pPr>
        <w:ind w:left="0" w:firstLine="0"/>
        <w:rPr>
          <w:highlight w:val="white"/>
        </w:rPr>
      </w:pPr>
      <w:r w:rsidDel="00000000" w:rsidR="00000000" w:rsidRPr="00000000">
        <w:rPr>
          <w:rtl w:val="0"/>
        </w:rPr>
      </w:r>
    </w:p>
    <w:p w:rsidR="00000000" w:rsidDel="00000000" w:rsidP="00000000" w:rsidRDefault="00000000" w:rsidRPr="00000000" w14:paraId="0000003C">
      <w:pPr>
        <w:ind w:left="0" w:firstLine="0"/>
        <w:rPr>
          <w:highlight w:val="white"/>
        </w:rPr>
      </w:pPr>
      <w:r w:rsidDel="00000000" w:rsidR="00000000" w:rsidRPr="00000000">
        <w:rPr>
          <w:highlight w:val="white"/>
          <w:rtl w:val="0"/>
        </w:rPr>
        <w:t xml:space="preserve">Tutor reason on piazza: </w:t>
      </w:r>
    </w:p>
    <w:p w:rsidR="00000000" w:rsidDel="00000000" w:rsidP="00000000" w:rsidRDefault="00000000" w:rsidRPr="00000000" w14:paraId="0000003D">
      <w:pPr>
        <w:ind w:left="0" w:firstLine="0"/>
        <w:rPr>
          <w:highlight w:val="white"/>
        </w:rPr>
      </w:pPr>
      <w:r w:rsidDel="00000000" w:rsidR="00000000" w:rsidRPr="00000000">
        <w:rPr>
          <w:highlight w:val="white"/>
        </w:rPr>
        <w:drawing>
          <wp:inline distB="114300" distT="114300" distL="114300" distR="114300">
            <wp:extent cx="5734050" cy="6604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
        </w:numPr>
        <w:ind w:left="720" w:hanging="360"/>
        <w:rPr>
          <w:highlight w:val="yellow"/>
        </w:rPr>
      </w:pPr>
      <w:r w:rsidDel="00000000" w:rsidR="00000000" w:rsidRPr="00000000">
        <w:rPr>
          <w:highlight w:val="white"/>
          <w:rtl w:val="0"/>
        </w:rPr>
        <w:t xml:space="preserve">A </w:t>
      </w:r>
      <w:r w:rsidDel="00000000" w:rsidR="00000000" w:rsidRPr="00000000">
        <w:rPr>
          <w:color w:val="741b47"/>
          <w:highlight w:val="white"/>
          <w:rtl w:val="0"/>
        </w:rPr>
        <w:t xml:space="preserve">This is correct, see below:</w:t>
      </w:r>
    </w:p>
    <w:p w:rsidR="00000000" w:rsidDel="00000000" w:rsidP="00000000" w:rsidRDefault="00000000" w:rsidRPr="00000000" w14:paraId="0000003F">
      <w:pPr>
        <w:numPr>
          <w:ilvl w:val="0"/>
          <w:numId w:val="1"/>
        </w:numPr>
        <w:ind w:left="720" w:hanging="360"/>
        <w:rPr>
          <w:highlight w:val="yellow"/>
        </w:rPr>
      </w:pPr>
      <w:r w:rsidDel="00000000" w:rsidR="00000000" w:rsidRPr="00000000">
        <w:rPr>
          <w:highlight w:val="white"/>
          <w:rtl w:val="0"/>
        </w:rPr>
        <w:t xml:space="preserve">E </w:t>
      </w:r>
      <w:r w:rsidDel="00000000" w:rsidR="00000000" w:rsidRPr="00000000">
        <w:rPr>
          <w:color w:val="741b47"/>
          <w:highlight w:val="white"/>
          <w:rtl w:val="0"/>
        </w:rPr>
        <w:t xml:space="preserve">Previous answer was A but this is definitely wrong; the answer should be E as both B and D will work. The expand=1 argument only affects how much space is allocated to a widget, and because the ButtonsFrame has been packed below the ‘Button’ label, it will already have unlimited space allocated to it horizontally. When a frame has widgets packed inside it it will automatically contract as much as possible (stopping button A from having any space around it) unless the fill argument is used.</w:t>
      </w:r>
    </w:p>
    <w:p w:rsidR="00000000" w:rsidDel="00000000" w:rsidP="00000000" w:rsidRDefault="00000000" w:rsidRPr="00000000" w14:paraId="00000040">
      <w:pPr>
        <w:ind w:left="720" w:firstLine="0"/>
        <w:rPr>
          <w:color w:val="741b47"/>
          <w:highlight w:val="white"/>
        </w:rPr>
      </w:pPr>
      <w:r w:rsidDel="00000000" w:rsidR="00000000" w:rsidRPr="00000000">
        <w:rPr>
          <w:color w:val="741b47"/>
          <w:highlight w:val="white"/>
          <w:rtl w:val="0"/>
        </w:rPr>
        <w:t xml:space="preserve">I tested all of the lines to confirm this:</w:t>
      </w:r>
    </w:p>
    <w:p w:rsidR="00000000" w:rsidDel="00000000" w:rsidP="00000000" w:rsidRDefault="00000000" w:rsidRPr="00000000" w14:paraId="00000041">
      <w:pPr>
        <w:ind w:left="720" w:firstLine="0"/>
        <w:rPr>
          <w:color w:val="ff0000"/>
          <w:highlight w:val="white"/>
        </w:rPr>
      </w:pPr>
      <w:r w:rsidDel="00000000" w:rsidR="00000000" w:rsidRPr="00000000">
        <w:rPr>
          <w:color w:val="ff0000"/>
          <w:highlight w:val="white"/>
        </w:rPr>
        <w:drawing>
          <wp:inline distB="114300" distT="114300" distL="114300" distR="114300">
            <wp:extent cx="5000625" cy="24669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006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color w:val="ff0000"/>
          <w:highlight w:val="white"/>
        </w:rPr>
      </w:pPr>
      <w:r w:rsidDel="00000000" w:rsidR="00000000" w:rsidRPr="00000000">
        <w:rPr>
          <w:color w:val="ff0000"/>
          <w:highlight w:val="white"/>
        </w:rPr>
        <w:drawing>
          <wp:inline distB="114300" distT="114300" distL="114300" distR="114300">
            <wp:extent cx="1285875" cy="89535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2858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D NOT TESTED IN 2018/2 EXAM-+</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white"/>
        </w:rPr>
      </w:pPr>
      <w:r w:rsidDel="00000000" w:rsidR="00000000" w:rsidRPr="00000000">
        <w:rPr>
          <w:highlight w:val="white"/>
          <w:rtl w:val="0"/>
        </w:rPr>
        <w:t xml:space="preserve">c: depending on the implementation you might need to check if they are adjacent or not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ab/>
        <w:t xml:space="preserve">e: e is excessive as you probably don’t need to test if there are multiple duplicates or not in a list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8">
      <w:pPr>
        <w:numPr>
          <w:ilvl w:val="0"/>
          <w:numId w:val="1"/>
        </w:numPr>
        <w:ind w:left="720" w:hanging="360"/>
        <w:rPr>
          <w:highlight w:val="yellow"/>
        </w:rPr>
      </w:pPr>
      <w:r w:rsidDel="00000000" w:rsidR="00000000" w:rsidRPr="00000000">
        <w:rPr>
          <w:highlight w:val="white"/>
          <w:rtl w:val="0"/>
        </w:rPr>
        <w:t xml:space="preserve">NOT TESTED IN 2018/2 EXAM</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hyperlink" Target="http://uqattic.net/" TargetMode="Externa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s://docs.google.com/folder/d/0B_gnBD5zp3rqT2hrLWhvd2Rkc1U/edit" TargetMode="External"/><Relationship Id="rId8" Type="http://schemas.openxmlformats.org/officeDocument/2006/relationships/hyperlink" Target="http://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