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855CA" w14:textId="47A4C7C5" w:rsidR="00AF5D05" w:rsidRDefault="00AF5D05" w:rsidP="00AF5D05">
      <w:pPr>
        <w:jc w:val="center"/>
        <w:rPr>
          <w:rFonts w:cstheme="minorHAnsi"/>
          <w:lang w:val="en-AU"/>
        </w:rPr>
      </w:pPr>
      <w:r>
        <w:rPr>
          <w:rFonts w:cstheme="minorHAnsi" w:hint="eastAsia"/>
          <w:lang w:val="en-AU"/>
        </w:rPr>
        <w:t>D</w:t>
      </w:r>
      <w:r>
        <w:rPr>
          <w:rFonts w:cstheme="minorHAnsi"/>
          <w:lang w:val="en-AU"/>
        </w:rPr>
        <w:t>esign Thinking Report</w:t>
      </w:r>
    </w:p>
    <w:p w14:paraId="05DA536E" w14:textId="0B80187E" w:rsidR="004D1C4E" w:rsidRPr="00FA37E4" w:rsidRDefault="00923EF6" w:rsidP="00FA37E4">
      <w:pPr>
        <w:rPr>
          <w:rFonts w:cstheme="minorHAnsi"/>
          <w:lang w:val="en-AU"/>
        </w:rPr>
      </w:pPr>
      <w:r w:rsidRPr="00FA37E4">
        <w:rPr>
          <w:rFonts w:cstheme="minorHAnsi"/>
          <w:lang w:val="en-AU"/>
        </w:rPr>
        <w:t xml:space="preserve">Introduction </w:t>
      </w:r>
    </w:p>
    <w:p w14:paraId="27DDC4AE" w14:textId="77777777" w:rsidR="00555D63" w:rsidRPr="00555D63" w:rsidRDefault="00555D63" w:rsidP="00555D63">
      <w:pPr>
        <w:rPr>
          <w:rFonts w:cstheme="minorHAnsi"/>
        </w:rPr>
      </w:pPr>
      <w:r w:rsidRPr="00555D63">
        <w:rPr>
          <w:rFonts w:cstheme="minorHAnsi" w:hint="eastAsia"/>
        </w:rPr>
        <w:t xml:space="preserve">This report is presented in accordance with the semi-structured interview with the stakeholders on Learning Analytics. </w:t>
      </w:r>
      <w:r w:rsidRPr="00555D63">
        <w:rPr>
          <w:rFonts w:cstheme="minorHAnsi"/>
        </w:rPr>
        <w:t>I</w:t>
      </w:r>
      <w:r w:rsidRPr="00555D63">
        <w:rPr>
          <w:rFonts w:cstheme="minorHAnsi" w:hint="eastAsia"/>
        </w:rPr>
        <w:t>t has four main parts which include data profile, stakeholders, three scenarios of use and two limits.</w:t>
      </w:r>
    </w:p>
    <w:p w14:paraId="7F0A90DB" w14:textId="77777777" w:rsidR="004D1C4E" w:rsidRPr="00555D63" w:rsidRDefault="004D1C4E" w:rsidP="00FA37E4">
      <w:pPr>
        <w:rPr>
          <w:rFonts w:cstheme="minorHAnsi"/>
        </w:rPr>
      </w:pPr>
    </w:p>
    <w:p w14:paraId="469C5A8E" w14:textId="07CE0674" w:rsidR="004C7E00" w:rsidRPr="00FA37E4" w:rsidRDefault="004C7E00" w:rsidP="00FA37E4">
      <w:pPr>
        <w:rPr>
          <w:rFonts w:cstheme="minorHAnsi"/>
          <w:lang w:val="en-AU"/>
        </w:rPr>
      </w:pPr>
      <w:r w:rsidRPr="00FA37E4">
        <w:rPr>
          <w:rFonts w:cstheme="minorHAnsi"/>
          <w:lang w:val="en-AU"/>
        </w:rPr>
        <w:t>Data profile:</w:t>
      </w:r>
    </w:p>
    <w:p w14:paraId="7B2E3963" w14:textId="3A965843" w:rsidR="00D5304D" w:rsidRDefault="00DC1714" w:rsidP="00FA37E4">
      <w:pPr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The data is mainly collected in three ways including physical surveys, </w:t>
      </w:r>
      <w:proofErr w:type="spellStart"/>
      <w:r>
        <w:rPr>
          <w:rFonts w:cstheme="minorHAnsi"/>
          <w:lang w:val="en-AU"/>
        </w:rPr>
        <w:t>Cohera</w:t>
      </w:r>
      <w:proofErr w:type="spellEnd"/>
      <w:r>
        <w:rPr>
          <w:rFonts w:cstheme="minorHAnsi"/>
          <w:lang w:val="en-AU"/>
        </w:rPr>
        <w:t xml:space="preserve"> system and wireless datasets, which reflected</w:t>
      </w:r>
      <w:r w:rsidR="009777E4">
        <w:rPr>
          <w:rFonts w:cstheme="minorHAnsi"/>
          <w:lang w:val="en-AU"/>
        </w:rPr>
        <w:t xml:space="preserve"> a total number of </w:t>
      </w:r>
      <w:r w:rsidR="0032764A">
        <w:rPr>
          <w:rFonts w:cstheme="minorHAnsi"/>
          <w:lang w:val="en-AU"/>
        </w:rPr>
        <w:t xml:space="preserve">the </w:t>
      </w:r>
      <w:r w:rsidR="009777E4">
        <w:rPr>
          <w:rFonts w:cstheme="minorHAnsi"/>
          <w:lang w:val="en-AU"/>
        </w:rPr>
        <w:t xml:space="preserve">population visiting St Lucia campus at the University of Queensland on a typical semester weekday. </w:t>
      </w:r>
      <w:r w:rsidR="00D712A8">
        <w:rPr>
          <w:rFonts w:cstheme="minorHAnsi"/>
          <w:lang w:val="en-AU"/>
        </w:rPr>
        <w:t>The population’s size, composition and distribution over the course of the day is obtained</w:t>
      </w:r>
      <w:r w:rsidR="00D712A8" w:rsidRPr="00D712A8">
        <w:rPr>
          <w:rFonts w:cstheme="minorHAnsi"/>
          <w:lang w:val="en-AU"/>
        </w:rPr>
        <w:t xml:space="preserve"> </w:t>
      </w:r>
      <w:r w:rsidR="00D712A8">
        <w:rPr>
          <w:rFonts w:cstheme="minorHAnsi"/>
          <w:lang w:val="en-AU"/>
        </w:rPr>
        <w:t>by analysing the data. As shown in Table1 below, the data is</w:t>
      </w:r>
      <w:r w:rsidR="0032764A">
        <w:rPr>
          <w:rFonts w:cstheme="minorHAnsi"/>
          <w:lang w:val="en-AU"/>
        </w:rPr>
        <w:t xml:space="preserve"> presented</w:t>
      </w:r>
      <w:r w:rsidR="00D712A8">
        <w:rPr>
          <w:rFonts w:cstheme="minorHAnsi"/>
          <w:lang w:val="en-AU"/>
        </w:rPr>
        <w:t xml:space="preserve"> by </w:t>
      </w:r>
      <w:r w:rsidR="00DC6826">
        <w:rPr>
          <w:rFonts w:cstheme="minorHAnsi"/>
          <w:lang w:val="en-AU"/>
        </w:rPr>
        <w:t>four</w:t>
      </w:r>
      <w:r w:rsidR="00D712A8">
        <w:rPr>
          <w:rFonts w:cstheme="minorHAnsi"/>
          <w:lang w:val="en-AU"/>
        </w:rPr>
        <w:t xml:space="preserve"> parameters in terms of the source, type, format and update frequency</w:t>
      </w:r>
      <w:r w:rsidR="0032764A">
        <w:rPr>
          <w:rFonts w:cstheme="minorHAnsi"/>
          <w:lang w:val="en-AU"/>
        </w:rPr>
        <w:t>.</w:t>
      </w:r>
      <w:r w:rsidR="00D712A8">
        <w:rPr>
          <w:rFonts w:cstheme="minorHAnsi"/>
          <w:lang w:val="en-AU"/>
        </w:rPr>
        <w:t xml:space="preserve"> </w:t>
      </w:r>
    </w:p>
    <w:p w14:paraId="34C4C7CD" w14:textId="77777777" w:rsidR="00DC6826" w:rsidRDefault="00DC6826" w:rsidP="00FA37E4">
      <w:pPr>
        <w:rPr>
          <w:rFonts w:cstheme="minorHAnsi"/>
          <w:lang w:val="en-AU"/>
        </w:rPr>
      </w:pPr>
    </w:p>
    <w:tbl>
      <w:tblPr>
        <w:tblStyle w:val="a7"/>
        <w:tblW w:w="8979" w:type="dxa"/>
        <w:tblLayout w:type="fixed"/>
        <w:tblLook w:val="04A0" w:firstRow="1" w:lastRow="0" w:firstColumn="1" w:lastColumn="0" w:noHBand="0" w:noVBand="1"/>
      </w:tblPr>
      <w:tblGrid>
        <w:gridCol w:w="1148"/>
        <w:gridCol w:w="1329"/>
        <w:gridCol w:w="3400"/>
        <w:gridCol w:w="1773"/>
        <w:gridCol w:w="1329"/>
      </w:tblGrid>
      <w:tr w:rsidR="003B6F15" w14:paraId="5A827ED2" w14:textId="77777777" w:rsidTr="00AF5D05">
        <w:trPr>
          <w:trHeight w:val="406"/>
        </w:trPr>
        <w:tc>
          <w:tcPr>
            <w:tcW w:w="2477" w:type="dxa"/>
            <w:gridSpan w:val="2"/>
            <w:vAlign w:val="center"/>
          </w:tcPr>
          <w:p w14:paraId="70B21191" w14:textId="77777777" w:rsidR="003B6F15" w:rsidRDefault="003B6F15" w:rsidP="00C45C6B">
            <w:pPr>
              <w:rPr>
                <w:rFonts w:cstheme="minorHAnsi"/>
              </w:rPr>
            </w:pPr>
            <w:r>
              <w:rPr>
                <w:rFonts w:cstheme="minorHAnsi"/>
              </w:rPr>
              <w:t>Data source</w:t>
            </w:r>
          </w:p>
        </w:tc>
        <w:tc>
          <w:tcPr>
            <w:tcW w:w="3400" w:type="dxa"/>
            <w:vAlign w:val="center"/>
          </w:tcPr>
          <w:p w14:paraId="7A58D3F2" w14:textId="77777777" w:rsidR="003B6F15" w:rsidRDefault="003B6F15" w:rsidP="00C45C6B">
            <w:pPr>
              <w:rPr>
                <w:rFonts w:cstheme="minorHAnsi"/>
              </w:rPr>
            </w:pPr>
            <w:r>
              <w:rPr>
                <w:rFonts w:cstheme="minorHAnsi"/>
              </w:rPr>
              <w:t>Type</w:t>
            </w:r>
          </w:p>
        </w:tc>
        <w:tc>
          <w:tcPr>
            <w:tcW w:w="1773" w:type="dxa"/>
            <w:vAlign w:val="center"/>
          </w:tcPr>
          <w:p w14:paraId="3CC7D6E3" w14:textId="77777777" w:rsidR="003B6F15" w:rsidRDefault="003B6F15" w:rsidP="00C45C6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F</w:t>
            </w:r>
            <w:r>
              <w:rPr>
                <w:rFonts w:cstheme="minorHAnsi"/>
              </w:rPr>
              <w:t>ormat</w:t>
            </w:r>
          </w:p>
        </w:tc>
        <w:tc>
          <w:tcPr>
            <w:tcW w:w="1329" w:type="dxa"/>
            <w:vAlign w:val="center"/>
          </w:tcPr>
          <w:p w14:paraId="598B9290" w14:textId="77777777" w:rsidR="003B6F15" w:rsidRDefault="003B6F15" w:rsidP="00C45C6B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</w:t>
            </w:r>
          </w:p>
        </w:tc>
      </w:tr>
      <w:tr w:rsidR="003B6F15" w14:paraId="3573F7A8" w14:textId="77777777" w:rsidTr="00AF5D05">
        <w:trPr>
          <w:trHeight w:val="263"/>
        </w:trPr>
        <w:tc>
          <w:tcPr>
            <w:tcW w:w="2477" w:type="dxa"/>
            <w:gridSpan w:val="2"/>
            <w:vAlign w:val="center"/>
          </w:tcPr>
          <w:p w14:paraId="5B481654" w14:textId="77777777" w:rsidR="003B6F15" w:rsidRPr="001B5FFE" w:rsidRDefault="003B6F15" w:rsidP="00C45C6B">
            <w:pPr>
              <w:rPr>
                <w:rFonts w:cstheme="minorHAnsi"/>
                <w:lang w:val="en-AU"/>
              </w:rPr>
            </w:pPr>
            <w:r>
              <w:rPr>
                <w:rFonts w:cstheme="minorHAnsi" w:hint="eastAsia"/>
                <w:lang w:val="en-AU"/>
              </w:rPr>
              <w:t>P</w:t>
            </w:r>
            <w:r>
              <w:rPr>
                <w:rFonts w:cstheme="minorHAnsi"/>
                <w:lang w:val="en-AU"/>
              </w:rPr>
              <w:t>hysical Surveys</w:t>
            </w:r>
          </w:p>
        </w:tc>
        <w:tc>
          <w:tcPr>
            <w:tcW w:w="3400" w:type="dxa"/>
            <w:vAlign w:val="center"/>
          </w:tcPr>
          <w:p w14:paraId="778D7EC3" w14:textId="77777777" w:rsidR="003B6F15" w:rsidRDefault="003B6F15" w:rsidP="00C45C6B">
            <w:pPr>
              <w:rPr>
                <w:rFonts w:cstheme="minorHAnsi"/>
              </w:rPr>
            </w:pPr>
            <w:r w:rsidRPr="00FA37E4">
              <w:rPr>
                <w:rFonts w:cstheme="minorHAnsi"/>
                <w:lang w:val="en-AU"/>
              </w:rPr>
              <w:t>Manual counting</w:t>
            </w:r>
          </w:p>
        </w:tc>
        <w:tc>
          <w:tcPr>
            <w:tcW w:w="1773" w:type="dxa"/>
            <w:vAlign w:val="center"/>
          </w:tcPr>
          <w:p w14:paraId="0A44EE69" w14:textId="77777777" w:rsidR="003B6F15" w:rsidRDefault="003B6F15" w:rsidP="00C45C6B">
            <w:pPr>
              <w:rPr>
                <w:rFonts w:cstheme="minorHAnsi"/>
              </w:rPr>
            </w:pPr>
            <w:r w:rsidRPr="00FA37E4">
              <w:rPr>
                <w:rFonts w:cstheme="minorHAnsi"/>
                <w:lang w:val="en-AU"/>
              </w:rPr>
              <w:t>Excel’s spread-sheets</w:t>
            </w:r>
          </w:p>
        </w:tc>
        <w:tc>
          <w:tcPr>
            <w:tcW w:w="1329" w:type="dxa"/>
            <w:vAlign w:val="center"/>
          </w:tcPr>
          <w:p w14:paraId="117AF775" w14:textId="77777777" w:rsidR="003B6F15" w:rsidRDefault="003B6F15" w:rsidP="00C45C6B">
            <w:pPr>
              <w:rPr>
                <w:rFonts w:cstheme="minorHAnsi"/>
              </w:rPr>
            </w:pPr>
            <w:r w:rsidRPr="00FA37E4">
              <w:rPr>
                <w:rFonts w:cstheme="minorHAnsi"/>
                <w:lang w:val="en-AU"/>
              </w:rPr>
              <w:t>10 min</w:t>
            </w:r>
            <w:r>
              <w:rPr>
                <w:rFonts w:cstheme="minorHAnsi"/>
                <w:lang w:val="en-AU"/>
              </w:rPr>
              <w:t>utely</w:t>
            </w:r>
          </w:p>
        </w:tc>
      </w:tr>
      <w:tr w:rsidR="003B6F15" w14:paraId="284D297B" w14:textId="77777777" w:rsidTr="00AF5D05">
        <w:trPr>
          <w:trHeight w:val="757"/>
        </w:trPr>
        <w:tc>
          <w:tcPr>
            <w:tcW w:w="2477" w:type="dxa"/>
            <w:gridSpan w:val="2"/>
            <w:vAlign w:val="center"/>
          </w:tcPr>
          <w:p w14:paraId="3CF0ABB1" w14:textId="77777777" w:rsidR="003B6F15" w:rsidRDefault="003B6F15" w:rsidP="00C45C6B">
            <w:pPr>
              <w:rPr>
                <w:rFonts w:cstheme="minorHAnsi"/>
              </w:rPr>
            </w:pPr>
            <w:bookmarkStart w:id="0" w:name="_Hlk49372177"/>
            <w:proofErr w:type="spellStart"/>
            <w:r>
              <w:rPr>
                <w:rFonts w:cstheme="minorHAnsi" w:hint="eastAsia"/>
              </w:rPr>
              <w:t>C</w:t>
            </w:r>
            <w:r>
              <w:rPr>
                <w:rFonts w:cstheme="minorHAnsi"/>
              </w:rPr>
              <w:t>ohera</w:t>
            </w:r>
            <w:proofErr w:type="spellEnd"/>
            <w:r>
              <w:rPr>
                <w:rFonts w:cstheme="minorHAnsi"/>
              </w:rPr>
              <w:t xml:space="preserve"> System</w:t>
            </w:r>
          </w:p>
        </w:tc>
        <w:tc>
          <w:tcPr>
            <w:tcW w:w="3400" w:type="dxa"/>
            <w:vAlign w:val="center"/>
          </w:tcPr>
          <w:p w14:paraId="77F77FF6" w14:textId="77777777" w:rsidR="003B6F15" w:rsidRDefault="003B6F15" w:rsidP="00C45C6B">
            <w:pPr>
              <w:rPr>
                <w:rFonts w:cstheme="minorHAnsi"/>
              </w:rPr>
            </w:pPr>
            <w:r w:rsidRPr="00FA37E4">
              <w:rPr>
                <w:rFonts w:cstheme="minorHAnsi"/>
                <w:lang w:val="en-AU"/>
              </w:rPr>
              <w:t>Process image and count people entering and leaving rooms</w:t>
            </w:r>
          </w:p>
        </w:tc>
        <w:tc>
          <w:tcPr>
            <w:tcW w:w="1773" w:type="dxa"/>
            <w:vAlign w:val="center"/>
          </w:tcPr>
          <w:p w14:paraId="6CF4F853" w14:textId="77777777" w:rsidR="003B6F15" w:rsidRDefault="003B6F15" w:rsidP="00C45C6B">
            <w:pPr>
              <w:rPr>
                <w:rFonts w:cstheme="minorHAnsi"/>
              </w:rPr>
            </w:pPr>
            <w:r w:rsidRPr="00FA37E4">
              <w:rPr>
                <w:rFonts w:cstheme="minorHAnsi"/>
                <w:lang w:val="en-AU"/>
              </w:rPr>
              <w:t>CSV</w:t>
            </w:r>
          </w:p>
        </w:tc>
        <w:tc>
          <w:tcPr>
            <w:tcW w:w="1329" w:type="dxa"/>
            <w:vAlign w:val="center"/>
          </w:tcPr>
          <w:p w14:paraId="0CE78104" w14:textId="77777777" w:rsidR="003B6F15" w:rsidRDefault="003B6F15" w:rsidP="00C45C6B">
            <w:pPr>
              <w:rPr>
                <w:rFonts w:cstheme="minorHAnsi"/>
              </w:rPr>
            </w:pPr>
            <w:r w:rsidRPr="00FA37E4">
              <w:rPr>
                <w:rFonts w:cstheme="minorHAnsi"/>
                <w:lang w:val="en-AU"/>
              </w:rPr>
              <w:t>10 min</w:t>
            </w:r>
            <w:r>
              <w:rPr>
                <w:rFonts w:cstheme="minorHAnsi"/>
                <w:lang w:val="en-AU"/>
              </w:rPr>
              <w:t>utely</w:t>
            </w:r>
          </w:p>
        </w:tc>
      </w:tr>
      <w:bookmarkEnd w:id="0"/>
      <w:tr w:rsidR="003B6F15" w14:paraId="5B96FF8F" w14:textId="77777777" w:rsidTr="00AF5D05">
        <w:trPr>
          <w:trHeight w:val="701"/>
        </w:trPr>
        <w:tc>
          <w:tcPr>
            <w:tcW w:w="1148" w:type="dxa"/>
            <w:vMerge w:val="restart"/>
            <w:vAlign w:val="center"/>
          </w:tcPr>
          <w:p w14:paraId="333D21E9" w14:textId="77777777" w:rsidR="003B6F15" w:rsidRDefault="003B6F15" w:rsidP="00C45C6B">
            <w:pPr>
              <w:rPr>
                <w:rFonts w:cstheme="minorHAnsi"/>
              </w:rPr>
            </w:pPr>
            <w:r>
              <w:rPr>
                <w:rFonts w:cstheme="minorHAnsi"/>
              </w:rPr>
              <w:t>Wi-Fi Datasets</w:t>
            </w:r>
          </w:p>
        </w:tc>
        <w:tc>
          <w:tcPr>
            <w:tcW w:w="1329" w:type="dxa"/>
            <w:vAlign w:val="center"/>
          </w:tcPr>
          <w:p w14:paraId="4B4AB366" w14:textId="77777777" w:rsidR="003B6F15" w:rsidRDefault="003B6F15" w:rsidP="00C45C6B">
            <w:pPr>
              <w:rPr>
                <w:rFonts w:cstheme="minorHAnsi"/>
              </w:rPr>
            </w:pPr>
            <w:r w:rsidRPr="00FA37E4">
              <w:rPr>
                <w:rFonts w:cstheme="minorHAnsi"/>
                <w:lang w:val="en-AU"/>
              </w:rPr>
              <w:t>Cisco Prime Sessions</w:t>
            </w:r>
          </w:p>
        </w:tc>
        <w:tc>
          <w:tcPr>
            <w:tcW w:w="3400" w:type="dxa"/>
            <w:vAlign w:val="center"/>
          </w:tcPr>
          <w:p w14:paraId="0BD11C09" w14:textId="77777777" w:rsidR="003B6F15" w:rsidRDefault="003B6F15" w:rsidP="00C45C6B">
            <w:pPr>
              <w:rPr>
                <w:rFonts w:cstheme="minorHAnsi"/>
              </w:rPr>
            </w:pPr>
            <w:r>
              <w:rPr>
                <w:rFonts w:cstheme="minorHAnsi"/>
                <w:lang w:val="en-AU"/>
              </w:rPr>
              <w:t>A time series of distinct user sessions and their duration associated with a particular wireless access point</w:t>
            </w:r>
          </w:p>
        </w:tc>
        <w:tc>
          <w:tcPr>
            <w:tcW w:w="1773" w:type="dxa"/>
            <w:vMerge w:val="restart"/>
            <w:vAlign w:val="center"/>
          </w:tcPr>
          <w:p w14:paraId="702D3FC9" w14:textId="77777777" w:rsidR="003B6F15" w:rsidRDefault="003B6F15" w:rsidP="00C45C6B">
            <w:pPr>
              <w:rPr>
                <w:rFonts w:cstheme="minorHAnsi"/>
              </w:rPr>
            </w:pPr>
            <w:r w:rsidRPr="00FA37E4">
              <w:rPr>
                <w:rFonts w:cstheme="minorHAnsi"/>
                <w:lang w:val="en-AU"/>
              </w:rPr>
              <w:t>JSON (AWS S3 objects)</w:t>
            </w:r>
          </w:p>
        </w:tc>
        <w:tc>
          <w:tcPr>
            <w:tcW w:w="1329" w:type="dxa"/>
            <w:vAlign w:val="center"/>
          </w:tcPr>
          <w:p w14:paraId="12F4FCE8" w14:textId="77777777" w:rsidR="003B6F15" w:rsidRDefault="003B6F15" w:rsidP="00C45C6B">
            <w:pPr>
              <w:rPr>
                <w:rFonts w:cstheme="minorHAnsi"/>
              </w:rPr>
            </w:pPr>
            <w:r>
              <w:rPr>
                <w:rFonts w:cstheme="minorHAnsi"/>
              </w:rPr>
              <w:t>In seconds</w:t>
            </w:r>
          </w:p>
        </w:tc>
      </w:tr>
      <w:tr w:rsidR="003B6F15" w14:paraId="6FDFFD8A" w14:textId="77777777" w:rsidTr="00AF5D05">
        <w:trPr>
          <w:trHeight w:val="445"/>
        </w:trPr>
        <w:tc>
          <w:tcPr>
            <w:tcW w:w="1148" w:type="dxa"/>
            <w:vMerge/>
            <w:vAlign w:val="center"/>
          </w:tcPr>
          <w:p w14:paraId="4AD70264" w14:textId="77777777" w:rsidR="003B6F15" w:rsidRDefault="003B6F15" w:rsidP="00C45C6B">
            <w:pPr>
              <w:rPr>
                <w:rFonts w:cstheme="minorHAnsi"/>
              </w:rPr>
            </w:pPr>
          </w:p>
        </w:tc>
        <w:tc>
          <w:tcPr>
            <w:tcW w:w="1329" w:type="dxa"/>
            <w:vAlign w:val="center"/>
          </w:tcPr>
          <w:p w14:paraId="35839051" w14:textId="77777777" w:rsidR="003B6F15" w:rsidRDefault="003B6F15" w:rsidP="00C45C6B">
            <w:pPr>
              <w:rPr>
                <w:rFonts w:cstheme="minorHAnsi"/>
              </w:rPr>
            </w:pPr>
            <w:r w:rsidRPr="00FA37E4">
              <w:rPr>
                <w:rFonts w:cstheme="minorHAnsi"/>
                <w:lang w:val="en-AU"/>
              </w:rPr>
              <w:t>Floor Counts</w:t>
            </w:r>
          </w:p>
        </w:tc>
        <w:tc>
          <w:tcPr>
            <w:tcW w:w="3400" w:type="dxa"/>
            <w:vAlign w:val="center"/>
          </w:tcPr>
          <w:p w14:paraId="1344530A" w14:textId="77777777" w:rsidR="003B6F15" w:rsidRDefault="003B6F15" w:rsidP="00C45C6B">
            <w:pPr>
              <w:rPr>
                <w:rFonts w:cstheme="minorHAnsi"/>
              </w:rPr>
            </w:pPr>
            <w:r w:rsidRPr="00FA37E4">
              <w:rPr>
                <w:rFonts w:cstheme="minorHAnsi"/>
                <w:lang w:val="en-AU"/>
              </w:rPr>
              <w:t xml:space="preserve">Snapshot of devices detected, connected, and </w:t>
            </w:r>
            <w:r>
              <w:rPr>
                <w:rFonts w:cstheme="minorHAnsi"/>
                <w:lang w:val="en-AU"/>
              </w:rPr>
              <w:t>the sum of detected and connected</w:t>
            </w:r>
          </w:p>
        </w:tc>
        <w:tc>
          <w:tcPr>
            <w:tcW w:w="1773" w:type="dxa"/>
            <w:vMerge/>
            <w:vAlign w:val="center"/>
          </w:tcPr>
          <w:p w14:paraId="3F32516B" w14:textId="77777777" w:rsidR="003B6F15" w:rsidRDefault="003B6F15" w:rsidP="00C45C6B">
            <w:pPr>
              <w:rPr>
                <w:rFonts w:cstheme="minorHAnsi"/>
              </w:rPr>
            </w:pPr>
          </w:p>
        </w:tc>
        <w:tc>
          <w:tcPr>
            <w:tcW w:w="1329" w:type="dxa"/>
            <w:vAlign w:val="center"/>
          </w:tcPr>
          <w:p w14:paraId="086A44D9" w14:textId="77777777" w:rsidR="003B6F15" w:rsidRDefault="003B6F15" w:rsidP="00C45C6B">
            <w:pPr>
              <w:rPr>
                <w:rFonts w:cstheme="minorHAnsi"/>
              </w:rPr>
            </w:pPr>
            <w:r>
              <w:rPr>
                <w:rFonts w:cstheme="minorHAnsi"/>
                <w:lang w:val="en-AU"/>
              </w:rPr>
              <w:t>5</w:t>
            </w:r>
            <w:r w:rsidRPr="00FA37E4">
              <w:rPr>
                <w:rFonts w:cstheme="minorHAnsi"/>
                <w:lang w:val="en-AU"/>
              </w:rPr>
              <w:t xml:space="preserve"> min</w:t>
            </w:r>
            <w:r>
              <w:rPr>
                <w:rFonts w:cstheme="minorHAnsi"/>
                <w:lang w:val="en-AU"/>
              </w:rPr>
              <w:t>utely</w:t>
            </w:r>
          </w:p>
        </w:tc>
      </w:tr>
      <w:tr w:rsidR="003B6F15" w14:paraId="47F3A994" w14:textId="77777777" w:rsidTr="00AF5D05">
        <w:trPr>
          <w:trHeight w:val="580"/>
        </w:trPr>
        <w:tc>
          <w:tcPr>
            <w:tcW w:w="1148" w:type="dxa"/>
            <w:vMerge/>
            <w:vAlign w:val="center"/>
          </w:tcPr>
          <w:p w14:paraId="7F0E869F" w14:textId="77777777" w:rsidR="003B6F15" w:rsidRDefault="003B6F15" w:rsidP="00C45C6B">
            <w:pPr>
              <w:rPr>
                <w:rFonts w:cstheme="minorHAnsi"/>
              </w:rPr>
            </w:pPr>
          </w:p>
        </w:tc>
        <w:tc>
          <w:tcPr>
            <w:tcW w:w="1329" w:type="dxa"/>
            <w:vAlign w:val="center"/>
          </w:tcPr>
          <w:p w14:paraId="6B4F8CC0" w14:textId="77777777" w:rsidR="003B6F15" w:rsidRDefault="003B6F15" w:rsidP="00C45C6B">
            <w:pPr>
              <w:rPr>
                <w:rFonts w:cstheme="minorHAnsi"/>
              </w:rPr>
            </w:pPr>
            <w:r w:rsidRPr="00FA37E4">
              <w:rPr>
                <w:rFonts w:cstheme="minorHAnsi"/>
                <w:lang w:val="en-AU"/>
              </w:rPr>
              <w:t>Client Snapshots</w:t>
            </w:r>
          </w:p>
        </w:tc>
        <w:tc>
          <w:tcPr>
            <w:tcW w:w="3400" w:type="dxa"/>
            <w:vAlign w:val="center"/>
          </w:tcPr>
          <w:p w14:paraId="65D79FDA" w14:textId="77777777" w:rsidR="003B6F15" w:rsidRDefault="003B6F15" w:rsidP="00C45C6B">
            <w:pPr>
              <w:rPr>
                <w:rFonts w:cstheme="minorHAnsi"/>
              </w:rPr>
            </w:pPr>
            <w:r w:rsidRPr="00FA37E4">
              <w:rPr>
                <w:rFonts w:cstheme="minorHAnsi"/>
                <w:lang w:val="en-AU"/>
              </w:rPr>
              <w:t>Snapshot of every wireless client across the system and their last known state, along with a last seen timestamp</w:t>
            </w:r>
          </w:p>
        </w:tc>
        <w:tc>
          <w:tcPr>
            <w:tcW w:w="1773" w:type="dxa"/>
            <w:vMerge/>
            <w:vAlign w:val="center"/>
          </w:tcPr>
          <w:p w14:paraId="1C1C6303" w14:textId="77777777" w:rsidR="003B6F15" w:rsidRDefault="003B6F15" w:rsidP="00C45C6B">
            <w:pPr>
              <w:rPr>
                <w:rFonts w:cstheme="minorHAnsi"/>
              </w:rPr>
            </w:pPr>
          </w:p>
        </w:tc>
        <w:tc>
          <w:tcPr>
            <w:tcW w:w="1329" w:type="dxa"/>
            <w:vAlign w:val="center"/>
          </w:tcPr>
          <w:p w14:paraId="080F2463" w14:textId="77777777" w:rsidR="003B6F15" w:rsidRDefault="003B6F15" w:rsidP="00C45C6B">
            <w:pPr>
              <w:rPr>
                <w:rFonts w:cstheme="minorHAnsi"/>
              </w:rPr>
            </w:pPr>
            <w:r>
              <w:rPr>
                <w:rFonts w:cstheme="minorHAnsi"/>
                <w:lang w:val="en-AU"/>
              </w:rPr>
              <w:t>5</w:t>
            </w:r>
            <w:r w:rsidRPr="00FA37E4">
              <w:rPr>
                <w:rFonts w:cstheme="minorHAnsi"/>
                <w:lang w:val="en-AU"/>
              </w:rPr>
              <w:t xml:space="preserve"> min</w:t>
            </w:r>
            <w:r>
              <w:rPr>
                <w:rFonts w:cstheme="minorHAnsi"/>
                <w:lang w:val="en-AU"/>
              </w:rPr>
              <w:t>utely</w:t>
            </w:r>
          </w:p>
        </w:tc>
      </w:tr>
    </w:tbl>
    <w:p w14:paraId="5249E714" w14:textId="77777777" w:rsidR="00AF5D05" w:rsidRDefault="00AF5D05" w:rsidP="00FA37E4">
      <w:pPr>
        <w:rPr>
          <w:rFonts w:cstheme="minorHAnsi"/>
          <w:lang w:val="en-AU"/>
        </w:rPr>
      </w:pPr>
    </w:p>
    <w:p w14:paraId="1A8B27EB" w14:textId="20149FF9" w:rsidR="00D80CB0" w:rsidRPr="00FA37E4" w:rsidRDefault="004C7E00" w:rsidP="00FA37E4">
      <w:pPr>
        <w:rPr>
          <w:rFonts w:cstheme="minorHAnsi"/>
          <w:lang w:val="en-AU"/>
        </w:rPr>
      </w:pPr>
      <w:r w:rsidRPr="00FA37E4">
        <w:rPr>
          <w:rFonts w:cstheme="minorHAnsi"/>
          <w:lang w:val="en-AU"/>
        </w:rPr>
        <w:t>Stakeholders:</w:t>
      </w:r>
    </w:p>
    <w:p w14:paraId="0E102469" w14:textId="013CEAB6" w:rsidR="000F322B" w:rsidRPr="00A11212" w:rsidRDefault="00F1306D" w:rsidP="00FA37E4">
      <w:pPr>
        <w:rPr>
          <w:rFonts w:cstheme="minorHAnsi"/>
        </w:rPr>
      </w:pPr>
      <w:r w:rsidRPr="00FA37E4">
        <w:rPr>
          <w:rFonts w:cstheme="minorHAnsi"/>
        </w:rPr>
        <w:t xml:space="preserve">A stakeholder is an individual, group or organization who gets involved in the project and can be affected by the outcome of its actions. In this case, the identified stakeholders are </w:t>
      </w:r>
      <w:r w:rsidR="001217B1" w:rsidRPr="00FA37E4">
        <w:rPr>
          <w:rFonts w:cstheme="minorHAnsi"/>
        </w:rPr>
        <w:t>Properties &amp; Facilities division, Analytics Data Services team, UQ staff, students and</w:t>
      </w:r>
      <w:r w:rsidRPr="00FA37E4">
        <w:rPr>
          <w:rFonts w:cstheme="minorHAnsi"/>
        </w:rPr>
        <w:t xml:space="preserve"> visitors. </w:t>
      </w:r>
      <w:r w:rsidR="00E673E7" w:rsidRPr="00FA37E4">
        <w:rPr>
          <w:rFonts w:cstheme="minorHAnsi"/>
        </w:rPr>
        <w:t>It is obviously that Properties &amp; Facilities and Analytics Data Se</w:t>
      </w:r>
      <w:r w:rsidR="0031151A" w:rsidRPr="00FA37E4">
        <w:rPr>
          <w:rFonts w:cstheme="minorHAnsi"/>
        </w:rPr>
        <w:t>rvices</w:t>
      </w:r>
      <w:r w:rsidR="00F875AD" w:rsidRPr="00FA37E4">
        <w:rPr>
          <w:rFonts w:cstheme="minorHAnsi"/>
        </w:rPr>
        <w:t xml:space="preserve"> can benefit from the data directly</w:t>
      </w:r>
      <w:r w:rsidR="00E644ED" w:rsidRPr="00FA37E4">
        <w:rPr>
          <w:rFonts w:cstheme="minorHAnsi"/>
        </w:rPr>
        <w:t>, using collected data to</w:t>
      </w:r>
      <w:r w:rsidR="0022294F" w:rsidRPr="00FA37E4">
        <w:rPr>
          <w:rFonts w:cstheme="minorHAnsi"/>
        </w:rPr>
        <w:t xml:space="preserve"> </w:t>
      </w:r>
      <w:r w:rsidR="00514A9D" w:rsidRPr="00FA37E4">
        <w:rPr>
          <w:rFonts w:cstheme="minorHAnsi"/>
        </w:rPr>
        <w:t>create a good match between space</w:t>
      </w:r>
      <w:r w:rsidR="00187F46" w:rsidRPr="00FA37E4">
        <w:rPr>
          <w:rFonts w:cstheme="minorHAnsi"/>
        </w:rPr>
        <w:t xml:space="preserve"> needs and space provision, improving the staff, students and visitors experience</w:t>
      </w:r>
      <w:r w:rsidR="006E2BFE" w:rsidRPr="00FA37E4">
        <w:rPr>
          <w:rFonts w:cstheme="minorHAnsi"/>
        </w:rPr>
        <w:t>.</w:t>
      </w:r>
      <w:r w:rsidR="004405B8" w:rsidRPr="00FA37E4">
        <w:rPr>
          <w:rFonts w:cstheme="minorHAnsi"/>
        </w:rPr>
        <w:t xml:space="preserve"> The UQ staff</w:t>
      </w:r>
      <w:r w:rsidR="00203A09" w:rsidRPr="00FA37E4">
        <w:rPr>
          <w:rFonts w:cstheme="minorHAnsi"/>
        </w:rPr>
        <w:t xml:space="preserve"> can </w:t>
      </w:r>
      <w:r w:rsidR="00AC7FDC">
        <w:rPr>
          <w:rFonts w:cstheme="minorHAnsi"/>
        </w:rPr>
        <w:t xml:space="preserve">also </w:t>
      </w:r>
      <w:r w:rsidR="00924A30" w:rsidRPr="00FA37E4">
        <w:rPr>
          <w:rFonts w:cstheme="minorHAnsi"/>
        </w:rPr>
        <w:t>schedule their</w:t>
      </w:r>
      <w:r w:rsidR="00806344" w:rsidRPr="00FA37E4">
        <w:rPr>
          <w:rFonts w:cstheme="minorHAnsi"/>
        </w:rPr>
        <w:t xml:space="preserve"> teaching activities</w:t>
      </w:r>
      <w:r w:rsidR="00924A30" w:rsidRPr="00FA37E4">
        <w:rPr>
          <w:rFonts w:cstheme="minorHAnsi"/>
        </w:rPr>
        <w:t xml:space="preserve"> </w:t>
      </w:r>
      <w:r w:rsidR="00E02C08" w:rsidRPr="00FA37E4">
        <w:rPr>
          <w:rFonts w:cstheme="minorHAnsi"/>
        </w:rPr>
        <w:t xml:space="preserve">by the guidance of </w:t>
      </w:r>
      <w:r w:rsidR="00721804" w:rsidRPr="00FA37E4">
        <w:rPr>
          <w:rFonts w:cstheme="minorHAnsi"/>
        </w:rPr>
        <w:t>seasonal trends</w:t>
      </w:r>
      <w:r w:rsidR="00773536" w:rsidRPr="00FA37E4">
        <w:rPr>
          <w:rFonts w:cstheme="minorHAnsi"/>
        </w:rPr>
        <w:t xml:space="preserve"> over a year or targeted max values during the busy time of a semester.</w:t>
      </w:r>
      <w:r w:rsidR="002563F1" w:rsidRPr="00FA37E4">
        <w:rPr>
          <w:rFonts w:cstheme="minorHAnsi"/>
        </w:rPr>
        <w:t xml:space="preserve"> </w:t>
      </w:r>
      <w:r w:rsidR="00DD4720">
        <w:rPr>
          <w:rFonts w:cstheme="minorHAnsi"/>
        </w:rPr>
        <w:t xml:space="preserve">In addition, it </w:t>
      </w:r>
      <w:r w:rsidR="001B678A">
        <w:rPr>
          <w:rFonts w:cstheme="minorHAnsi"/>
        </w:rPr>
        <w:t xml:space="preserve">may </w:t>
      </w:r>
      <w:r w:rsidR="00DD4720">
        <w:rPr>
          <w:rFonts w:cstheme="minorHAnsi"/>
        </w:rPr>
        <w:t xml:space="preserve">give </w:t>
      </w:r>
      <w:r w:rsidR="00C839BE">
        <w:rPr>
          <w:rFonts w:cstheme="minorHAnsi"/>
        </w:rPr>
        <w:t xml:space="preserve">the students and visitors </w:t>
      </w:r>
      <w:r w:rsidR="00DD4720">
        <w:rPr>
          <w:rFonts w:cstheme="minorHAnsi"/>
        </w:rPr>
        <w:t xml:space="preserve">more </w:t>
      </w:r>
      <w:r w:rsidR="00DE6400">
        <w:rPr>
          <w:rFonts w:cstheme="minorHAnsi"/>
        </w:rPr>
        <w:t xml:space="preserve">opportunities to </w:t>
      </w:r>
      <w:r w:rsidR="00100B7B">
        <w:rPr>
          <w:rFonts w:cstheme="minorHAnsi"/>
        </w:rPr>
        <w:t xml:space="preserve">make full use of available resources and </w:t>
      </w:r>
      <w:r w:rsidR="00DE6400">
        <w:rPr>
          <w:rFonts w:cstheme="minorHAnsi"/>
        </w:rPr>
        <w:t xml:space="preserve">explore their </w:t>
      </w:r>
      <w:r w:rsidR="002B404B">
        <w:rPr>
          <w:rFonts w:cstheme="minorHAnsi"/>
        </w:rPr>
        <w:t>learning activities</w:t>
      </w:r>
      <w:r w:rsidR="00100B7B">
        <w:rPr>
          <w:rFonts w:cstheme="minorHAnsi"/>
        </w:rPr>
        <w:t>.</w:t>
      </w:r>
      <w:r w:rsidR="002B404B">
        <w:rPr>
          <w:rFonts w:cstheme="minorHAnsi"/>
        </w:rPr>
        <w:t xml:space="preserve"> </w:t>
      </w:r>
    </w:p>
    <w:p w14:paraId="5E5A4195" w14:textId="31D89096" w:rsidR="00FE0592" w:rsidRPr="00FA37E4" w:rsidRDefault="004C7E00" w:rsidP="00FA37E4">
      <w:pPr>
        <w:rPr>
          <w:rFonts w:cstheme="minorHAnsi"/>
          <w:lang w:val="en-AU"/>
        </w:rPr>
      </w:pPr>
      <w:r w:rsidRPr="00FA37E4">
        <w:rPr>
          <w:rFonts w:cstheme="minorHAnsi"/>
          <w:lang w:val="en-AU"/>
        </w:rPr>
        <w:lastRenderedPageBreak/>
        <w:t>Scenarios of use:</w:t>
      </w:r>
    </w:p>
    <w:p w14:paraId="165FA817" w14:textId="7C6831AD" w:rsidR="0033127E" w:rsidRPr="00176DB3" w:rsidRDefault="00FA37E4" w:rsidP="00FA37E4">
      <w:pPr>
        <w:rPr>
          <w:rFonts w:cstheme="minorHAnsi"/>
        </w:rPr>
      </w:pPr>
      <w:r w:rsidRPr="00FA37E4">
        <w:rPr>
          <w:rFonts w:cstheme="minorHAnsi"/>
          <w:lang w:val="en-AU"/>
        </w:rPr>
        <w:t>T</w:t>
      </w:r>
      <w:r w:rsidR="004008B1" w:rsidRPr="00FA37E4">
        <w:rPr>
          <w:rFonts w:cstheme="minorHAnsi"/>
          <w:lang w:val="en-AU"/>
        </w:rPr>
        <w:t>ypical:</w:t>
      </w:r>
      <w:r w:rsidR="0033127E">
        <w:rPr>
          <w:rFonts w:cstheme="minorHAnsi" w:hint="eastAsia"/>
        </w:rPr>
        <w:t xml:space="preserve"> </w:t>
      </w:r>
      <w:r w:rsidR="0025413D">
        <w:rPr>
          <w:rFonts w:cstheme="minorHAnsi" w:hint="eastAsia"/>
        </w:rPr>
        <w:t>P</w:t>
      </w:r>
      <w:r w:rsidR="0033127E">
        <w:rPr>
          <w:rFonts w:cstheme="minorHAnsi" w:hint="eastAsia"/>
        </w:rPr>
        <w:t>roperties</w:t>
      </w:r>
      <w:r w:rsidR="0025413D">
        <w:rPr>
          <w:rFonts w:cstheme="minorHAnsi" w:hint="eastAsia"/>
        </w:rPr>
        <w:t xml:space="preserve"> &amp; Facilities</w:t>
      </w:r>
      <w:r w:rsidR="00062B4E">
        <w:rPr>
          <w:rFonts w:cstheme="minorHAnsi" w:hint="eastAsia"/>
        </w:rPr>
        <w:t xml:space="preserve"> </w:t>
      </w:r>
      <w:r w:rsidR="0047016C">
        <w:rPr>
          <w:rFonts w:cstheme="minorHAnsi" w:hint="eastAsia"/>
        </w:rPr>
        <w:t xml:space="preserve">can </w:t>
      </w:r>
      <w:r w:rsidR="00074F29">
        <w:rPr>
          <w:rFonts w:cstheme="minorHAnsi" w:hint="eastAsia"/>
        </w:rPr>
        <w:t>use the data</w:t>
      </w:r>
      <w:r w:rsidR="00946668">
        <w:rPr>
          <w:rFonts w:cstheme="minorHAnsi" w:hint="eastAsia"/>
        </w:rPr>
        <w:t xml:space="preserve"> to</w:t>
      </w:r>
      <w:r w:rsidR="0031711A">
        <w:rPr>
          <w:rFonts w:cstheme="minorHAnsi" w:hint="eastAsia"/>
        </w:rPr>
        <w:t xml:space="preserve"> </w:t>
      </w:r>
      <w:r w:rsidR="00035D8E">
        <w:rPr>
          <w:rFonts w:cstheme="minorHAnsi" w:hint="eastAsia"/>
        </w:rPr>
        <w:t>forecast future space demands.</w:t>
      </w:r>
      <w:r w:rsidR="0047016C">
        <w:rPr>
          <w:rFonts w:cstheme="minorHAnsi" w:hint="eastAsia"/>
        </w:rPr>
        <w:t xml:space="preserve"> Dashboards including infographics and summary information</w:t>
      </w:r>
      <w:r w:rsidR="000F578C">
        <w:rPr>
          <w:rFonts w:cstheme="minorHAnsi" w:hint="eastAsia"/>
        </w:rPr>
        <w:t xml:space="preserve"> have been produced to provide up-to-date views on campus space </w:t>
      </w:r>
      <w:proofErr w:type="spellStart"/>
      <w:r w:rsidR="00176DB3">
        <w:rPr>
          <w:rFonts w:cstheme="minorHAnsi"/>
        </w:rPr>
        <w:t>utili</w:t>
      </w:r>
      <w:r w:rsidR="00176DB3">
        <w:rPr>
          <w:rFonts w:cstheme="minorHAnsi" w:hint="eastAsia"/>
        </w:rPr>
        <w:t>s</w:t>
      </w:r>
      <w:r w:rsidR="00176DB3">
        <w:rPr>
          <w:rFonts w:cstheme="minorHAnsi"/>
        </w:rPr>
        <w:t>ation</w:t>
      </w:r>
      <w:proofErr w:type="spellEnd"/>
      <w:r w:rsidR="00176DB3">
        <w:rPr>
          <w:rFonts w:cstheme="minorHAnsi" w:hint="eastAsia"/>
        </w:rPr>
        <w:t xml:space="preserve">, </w:t>
      </w:r>
      <w:r w:rsidR="004828C2">
        <w:rPr>
          <w:rFonts w:cstheme="minorHAnsi" w:hint="eastAsia"/>
        </w:rPr>
        <w:t xml:space="preserve">helping Properties &amp; Facilities </w:t>
      </w:r>
      <w:r w:rsidR="0031711A">
        <w:rPr>
          <w:rFonts w:cstheme="minorHAnsi" w:hint="eastAsia"/>
        </w:rPr>
        <w:t>make informed decisions on</w:t>
      </w:r>
      <w:r w:rsidR="00A553D8">
        <w:rPr>
          <w:rFonts w:cstheme="minorHAnsi" w:hint="eastAsia"/>
        </w:rPr>
        <w:t xml:space="preserve"> building construction, renovation and refurbishment.</w:t>
      </w:r>
    </w:p>
    <w:p w14:paraId="6117CE9B" w14:textId="77777777" w:rsidR="0033127E" w:rsidRDefault="0033127E" w:rsidP="00FA37E4">
      <w:pPr>
        <w:rPr>
          <w:rFonts w:cstheme="minorHAnsi"/>
          <w:lang w:val="en-AU"/>
        </w:rPr>
      </w:pPr>
    </w:p>
    <w:p w14:paraId="659FC653" w14:textId="38764636" w:rsidR="00D21545" w:rsidRPr="00FA37E4" w:rsidRDefault="00F84BDF" w:rsidP="00FA37E4">
      <w:pPr>
        <w:rPr>
          <w:rFonts w:cstheme="minorHAnsi"/>
          <w:lang w:val="en-AU"/>
        </w:rPr>
      </w:pPr>
      <w:r>
        <w:rPr>
          <w:rFonts w:cstheme="minorHAnsi"/>
          <w:lang w:val="en-AU"/>
        </w:rPr>
        <w:t>Different</w:t>
      </w:r>
      <w:r w:rsidR="00894724">
        <w:rPr>
          <w:rFonts w:cstheme="minorHAnsi" w:hint="eastAsia"/>
          <w:lang w:val="en-AU"/>
        </w:rPr>
        <w:t xml:space="preserve">: </w:t>
      </w:r>
      <w:r w:rsidR="00E81FD8">
        <w:rPr>
          <w:rFonts w:cstheme="minorHAnsi" w:hint="eastAsia"/>
          <w:lang w:val="en-AU"/>
        </w:rPr>
        <w:t>UQ</w:t>
      </w:r>
      <w:r w:rsidR="00067238">
        <w:rPr>
          <w:rFonts w:cstheme="minorHAnsi" w:hint="eastAsia"/>
          <w:lang w:val="en-AU"/>
        </w:rPr>
        <w:t xml:space="preserve"> </w:t>
      </w:r>
      <w:r w:rsidR="006457AB">
        <w:rPr>
          <w:rFonts w:cstheme="minorHAnsi" w:hint="eastAsia"/>
          <w:lang w:val="en-AU"/>
        </w:rPr>
        <w:t xml:space="preserve">teachers </w:t>
      </w:r>
      <w:r w:rsidR="00067238">
        <w:rPr>
          <w:rFonts w:cstheme="minorHAnsi" w:hint="eastAsia"/>
          <w:lang w:val="en-AU"/>
        </w:rPr>
        <w:t xml:space="preserve">can use </w:t>
      </w:r>
      <w:r w:rsidR="00C71373">
        <w:rPr>
          <w:rFonts w:cstheme="minorHAnsi" w:hint="eastAsia"/>
          <w:lang w:val="en-AU"/>
        </w:rPr>
        <w:t>s</w:t>
      </w:r>
      <w:r w:rsidR="00F71617">
        <w:rPr>
          <w:rFonts w:cstheme="minorHAnsi" w:hint="eastAsia"/>
          <w:lang w:val="en-AU"/>
        </w:rPr>
        <w:t xml:space="preserve">pace utilisation data </w:t>
      </w:r>
      <w:r w:rsidR="00067238">
        <w:rPr>
          <w:rFonts w:cstheme="minorHAnsi" w:hint="eastAsia"/>
          <w:lang w:val="en-AU"/>
        </w:rPr>
        <w:t xml:space="preserve">to </w:t>
      </w:r>
      <w:r w:rsidR="0004671C">
        <w:rPr>
          <w:rFonts w:cstheme="minorHAnsi" w:hint="eastAsia"/>
          <w:lang w:val="en-AU"/>
        </w:rPr>
        <w:t xml:space="preserve">optimise </w:t>
      </w:r>
      <w:r w:rsidR="008764E7">
        <w:rPr>
          <w:rFonts w:cstheme="minorHAnsi" w:hint="eastAsia"/>
          <w:lang w:val="en-AU"/>
        </w:rPr>
        <w:t xml:space="preserve">scheduled </w:t>
      </w:r>
      <w:r w:rsidR="0004671C">
        <w:rPr>
          <w:rFonts w:cstheme="minorHAnsi" w:hint="eastAsia"/>
          <w:lang w:val="en-AU"/>
        </w:rPr>
        <w:t>teaching activities.</w:t>
      </w:r>
      <w:r w:rsidR="00007153">
        <w:rPr>
          <w:rFonts w:cstheme="minorHAnsi" w:hint="eastAsia"/>
          <w:lang w:val="en-AU"/>
        </w:rPr>
        <w:t xml:space="preserve"> </w:t>
      </w:r>
      <w:r w:rsidR="002B6AF0">
        <w:rPr>
          <w:rFonts w:cstheme="minorHAnsi" w:hint="eastAsia"/>
          <w:lang w:val="en-AU"/>
        </w:rPr>
        <w:t xml:space="preserve">Room capacity </w:t>
      </w:r>
      <w:r w:rsidR="002B6AF0">
        <w:rPr>
          <w:rFonts w:cstheme="minorHAnsi"/>
          <w:lang w:val="en-AU"/>
        </w:rPr>
        <w:t>vs.</w:t>
      </w:r>
      <w:r w:rsidR="002B6AF0">
        <w:rPr>
          <w:rFonts w:cstheme="minorHAnsi" w:hint="eastAsia"/>
          <w:lang w:val="en-AU"/>
        </w:rPr>
        <w:t xml:space="preserve"> </w:t>
      </w:r>
      <w:r w:rsidR="0032764A">
        <w:rPr>
          <w:rFonts w:cstheme="minorHAnsi"/>
          <w:lang w:val="en-AU"/>
        </w:rPr>
        <w:t>e</w:t>
      </w:r>
      <w:r w:rsidR="002B6AF0">
        <w:rPr>
          <w:rFonts w:cstheme="minorHAnsi" w:hint="eastAsia"/>
          <w:lang w:val="en-AU"/>
        </w:rPr>
        <w:t>nrolment numbers</w:t>
      </w:r>
      <w:r w:rsidR="003375C7">
        <w:rPr>
          <w:rFonts w:cstheme="minorHAnsi" w:hint="eastAsia"/>
          <w:lang w:val="en-AU"/>
        </w:rPr>
        <w:t xml:space="preserve"> can be compared to blend the space utilisation</w:t>
      </w:r>
      <w:r w:rsidR="00E70FFF">
        <w:rPr>
          <w:rFonts w:cstheme="minorHAnsi" w:hint="eastAsia"/>
          <w:lang w:val="en-AU"/>
        </w:rPr>
        <w:t xml:space="preserve">, ensuring </w:t>
      </w:r>
      <w:r w:rsidR="00571924">
        <w:rPr>
          <w:rFonts w:cstheme="minorHAnsi" w:hint="eastAsia"/>
          <w:lang w:val="en-AU"/>
        </w:rPr>
        <w:t>students &amp; visitors</w:t>
      </w:r>
      <w:r w:rsidR="00571924">
        <w:rPr>
          <w:rFonts w:cstheme="minorHAnsi"/>
          <w:lang w:val="en-AU"/>
        </w:rPr>
        <w:t>’</w:t>
      </w:r>
      <w:r w:rsidR="00571924">
        <w:rPr>
          <w:rFonts w:cstheme="minorHAnsi" w:hint="eastAsia"/>
          <w:lang w:val="en-AU"/>
        </w:rPr>
        <w:t xml:space="preserve"> experience an </w:t>
      </w:r>
      <w:r w:rsidR="00E70FFF">
        <w:rPr>
          <w:rFonts w:cstheme="minorHAnsi" w:hint="eastAsia"/>
          <w:lang w:val="en-AU"/>
        </w:rPr>
        <w:t>efficient use of teaching spaces</w:t>
      </w:r>
      <w:r w:rsidR="00571924">
        <w:rPr>
          <w:rFonts w:cstheme="minorHAnsi" w:hint="eastAsia"/>
          <w:lang w:val="en-AU"/>
        </w:rPr>
        <w:t>,</w:t>
      </w:r>
      <w:r w:rsidR="00571924" w:rsidRPr="00571924">
        <w:rPr>
          <w:rFonts w:cstheme="minorHAnsi" w:hint="eastAsia"/>
          <w:lang w:val="en-AU"/>
        </w:rPr>
        <w:t xml:space="preserve"> </w:t>
      </w:r>
      <w:r w:rsidR="00571924">
        <w:rPr>
          <w:rFonts w:cstheme="minorHAnsi" w:hint="eastAsia"/>
          <w:lang w:val="en-AU"/>
        </w:rPr>
        <w:t>while avoiding underutilisation</w:t>
      </w:r>
      <w:r w:rsidR="001E6926">
        <w:rPr>
          <w:rFonts w:cstheme="minorHAnsi" w:hint="eastAsia"/>
          <w:lang w:val="en-AU"/>
        </w:rPr>
        <w:t>.</w:t>
      </w:r>
    </w:p>
    <w:p w14:paraId="3869ACDB" w14:textId="670C0953" w:rsidR="004008B1" w:rsidRPr="008764E7" w:rsidRDefault="004008B1" w:rsidP="00FA37E4">
      <w:pPr>
        <w:rPr>
          <w:rFonts w:cstheme="minorHAnsi"/>
          <w:lang w:val="en-AU"/>
        </w:rPr>
      </w:pPr>
    </w:p>
    <w:p w14:paraId="11ABE93D" w14:textId="2A5576E7" w:rsidR="004D3DF2" w:rsidRPr="00FA37E4" w:rsidRDefault="001333A4" w:rsidP="00FA37E4">
      <w:pPr>
        <w:rPr>
          <w:rFonts w:cstheme="minorHAnsi"/>
        </w:rPr>
      </w:pPr>
      <w:r w:rsidRPr="00FA37E4">
        <w:rPr>
          <w:rFonts w:cstheme="minorHAnsi"/>
          <w:lang w:val="en-AU"/>
        </w:rPr>
        <w:t>Atypical:</w:t>
      </w:r>
      <w:r w:rsidR="003B4D3C" w:rsidRPr="00FA37E4">
        <w:rPr>
          <w:rFonts w:cstheme="minorHAnsi"/>
        </w:rPr>
        <w:t xml:space="preserve"> </w:t>
      </w:r>
      <w:r w:rsidR="00482AF8">
        <w:rPr>
          <w:rFonts w:cstheme="minorHAnsi" w:hint="eastAsia"/>
        </w:rPr>
        <w:t>The wireless datasets</w:t>
      </w:r>
      <w:r w:rsidR="005D65AD">
        <w:rPr>
          <w:rFonts w:cstheme="minorHAnsi" w:hint="eastAsia"/>
        </w:rPr>
        <w:t xml:space="preserve"> </w:t>
      </w:r>
      <w:r w:rsidR="00A1507A">
        <w:rPr>
          <w:rFonts w:cstheme="minorHAnsi" w:hint="eastAsia"/>
        </w:rPr>
        <w:t>can reflect</w:t>
      </w:r>
      <w:r w:rsidR="00E37124">
        <w:rPr>
          <w:rFonts w:cstheme="minorHAnsi" w:hint="eastAsia"/>
        </w:rPr>
        <w:t xml:space="preserve"> an individual</w:t>
      </w:r>
      <w:r w:rsidR="00E37124">
        <w:rPr>
          <w:rFonts w:cstheme="minorHAnsi"/>
        </w:rPr>
        <w:t>’</w:t>
      </w:r>
      <w:r w:rsidR="00E37124">
        <w:rPr>
          <w:rFonts w:cstheme="minorHAnsi" w:hint="eastAsia"/>
        </w:rPr>
        <w:t>s</w:t>
      </w:r>
      <w:r w:rsidR="00BC57DB">
        <w:rPr>
          <w:rFonts w:cstheme="minorHAnsi" w:hint="eastAsia"/>
        </w:rPr>
        <w:t xml:space="preserve"> movement activities and </w:t>
      </w:r>
      <w:r w:rsidR="00762111">
        <w:rPr>
          <w:rFonts w:cstheme="minorHAnsi" w:hint="eastAsia"/>
        </w:rPr>
        <w:t xml:space="preserve">the duration of time spent in </w:t>
      </w:r>
      <w:r w:rsidR="000D49A6">
        <w:rPr>
          <w:rFonts w:cstheme="minorHAnsi" w:hint="eastAsia"/>
        </w:rPr>
        <w:t>St Lucia campus at UQ</w:t>
      </w:r>
      <w:r w:rsidR="00896285">
        <w:rPr>
          <w:rFonts w:cstheme="minorHAnsi" w:hint="eastAsia"/>
        </w:rPr>
        <w:t>, which</w:t>
      </w:r>
      <w:r w:rsidR="005058D9">
        <w:rPr>
          <w:rFonts w:cstheme="minorHAnsi" w:hint="eastAsia"/>
        </w:rPr>
        <w:t xml:space="preserve"> </w:t>
      </w:r>
      <w:r w:rsidR="0069732E">
        <w:rPr>
          <w:rFonts w:cstheme="minorHAnsi" w:hint="eastAsia"/>
        </w:rPr>
        <w:t>help</w:t>
      </w:r>
      <w:r w:rsidR="00896285">
        <w:rPr>
          <w:rFonts w:cstheme="minorHAnsi" w:hint="eastAsia"/>
        </w:rPr>
        <w:t>s</w:t>
      </w:r>
      <w:r w:rsidR="0069732E">
        <w:rPr>
          <w:rFonts w:cstheme="minorHAnsi" w:hint="eastAsia"/>
        </w:rPr>
        <w:t xml:space="preserve"> </w:t>
      </w:r>
      <w:r w:rsidR="005058D9">
        <w:rPr>
          <w:rFonts w:cstheme="minorHAnsi" w:hint="eastAsia"/>
        </w:rPr>
        <w:t>Queensland</w:t>
      </w:r>
      <w:r w:rsidR="0012430A">
        <w:rPr>
          <w:rFonts w:cstheme="minorHAnsi" w:hint="eastAsia"/>
        </w:rPr>
        <w:t xml:space="preserve"> Health</w:t>
      </w:r>
      <w:r w:rsidR="00E37124">
        <w:rPr>
          <w:rFonts w:cstheme="minorHAnsi" w:hint="eastAsia"/>
        </w:rPr>
        <w:t xml:space="preserve"> </w:t>
      </w:r>
      <w:r w:rsidR="0069732E">
        <w:rPr>
          <w:rFonts w:cstheme="minorHAnsi" w:hint="eastAsia"/>
        </w:rPr>
        <w:t>trace</w:t>
      </w:r>
      <w:r w:rsidR="00896285">
        <w:rPr>
          <w:rFonts w:cstheme="minorHAnsi" w:hint="eastAsia"/>
        </w:rPr>
        <w:t xml:space="preserve"> who may have close contact with</w:t>
      </w:r>
      <w:r w:rsidR="00C84BD4">
        <w:rPr>
          <w:rFonts w:cstheme="minorHAnsi" w:hint="eastAsia"/>
        </w:rPr>
        <w:t xml:space="preserve"> the</w:t>
      </w:r>
      <w:r w:rsidR="00896285">
        <w:rPr>
          <w:rFonts w:cstheme="minorHAnsi" w:hint="eastAsia"/>
        </w:rPr>
        <w:t xml:space="preserve"> infected</w:t>
      </w:r>
      <w:r w:rsidR="00C84BD4">
        <w:rPr>
          <w:rFonts w:cstheme="minorHAnsi" w:hint="eastAsia"/>
        </w:rPr>
        <w:t xml:space="preserve"> person</w:t>
      </w:r>
      <w:r w:rsidR="004877EA">
        <w:rPr>
          <w:rFonts w:cstheme="minorHAnsi" w:hint="eastAsia"/>
        </w:rPr>
        <w:t>, thereby preventing the virus spreading further through the community</w:t>
      </w:r>
      <w:r w:rsidR="00C84BD4">
        <w:rPr>
          <w:rFonts w:cstheme="minorHAnsi" w:hint="eastAsia"/>
        </w:rPr>
        <w:t>.</w:t>
      </w:r>
    </w:p>
    <w:p w14:paraId="30011431" w14:textId="77777777" w:rsidR="004008B1" w:rsidRPr="00FA37E4" w:rsidRDefault="004008B1" w:rsidP="00FA37E4">
      <w:pPr>
        <w:rPr>
          <w:rFonts w:cstheme="minorHAnsi"/>
          <w:lang w:val="en-AU"/>
        </w:rPr>
      </w:pPr>
    </w:p>
    <w:p w14:paraId="073CD665" w14:textId="77777777" w:rsidR="004C7E00" w:rsidRPr="00FA37E4" w:rsidRDefault="004C7E00" w:rsidP="00FA37E4">
      <w:pPr>
        <w:rPr>
          <w:rFonts w:cstheme="minorHAnsi"/>
          <w:lang w:val="en-AU"/>
        </w:rPr>
      </w:pPr>
      <w:r w:rsidRPr="00FA37E4">
        <w:rPr>
          <w:rFonts w:cstheme="minorHAnsi"/>
          <w:lang w:val="en-AU"/>
        </w:rPr>
        <w:t>Limits:</w:t>
      </w:r>
    </w:p>
    <w:p w14:paraId="1FCD7AE6" w14:textId="4DDE7A87" w:rsidR="0095331B" w:rsidRDefault="0018037F" w:rsidP="00FA37E4">
      <w:pPr>
        <w:rPr>
          <w:rFonts w:cstheme="minorHAnsi"/>
        </w:rPr>
      </w:pPr>
      <w:r>
        <w:rPr>
          <w:rFonts w:cstheme="minorHAnsi" w:hint="eastAsia"/>
        </w:rPr>
        <w:t xml:space="preserve">Q1: </w:t>
      </w:r>
      <w:r w:rsidR="00D7076D">
        <w:rPr>
          <w:rFonts w:cstheme="minorHAnsi" w:hint="eastAsia"/>
        </w:rPr>
        <w:t xml:space="preserve">How </w:t>
      </w:r>
      <w:r w:rsidR="00134B62">
        <w:rPr>
          <w:rFonts w:cstheme="minorHAnsi" w:hint="eastAsia"/>
        </w:rPr>
        <w:t xml:space="preserve">does </w:t>
      </w:r>
      <w:r w:rsidR="000668C0">
        <w:rPr>
          <w:rFonts w:cstheme="minorHAnsi" w:hint="eastAsia"/>
        </w:rPr>
        <w:t>Properties &amp; Facilities</w:t>
      </w:r>
      <w:r w:rsidR="00134B62">
        <w:rPr>
          <w:rFonts w:cstheme="minorHAnsi" w:hint="eastAsia"/>
        </w:rPr>
        <w:t xml:space="preserve"> balance costs and </w:t>
      </w:r>
      <w:r w:rsidR="000668C0">
        <w:rPr>
          <w:rFonts w:cstheme="minorHAnsi" w:hint="eastAsia"/>
        </w:rPr>
        <w:t>effective</w:t>
      </w:r>
      <w:r w:rsidR="00FF06CA">
        <w:rPr>
          <w:rFonts w:cstheme="minorHAnsi" w:hint="eastAsia"/>
        </w:rPr>
        <w:t xml:space="preserve"> </w:t>
      </w:r>
      <w:proofErr w:type="spellStart"/>
      <w:r w:rsidR="000668C0">
        <w:rPr>
          <w:rFonts w:cstheme="minorHAnsi"/>
        </w:rPr>
        <w:t>utili</w:t>
      </w:r>
      <w:r w:rsidR="000668C0">
        <w:rPr>
          <w:rFonts w:cstheme="minorHAnsi" w:hint="eastAsia"/>
        </w:rPr>
        <w:t>s</w:t>
      </w:r>
      <w:r w:rsidR="000668C0">
        <w:rPr>
          <w:rFonts w:cstheme="minorHAnsi"/>
        </w:rPr>
        <w:t>ation</w:t>
      </w:r>
      <w:proofErr w:type="spellEnd"/>
      <w:r w:rsidR="000668C0">
        <w:rPr>
          <w:rFonts w:cstheme="minorHAnsi" w:hint="eastAsia"/>
        </w:rPr>
        <w:t xml:space="preserve"> of</w:t>
      </w:r>
      <w:r w:rsidR="000668C0" w:rsidRPr="000668C0">
        <w:rPr>
          <w:rFonts w:cstheme="minorHAnsi" w:hint="eastAsia"/>
        </w:rPr>
        <w:t xml:space="preserve"> </w:t>
      </w:r>
      <w:r w:rsidR="000668C0">
        <w:rPr>
          <w:rFonts w:cstheme="minorHAnsi" w:hint="eastAsia"/>
        </w:rPr>
        <w:t>space</w:t>
      </w:r>
      <w:r w:rsidR="00A565A3">
        <w:rPr>
          <w:rFonts w:cstheme="minorHAnsi" w:hint="eastAsia"/>
        </w:rPr>
        <w:t>?</w:t>
      </w:r>
    </w:p>
    <w:p w14:paraId="68B672BA" w14:textId="64BF73E1" w:rsidR="009454FB" w:rsidRDefault="008C1C92" w:rsidP="00FA37E4">
      <w:pPr>
        <w:rPr>
          <w:rFonts w:cstheme="minorHAnsi"/>
        </w:rPr>
      </w:pPr>
      <w:r>
        <w:rPr>
          <w:rFonts w:cstheme="minorHAnsi"/>
        </w:rPr>
        <w:t xml:space="preserve">A1: </w:t>
      </w:r>
      <w:r w:rsidR="006A4299">
        <w:rPr>
          <w:rFonts w:cstheme="minorHAnsi"/>
        </w:rPr>
        <w:t xml:space="preserve">Remodeling building or replacing </w:t>
      </w:r>
      <w:r w:rsidR="00AC7241">
        <w:rPr>
          <w:rFonts w:cstheme="minorHAnsi"/>
        </w:rPr>
        <w:t>poor quality space with fit-for</w:t>
      </w:r>
      <w:r w:rsidR="006A4299">
        <w:rPr>
          <w:rFonts w:cstheme="minorHAnsi"/>
        </w:rPr>
        <w:t>-purpose</w:t>
      </w:r>
      <w:r w:rsidR="00AC7241">
        <w:rPr>
          <w:rFonts w:cstheme="minorHAnsi"/>
        </w:rPr>
        <w:t xml:space="preserve"> accommodation may be restricted by cost or the method of construction. </w:t>
      </w:r>
      <w:r w:rsidR="007D31C8">
        <w:rPr>
          <w:rFonts w:cstheme="minorHAnsi" w:hint="eastAsia"/>
        </w:rPr>
        <w:t xml:space="preserve">There is a balance between </w:t>
      </w:r>
      <w:proofErr w:type="spellStart"/>
      <w:r w:rsidR="007D31C8">
        <w:rPr>
          <w:rFonts w:cstheme="minorHAnsi"/>
        </w:rPr>
        <w:t>minimi</w:t>
      </w:r>
      <w:r w:rsidR="007D31C8">
        <w:rPr>
          <w:rFonts w:cstheme="minorHAnsi" w:hint="eastAsia"/>
        </w:rPr>
        <w:t>s</w:t>
      </w:r>
      <w:r w:rsidR="007D31C8">
        <w:rPr>
          <w:rFonts w:cstheme="minorHAnsi"/>
        </w:rPr>
        <w:t>ing</w:t>
      </w:r>
      <w:proofErr w:type="spellEnd"/>
      <w:r w:rsidR="007D31C8">
        <w:rPr>
          <w:rFonts w:cstheme="minorHAnsi" w:hint="eastAsia"/>
        </w:rPr>
        <w:t xml:space="preserve"> cost and meeting</w:t>
      </w:r>
      <w:r w:rsidR="00FC393A">
        <w:rPr>
          <w:rFonts w:cstheme="minorHAnsi" w:hint="eastAsia"/>
        </w:rPr>
        <w:t xml:space="preserve"> the </w:t>
      </w:r>
      <w:r w:rsidR="000306CA">
        <w:rPr>
          <w:rFonts w:cstheme="minorHAnsi"/>
        </w:rPr>
        <w:t>andragogic</w:t>
      </w:r>
      <w:r w:rsidR="00FC393A">
        <w:rPr>
          <w:rFonts w:cstheme="minorHAnsi" w:hint="eastAsia"/>
        </w:rPr>
        <w:t xml:space="preserve"> and research needs to staff</w:t>
      </w:r>
      <w:r w:rsidR="004E342A">
        <w:rPr>
          <w:rFonts w:cstheme="minorHAnsi" w:hint="eastAsia"/>
        </w:rPr>
        <w:t xml:space="preserve"> as well as the learning and support needs of students</w:t>
      </w:r>
      <w:r w:rsidR="00FC4E15">
        <w:rPr>
          <w:rFonts w:cstheme="minorHAnsi" w:hint="eastAsia"/>
        </w:rPr>
        <w:t xml:space="preserve"> in terms of space </w:t>
      </w:r>
      <w:proofErr w:type="spellStart"/>
      <w:r w:rsidR="00FC4E15">
        <w:rPr>
          <w:rFonts w:cstheme="minorHAnsi" w:hint="eastAsia"/>
        </w:rPr>
        <w:t>utilisation</w:t>
      </w:r>
      <w:proofErr w:type="spellEnd"/>
      <w:r w:rsidR="004E342A">
        <w:rPr>
          <w:rFonts w:cstheme="minorHAnsi" w:hint="eastAsia"/>
        </w:rPr>
        <w:t>.</w:t>
      </w:r>
      <w:r w:rsidR="003127FD">
        <w:rPr>
          <w:rFonts w:cstheme="minorHAnsi" w:hint="eastAsia"/>
        </w:rPr>
        <w:t xml:space="preserve"> </w:t>
      </w:r>
      <w:r w:rsidR="00162C11">
        <w:rPr>
          <w:rFonts w:cstheme="minorHAnsi"/>
        </w:rPr>
        <w:t>What</w:t>
      </w:r>
      <w:r w:rsidR="00162C11">
        <w:rPr>
          <w:rFonts w:cstheme="minorHAnsi" w:hint="eastAsia"/>
        </w:rPr>
        <w:t xml:space="preserve"> is needed</w:t>
      </w:r>
      <w:r w:rsidR="00162C11" w:rsidRPr="00162C11">
        <w:rPr>
          <w:rFonts w:cstheme="minorHAnsi"/>
        </w:rPr>
        <w:t xml:space="preserve"> </w:t>
      </w:r>
      <w:r w:rsidR="008F075C">
        <w:rPr>
          <w:rFonts w:cstheme="minorHAnsi" w:hint="eastAsia"/>
        </w:rPr>
        <w:t xml:space="preserve">in turn need to be linked to </w:t>
      </w:r>
      <w:r w:rsidR="00162C11">
        <w:rPr>
          <w:rFonts w:cstheme="minorHAnsi"/>
        </w:rPr>
        <w:t>c</w:t>
      </w:r>
      <w:r w:rsidR="00162C11">
        <w:rPr>
          <w:rFonts w:cstheme="minorHAnsi" w:hint="eastAsia"/>
        </w:rPr>
        <w:t xml:space="preserve">alculations of </w:t>
      </w:r>
      <w:r w:rsidR="00162C11">
        <w:rPr>
          <w:rFonts w:cstheme="minorHAnsi"/>
        </w:rPr>
        <w:t>what</w:t>
      </w:r>
      <w:r w:rsidR="00162C11">
        <w:rPr>
          <w:rFonts w:cstheme="minorHAnsi" w:hint="eastAsia"/>
        </w:rPr>
        <w:t xml:space="preserve"> is affordable</w:t>
      </w:r>
      <w:r w:rsidR="00162C11">
        <w:rPr>
          <w:rFonts w:cstheme="minorHAnsi"/>
        </w:rPr>
        <w:t>?</w:t>
      </w:r>
      <w:r w:rsidR="00AB307B">
        <w:rPr>
          <w:rFonts w:cstheme="minorHAnsi" w:hint="eastAsia"/>
        </w:rPr>
        <w:t xml:space="preserve"> </w:t>
      </w:r>
      <w:r w:rsidR="00AB307B">
        <w:rPr>
          <w:rFonts w:cstheme="minorHAnsi"/>
        </w:rPr>
        <w:t>I</w:t>
      </w:r>
      <w:r w:rsidR="00AB307B">
        <w:rPr>
          <w:rFonts w:cstheme="minorHAnsi" w:hint="eastAsia"/>
        </w:rPr>
        <w:t>f the space is being used,</w:t>
      </w:r>
      <w:r w:rsidR="00F67D0B">
        <w:rPr>
          <w:rFonts w:cstheme="minorHAnsi" w:hint="eastAsia"/>
        </w:rPr>
        <w:t xml:space="preserve"> to </w:t>
      </w:r>
      <w:r w:rsidR="00F67D0B">
        <w:rPr>
          <w:rFonts w:cstheme="minorHAnsi"/>
        </w:rPr>
        <w:t>what</w:t>
      </w:r>
      <w:r w:rsidR="00F67D0B">
        <w:rPr>
          <w:rFonts w:cstheme="minorHAnsi" w:hint="eastAsia"/>
        </w:rPr>
        <w:t xml:space="preserve"> extent is it needed and how much does it need to be funded?</w:t>
      </w:r>
      <w:r w:rsidR="008750E9">
        <w:rPr>
          <w:rFonts w:cstheme="minorHAnsi" w:hint="eastAsia"/>
        </w:rPr>
        <w:t xml:space="preserve"> </w:t>
      </w:r>
      <w:r w:rsidR="003127FD">
        <w:rPr>
          <w:rFonts w:cstheme="minorHAnsi"/>
        </w:rPr>
        <w:t>A</w:t>
      </w:r>
      <w:r w:rsidR="003127FD">
        <w:rPr>
          <w:rFonts w:cstheme="minorHAnsi" w:hint="eastAsia"/>
        </w:rPr>
        <w:t>dditional information of</w:t>
      </w:r>
      <w:r w:rsidR="00032FFC">
        <w:rPr>
          <w:rFonts w:cstheme="minorHAnsi" w:hint="eastAsia"/>
        </w:rPr>
        <w:t xml:space="preserve"> </w:t>
      </w:r>
      <w:r w:rsidR="000F7B8F">
        <w:rPr>
          <w:rFonts w:cstheme="minorHAnsi" w:hint="eastAsia"/>
        </w:rPr>
        <w:t>cost budget against profit</w:t>
      </w:r>
      <w:r w:rsidR="00032FFC">
        <w:rPr>
          <w:rFonts w:cstheme="minorHAnsi" w:hint="eastAsia"/>
        </w:rPr>
        <w:t xml:space="preserve"> </w:t>
      </w:r>
      <w:r w:rsidR="00032FFC">
        <w:rPr>
          <w:rFonts w:cstheme="minorHAnsi"/>
        </w:rPr>
        <w:t>analysis</w:t>
      </w:r>
      <w:r w:rsidR="00032FFC">
        <w:rPr>
          <w:rFonts w:cstheme="minorHAnsi" w:hint="eastAsia"/>
        </w:rPr>
        <w:t xml:space="preserve"> </w:t>
      </w:r>
      <w:r w:rsidR="00DA1EAB">
        <w:rPr>
          <w:rFonts w:cstheme="minorHAnsi" w:hint="eastAsia"/>
        </w:rPr>
        <w:t xml:space="preserve">in term of building construction, renovation </w:t>
      </w:r>
      <w:r w:rsidR="008E0643">
        <w:rPr>
          <w:rFonts w:cstheme="minorHAnsi" w:hint="eastAsia"/>
        </w:rPr>
        <w:t>or</w:t>
      </w:r>
      <w:r w:rsidR="00DA1EAB">
        <w:rPr>
          <w:rFonts w:cstheme="minorHAnsi" w:hint="eastAsia"/>
        </w:rPr>
        <w:t xml:space="preserve"> refurbishment </w:t>
      </w:r>
      <w:r w:rsidR="00F84790">
        <w:rPr>
          <w:rFonts w:cstheme="minorHAnsi" w:hint="eastAsia"/>
        </w:rPr>
        <w:t xml:space="preserve">is needed to </w:t>
      </w:r>
      <w:r w:rsidR="008A1BD3">
        <w:rPr>
          <w:rFonts w:cstheme="minorHAnsi" w:hint="eastAsia"/>
        </w:rPr>
        <w:t xml:space="preserve">help analyze how to </w:t>
      </w:r>
      <w:r w:rsidR="00F321B5">
        <w:rPr>
          <w:rFonts w:cstheme="minorHAnsi"/>
        </w:rPr>
        <w:t>optimize</w:t>
      </w:r>
      <w:r w:rsidR="00F321B5">
        <w:rPr>
          <w:rFonts w:cstheme="minorHAnsi" w:hint="eastAsia"/>
        </w:rPr>
        <w:t xml:space="preserve"> space </w:t>
      </w:r>
      <w:proofErr w:type="spellStart"/>
      <w:r w:rsidR="00F321B5">
        <w:rPr>
          <w:rFonts w:cstheme="minorHAnsi"/>
        </w:rPr>
        <w:t>utili</w:t>
      </w:r>
      <w:r w:rsidR="00F321B5">
        <w:rPr>
          <w:rFonts w:cstheme="minorHAnsi" w:hint="eastAsia"/>
        </w:rPr>
        <w:t>s</w:t>
      </w:r>
      <w:r w:rsidR="00F321B5">
        <w:rPr>
          <w:rFonts w:cstheme="minorHAnsi"/>
        </w:rPr>
        <w:t>ation</w:t>
      </w:r>
      <w:proofErr w:type="spellEnd"/>
      <w:r w:rsidR="00F321B5">
        <w:rPr>
          <w:rFonts w:cstheme="minorHAnsi" w:hint="eastAsia"/>
        </w:rPr>
        <w:t xml:space="preserve"> at a lower cost</w:t>
      </w:r>
      <w:r w:rsidR="00C30D08">
        <w:rPr>
          <w:rFonts w:cstheme="minorHAnsi" w:hint="eastAsia"/>
        </w:rPr>
        <w:t>.</w:t>
      </w:r>
    </w:p>
    <w:p w14:paraId="582F5D3C" w14:textId="77777777" w:rsidR="00CA78AD" w:rsidRDefault="00CA78AD" w:rsidP="00FA37E4">
      <w:pPr>
        <w:rPr>
          <w:rFonts w:cstheme="minorHAnsi"/>
        </w:rPr>
      </w:pPr>
    </w:p>
    <w:p w14:paraId="2CD9CF01" w14:textId="3AE7135C" w:rsidR="0095331B" w:rsidRPr="0095331B" w:rsidRDefault="000A6A96" w:rsidP="00FA37E4">
      <w:pPr>
        <w:rPr>
          <w:rFonts w:cstheme="minorHAnsi"/>
        </w:rPr>
      </w:pPr>
      <w:r>
        <w:rPr>
          <w:rFonts w:cstheme="minorHAnsi" w:hint="eastAsia"/>
        </w:rPr>
        <w:t xml:space="preserve">Q2: </w:t>
      </w:r>
      <w:r w:rsidR="00162C11">
        <w:rPr>
          <w:rFonts w:cstheme="minorHAnsi"/>
        </w:rPr>
        <w:t>How to fill the gap between predicted space utilization in classrooms and observed space utilization in actual teaching activities?</w:t>
      </w:r>
    </w:p>
    <w:p w14:paraId="017AD9BF" w14:textId="28F07C35" w:rsidR="00A26D16" w:rsidRDefault="008C1C92" w:rsidP="00FA37E4">
      <w:pPr>
        <w:rPr>
          <w:rFonts w:cstheme="minorHAnsi"/>
        </w:rPr>
      </w:pPr>
      <w:r>
        <w:rPr>
          <w:rFonts w:cstheme="minorHAnsi"/>
        </w:rPr>
        <w:t xml:space="preserve">A2: </w:t>
      </w:r>
      <w:r w:rsidR="008A3AEF">
        <w:rPr>
          <w:rFonts w:cstheme="minorHAnsi"/>
        </w:rPr>
        <w:t>The gap between predicted and observed level of use</w:t>
      </w:r>
      <w:r w:rsidR="001621AF">
        <w:rPr>
          <w:rFonts w:cstheme="minorHAnsi"/>
        </w:rPr>
        <w:t xml:space="preserve"> in space </w:t>
      </w:r>
      <w:proofErr w:type="spellStart"/>
      <w:r w:rsidR="001621AF">
        <w:rPr>
          <w:rFonts w:cstheme="minorHAnsi"/>
        </w:rPr>
        <w:t>utilisation</w:t>
      </w:r>
      <w:proofErr w:type="spellEnd"/>
      <w:r w:rsidR="008A3AEF">
        <w:rPr>
          <w:rFonts w:cstheme="minorHAnsi"/>
        </w:rPr>
        <w:t xml:space="preserve"> is </w:t>
      </w:r>
      <w:r w:rsidR="00A26D16">
        <w:rPr>
          <w:rFonts w:cstheme="minorHAnsi"/>
        </w:rPr>
        <w:t xml:space="preserve">mainly </w:t>
      </w:r>
      <w:r w:rsidR="008A3AEF">
        <w:rPr>
          <w:rFonts w:cstheme="minorHAnsi"/>
        </w:rPr>
        <w:t xml:space="preserve">influenced by occupancy rates. </w:t>
      </w:r>
      <w:r w:rsidR="00471C9E">
        <w:rPr>
          <w:rFonts w:cstheme="minorHAnsi"/>
        </w:rPr>
        <w:t xml:space="preserve">Thus, more data information of student choice, study interest, timetable preference, the frequency rates of teaching activities, factors that </w:t>
      </w:r>
      <w:r w:rsidR="0042210F">
        <w:rPr>
          <w:rFonts w:cstheme="minorHAnsi"/>
        </w:rPr>
        <w:t>affect</w:t>
      </w:r>
      <w:r w:rsidR="00471C9E">
        <w:rPr>
          <w:rFonts w:cstheme="minorHAnsi"/>
        </w:rPr>
        <w:t xml:space="preserve"> students or visitors’ </w:t>
      </w:r>
      <w:r w:rsidR="0042210F">
        <w:rPr>
          <w:rFonts w:cstheme="minorHAnsi"/>
        </w:rPr>
        <w:t xml:space="preserve">attendance </w:t>
      </w:r>
      <w:r w:rsidR="00937C1B">
        <w:rPr>
          <w:rFonts w:cstheme="minorHAnsi"/>
        </w:rPr>
        <w:t xml:space="preserve">needs to be investigated and studied. In doing so, this </w:t>
      </w:r>
      <w:r w:rsidR="00532E5E">
        <w:rPr>
          <w:rFonts w:cstheme="minorHAnsi"/>
        </w:rPr>
        <w:t>multi-dimensional data will</w:t>
      </w:r>
      <w:r w:rsidR="00937C1B">
        <w:rPr>
          <w:rFonts w:cstheme="minorHAnsi"/>
        </w:rPr>
        <w:t xml:space="preserve"> help </w:t>
      </w:r>
      <w:r w:rsidR="00532E5E">
        <w:rPr>
          <w:rFonts w:cstheme="minorHAnsi"/>
        </w:rPr>
        <w:t>understand</w:t>
      </w:r>
      <w:r w:rsidR="00937C1B">
        <w:rPr>
          <w:rFonts w:cstheme="minorHAnsi"/>
        </w:rPr>
        <w:t xml:space="preserve"> </w:t>
      </w:r>
      <w:r w:rsidR="00532E5E">
        <w:rPr>
          <w:rFonts w:cstheme="minorHAnsi"/>
        </w:rPr>
        <w:t>the users’ specific needs and build a better match between planned and actual use.</w:t>
      </w:r>
    </w:p>
    <w:p w14:paraId="4A02C098" w14:textId="77777777" w:rsidR="00937C1B" w:rsidRDefault="00937C1B" w:rsidP="00FA37E4">
      <w:pPr>
        <w:rPr>
          <w:rFonts w:cstheme="minorHAnsi"/>
        </w:rPr>
      </w:pPr>
    </w:p>
    <w:p w14:paraId="064FFE1C" w14:textId="1790B25A" w:rsidR="00162C11" w:rsidRDefault="000306CA" w:rsidP="00FA37E4">
      <w:pPr>
        <w:rPr>
          <w:rFonts w:cstheme="minorHAnsi"/>
        </w:rPr>
      </w:pPr>
      <w:r>
        <w:rPr>
          <w:rFonts w:cstheme="minorHAnsi"/>
        </w:rPr>
        <w:t>Conclusion</w:t>
      </w:r>
    </w:p>
    <w:p w14:paraId="7ACB5A4C" w14:textId="4F19F4FE" w:rsidR="00594EC6" w:rsidRDefault="00655ABC" w:rsidP="00FA37E4">
      <w:pPr>
        <w:rPr>
          <w:rFonts w:cstheme="minorHAnsi"/>
        </w:rPr>
      </w:pPr>
      <w:r>
        <w:rPr>
          <w:rFonts w:cstheme="minorHAnsi"/>
        </w:rPr>
        <w:t xml:space="preserve">By </w:t>
      </w:r>
      <w:proofErr w:type="spellStart"/>
      <w:r>
        <w:rPr>
          <w:rFonts w:cstheme="minorHAnsi"/>
        </w:rPr>
        <w:t>analysing</w:t>
      </w:r>
      <w:proofErr w:type="spellEnd"/>
      <w:r>
        <w:rPr>
          <w:rFonts w:cstheme="minorHAnsi"/>
        </w:rPr>
        <w:t xml:space="preserve"> </w:t>
      </w:r>
      <w:r w:rsidR="00C97808">
        <w:rPr>
          <w:rFonts w:cstheme="minorHAnsi"/>
        </w:rPr>
        <w:t xml:space="preserve">the data, stakeholders, different </w:t>
      </w:r>
      <w:r w:rsidR="008C08DC">
        <w:rPr>
          <w:rFonts w:cstheme="minorHAnsi"/>
        </w:rPr>
        <w:t xml:space="preserve">uses of </w:t>
      </w:r>
      <w:r w:rsidR="00017287">
        <w:rPr>
          <w:rFonts w:cstheme="minorHAnsi"/>
        </w:rPr>
        <w:t>scenarios, t</w:t>
      </w:r>
      <w:r w:rsidR="00A61F59">
        <w:rPr>
          <w:rFonts w:cstheme="minorHAnsi"/>
        </w:rPr>
        <w:t>his report has</w:t>
      </w:r>
      <w:r w:rsidR="00002F6C">
        <w:rPr>
          <w:rFonts w:cstheme="minorHAnsi"/>
        </w:rPr>
        <w:t xml:space="preserve"> shown</w:t>
      </w:r>
      <w:r w:rsidR="00D51611">
        <w:rPr>
          <w:rFonts w:cstheme="minorHAnsi"/>
        </w:rPr>
        <w:t xml:space="preserve"> </w:t>
      </w:r>
      <w:r w:rsidR="0006699F">
        <w:rPr>
          <w:rFonts w:cstheme="minorHAnsi"/>
        </w:rPr>
        <w:t>how these data can be used to assist in shaping the future space requirement</w:t>
      </w:r>
      <w:r w:rsidR="00C14C76">
        <w:rPr>
          <w:rFonts w:cstheme="minorHAnsi"/>
        </w:rPr>
        <w:t xml:space="preserve">s. </w:t>
      </w:r>
      <w:r w:rsidR="00A7303E">
        <w:rPr>
          <w:rFonts w:cstheme="minorHAnsi"/>
        </w:rPr>
        <w:t>The application of data science provides profound insights, thereby helping UQ maximize the benefits of space utilization.</w:t>
      </w:r>
    </w:p>
    <w:sectPr w:rsidR="00594EC6" w:rsidSect="00741FCB">
      <w:footerReference w:type="even" r:id="rId7"/>
      <w:footerReference w:type="default" r:id="rId8"/>
      <w:pgSz w:w="11904" w:h="16836" w:code="9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D653F" w14:textId="77777777" w:rsidR="001C3D32" w:rsidRDefault="001C3D32" w:rsidP="00741FCB">
      <w:r>
        <w:separator/>
      </w:r>
    </w:p>
  </w:endnote>
  <w:endnote w:type="continuationSeparator" w:id="0">
    <w:p w14:paraId="6EEDE7AB" w14:textId="77777777" w:rsidR="001C3D32" w:rsidRDefault="001C3D32" w:rsidP="0074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29989941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D7FE324" w14:textId="7E5F957B" w:rsidR="008B0AAE" w:rsidRDefault="008B0AAE" w:rsidP="002A6374">
        <w:pPr>
          <w:pStyle w:val="a5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4994D216" w14:textId="77777777" w:rsidR="008B0AAE" w:rsidRDefault="008B0AAE" w:rsidP="008B0AA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124561076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E758F18" w14:textId="6990B49F" w:rsidR="008B0AAE" w:rsidRDefault="008B0AAE" w:rsidP="002A6374">
        <w:pPr>
          <w:pStyle w:val="a5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1D027306" w14:textId="269559D9" w:rsidR="00F622DE" w:rsidRDefault="00F622DE" w:rsidP="008B0AAE">
    <w:pPr>
      <w:pStyle w:val="a5"/>
      <w:ind w:right="360"/>
    </w:pPr>
    <w:r>
      <w:t xml:space="preserve">Data 7001   </w:t>
    </w:r>
    <w:r>
      <w:rPr>
        <w:rFonts w:hint="eastAsia"/>
      </w:rPr>
      <w:t>P</w:t>
    </w:r>
    <w:r>
      <w:t>eng Yu  4663588</w:t>
    </w:r>
    <w:r w:rsidR="00976E09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7B6C2" w14:textId="77777777" w:rsidR="001C3D32" w:rsidRDefault="001C3D32" w:rsidP="00741FCB">
      <w:r>
        <w:separator/>
      </w:r>
    </w:p>
  </w:footnote>
  <w:footnote w:type="continuationSeparator" w:id="0">
    <w:p w14:paraId="2E4687C9" w14:textId="77777777" w:rsidR="001C3D32" w:rsidRDefault="001C3D32" w:rsidP="00741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1FCB"/>
    <w:rsid w:val="00002621"/>
    <w:rsid w:val="0000287A"/>
    <w:rsid w:val="00002F6C"/>
    <w:rsid w:val="00007153"/>
    <w:rsid w:val="00010C0A"/>
    <w:rsid w:val="00017287"/>
    <w:rsid w:val="0002030E"/>
    <w:rsid w:val="0002073E"/>
    <w:rsid w:val="000306CA"/>
    <w:rsid w:val="000329B4"/>
    <w:rsid w:val="00032FFC"/>
    <w:rsid w:val="00033E03"/>
    <w:rsid w:val="00035D8E"/>
    <w:rsid w:val="000400FA"/>
    <w:rsid w:val="00041F53"/>
    <w:rsid w:val="00042320"/>
    <w:rsid w:val="000440FB"/>
    <w:rsid w:val="0004671C"/>
    <w:rsid w:val="00050B1D"/>
    <w:rsid w:val="00062B4E"/>
    <w:rsid w:val="00065160"/>
    <w:rsid w:val="000668C0"/>
    <w:rsid w:val="0006699F"/>
    <w:rsid w:val="00067238"/>
    <w:rsid w:val="00070FF6"/>
    <w:rsid w:val="00074F29"/>
    <w:rsid w:val="00081C0A"/>
    <w:rsid w:val="000829B9"/>
    <w:rsid w:val="000A248B"/>
    <w:rsid w:val="000A6A96"/>
    <w:rsid w:val="000B3FBA"/>
    <w:rsid w:val="000B6CC8"/>
    <w:rsid w:val="000B6DD4"/>
    <w:rsid w:val="000B7C61"/>
    <w:rsid w:val="000C507B"/>
    <w:rsid w:val="000C5BF9"/>
    <w:rsid w:val="000D49A6"/>
    <w:rsid w:val="000E3176"/>
    <w:rsid w:val="000E43D4"/>
    <w:rsid w:val="000E5C2C"/>
    <w:rsid w:val="000E7D4C"/>
    <w:rsid w:val="000F322B"/>
    <w:rsid w:val="000F578C"/>
    <w:rsid w:val="000F5D15"/>
    <w:rsid w:val="000F7B8F"/>
    <w:rsid w:val="00100B7B"/>
    <w:rsid w:val="00103EE6"/>
    <w:rsid w:val="00105C01"/>
    <w:rsid w:val="00110438"/>
    <w:rsid w:val="0011079B"/>
    <w:rsid w:val="00112D14"/>
    <w:rsid w:val="00112F8B"/>
    <w:rsid w:val="001217B1"/>
    <w:rsid w:val="00122689"/>
    <w:rsid w:val="0012430A"/>
    <w:rsid w:val="001271E0"/>
    <w:rsid w:val="001271EE"/>
    <w:rsid w:val="001333A4"/>
    <w:rsid w:val="00134B62"/>
    <w:rsid w:val="001565C4"/>
    <w:rsid w:val="0016092D"/>
    <w:rsid w:val="001621AF"/>
    <w:rsid w:val="00162C11"/>
    <w:rsid w:val="001718DE"/>
    <w:rsid w:val="00176DB3"/>
    <w:rsid w:val="0018037F"/>
    <w:rsid w:val="00181760"/>
    <w:rsid w:val="00184A29"/>
    <w:rsid w:val="001861E1"/>
    <w:rsid w:val="00187F46"/>
    <w:rsid w:val="00195D0A"/>
    <w:rsid w:val="001A6BE2"/>
    <w:rsid w:val="001B262B"/>
    <w:rsid w:val="001B5FFE"/>
    <w:rsid w:val="001B678A"/>
    <w:rsid w:val="001C2DB7"/>
    <w:rsid w:val="001C3D32"/>
    <w:rsid w:val="001D2278"/>
    <w:rsid w:val="001D5409"/>
    <w:rsid w:val="001E01AA"/>
    <w:rsid w:val="001E6926"/>
    <w:rsid w:val="001F6563"/>
    <w:rsid w:val="001F6BA7"/>
    <w:rsid w:val="001F7584"/>
    <w:rsid w:val="00200F82"/>
    <w:rsid w:val="00202B0E"/>
    <w:rsid w:val="00203A09"/>
    <w:rsid w:val="002048EC"/>
    <w:rsid w:val="0022294F"/>
    <w:rsid w:val="00223DF0"/>
    <w:rsid w:val="00251FEA"/>
    <w:rsid w:val="0025413D"/>
    <w:rsid w:val="002563F1"/>
    <w:rsid w:val="00270C32"/>
    <w:rsid w:val="00277362"/>
    <w:rsid w:val="00280D2F"/>
    <w:rsid w:val="002849B8"/>
    <w:rsid w:val="002861B4"/>
    <w:rsid w:val="00287B92"/>
    <w:rsid w:val="002A3DC1"/>
    <w:rsid w:val="002B404B"/>
    <w:rsid w:val="002B6AF0"/>
    <w:rsid w:val="002B6D48"/>
    <w:rsid w:val="002E5409"/>
    <w:rsid w:val="002E5E8B"/>
    <w:rsid w:val="0031151A"/>
    <w:rsid w:val="003127CF"/>
    <w:rsid w:val="003127FD"/>
    <w:rsid w:val="0031711A"/>
    <w:rsid w:val="00321531"/>
    <w:rsid w:val="00326F65"/>
    <w:rsid w:val="0032764A"/>
    <w:rsid w:val="0033127E"/>
    <w:rsid w:val="003375C7"/>
    <w:rsid w:val="00343A4F"/>
    <w:rsid w:val="00346455"/>
    <w:rsid w:val="003517C7"/>
    <w:rsid w:val="00354CFC"/>
    <w:rsid w:val="00365A92"/>
    <w:rsid w:val="00370C7E"/>
    <w:rsid w:val="00371548"/>
    <w:rsid w:val="003902D8"/>
    <w:rsid w:val="003963D6"/>
    <w:rsid w:val="003A1B39"/>
    <w:rsid w:val="003B27BE"/>
    <w:rsid w:val="003B4D3C"/>
    <w:rsid w:val="003B6F15"/>
    <w:rsid w:val="003E2398"/>
    <w:rsid w:val="003E4B3A"/>
    <w:rsid w:val="004008B1"/>
    <w:rsid w:val="00405872"/>
    <w:rsid w:val="00413068"/>
    <w:rsid w:val="0042210F"/>
    <w:rsid w:val="00422D0B"/>
    <w:rsid w:val="00423989"/>
    <w:rsid w:val="00425283"/>
    <w:rsid w:val="00427085"/>
    <w:rsid w:val="00427B2A"/>
    <w:rsid w:val="00434394"/>
    <w:rsid w:val="004405B8"/>
    <w:rsid w:val="0044266B"/>
    <w:rsid w:val="004459AF"/>
    <w:rsid w:val="004629D1"/>
    <w:rsid w:val="0047016C"/>
    <w:rsid w:val="00471C9E"/>
    <w:rsid w:val="00475C0D"/>
    <w:rsid w:val="00476AE7"/>
    <w:rsid w:val="00476B20"/>
    <w:rsid w:val="004828C2"/>
    <w:rsid w:val="00482AF8"/>
    <w:rsid w:val="0048316B"/>
    <w:rsid w:val="00484983"/>
    <w:rsid w:val="004877EA"/>
    <w:rsid w:val="00493E2F"/>
    <w:rsid w:val="004A7097"/>
    <w:rsid w:val="004C0D38"/>
    <w:rsid w:val="004C11B3"/>
    <w:rsid w:val="004C27A7"/>
    <w:rsid w:val="004C7E00"/>
    <w:rsid w:val="004D1C4E"/>
    <w:rsid w:val="004D3DF2"/>
    <w:rsid w:val="004E1F50"/>
    <w:rsid w:val="004E342A"/>
    <w:rsid w:val="004E71B5"/>
    <w:rsid w:val="004F2E1B"/>
    <w:rsid w:val="00503908"/>
    <w:rsid w:val="005058D9"/>
    <w:rsid w:val="00514A9D"/>
    <w:rsid w:val="00532E5E"/>
    <w:rsid w:val="005432B0"/>
    <w:rsid w:val="00553775"/>
    <w:rsid w:val="00555D63"/>
    <w:rsid w:val="00567F58"/>
    <w:rsid w:val="00571924"/>
    <w:rsid w:val="005726DE"/>
    <w:rsid w:val="00580B4A"/>
    <w:rsid w:val="005859CC"/>
    <w:rsid w:val="00590D53"/>
    <w:rsid w:val="00594EC6"/>
    <w:rsid w:val="00595D96"/>
    <w:rsid w:val="005A35AE"/>
    <w:rsid w:val="005C10F5"/>
    <w:rsid w:val="005C36E7"/>
    <w:rsid w:val="005C3C49"/>
    <w:rsid w:val="005D07E3"/>
    <w:rsid w:val="005D65AD"/>
    <w:rsid w:val="005F5487"/>
    <w:rsid w:val="00605CF9"/>
    <w:rsid w:val="0060790C"/>
    <w:rsid w:val="006118C1"/>
    <w:rsid w:val="00625591"/>
    <w:rsid w:val="00633E10"/>
    <w:rsid w:val="006412DC"/>
    <w:rsid w:val="00644092"/>
    <w:rsid w:val="006457AB"/>
    <w:rsid w:val="006558B5"/>
    <w:rsid w:val="00655ABC"/>
    <w:rsid w:val="00680A2F"/>
    <w:rsid w:val="0068551B"/>
    <w:rsid w:val="0069468D"/>
    <w:rsid w:val="006968DF"/>
    <w:rsid w:val="0069732E"/>
    <w:rsid w:val="006A4299"/>
    <w:rsid w:val="006B6BD6"/>
    <w:rsid w:val="006B7844"/>
    <w:rsid w:val="006C505A"/>
    <w:rsid w:val="006C722E"/>
    <w:rsid w:val="006D08E9"/>
    <w:rsid w:val="006E2BFE"/>
    <w:rsid w:val="00700581"/>
    <w:rsid w:val="0070060F"/>
    <w:rsid w:val="007074E2"/>
    <w:rsid w:val="00721804"/>
    <w:rsid w:val="00731E1F"/>
    <w:rsid w:val="00734BA9"/>
    <w:rsid w:val="00740BC4"/>
    <w:rsid w:val="00741FCB"/>
    <w:rsid w:val="00743B0E"/>
    <w:rsid w:val="00751BB2"/>
    <w:rsid w:val="00762111"/>
    <w:rsid w:val="00771165"/>
    <w:rsid w:val="00771626"/>
    <w:rsid w:val="00773536"/>
    <w:rsid w:val="00792471"/>
    <w:rsid w:val="00796BBE"/>
    <w:rsid w:val="007A26CB"/>
    <w:rsid w:val="007B0715"/>
    <w:rsid w:val="007C2BEE"/>
    <w:rsid w:val="007D31C8"/>
    <w:rsid w:val="007E25C2"/>
    <w:rsid w:val="007F5C0D"/>
    <w:rsid w:val="00805EFE"/>
    <w:rsid w:val="00806344"/>
    <w:rsid w:val="008111D1"/>
    <w:rsid w:val="00815C30"/>
    <w:rsid w:val="00817A60"/>
    <w:rsid w:val="008206C8"/>
    <w:rsid w:val="00853885"/>
    <w:rsid w:val="00865F4D"/>
    <w:rsid w:val="00874E7D"/>
    <w:rsid w:val="008750E9"/>
    <w:rsid w:val="008764E7"/>
    <w:rsid w:val="00894724"/>
    <w:rsid w:val="00896285"/>
    <w:rsid w:val="008A1AE4"/>
    <w:rsid w:val="008A1BD3"/>
    <w:rsid w:val="008A3AEF"/>
    <w:rsid w:val="008B0AAE"/>
    <w:rsid w:val="008B2EA3"/>
    <w:rsid w:val="008C08DC"/>
    <w:rsid w:val="008C1C92"/>
    <w:rsid w:val="008E0643"/>
    <w:rsid w:val="008F075C"/>
    <w:rsid w:val="00901922"/>
    <w:rsid w:val="00923EF6"/>
    <w:rsid w:val="00924A30"/>
    <w:rsid w:val="00926982"/>
    <w:rsid w:val="009347B0"/>
    <w:rsid w:val="00937C1B"/>
    <w:rsid w:val="009454FB"/>
    <w:rsid w:val="00946668"/>
    <w:rsid w:val="009472ED"/>
    <w:rsid w:val="0095331B"/>
    <w:rsid w:val="009677FC"/>
    <w:rsid w:val="00972B25"/>
    <w:rsid w:val="00976E09"/>
    <w:rsid w:val="009777E4"/>
    <w:rsid w:val="009A1115"/>
    <w:rsid w:val="009A18A4"/>
    <w:rsid w:val="009A5438"/>
    <w:rsid w:val="009B1DC9"/>
    <w:rsid w:val="009B3425"/>
    <w:rsid w:val="009E4010"/>
    <w:rsid w:val="009F1511"/>
    <w:rsid w:val="00A11212"/>
    <w:rsid w:val="00A126D6"/>
    <w:rsid w:val="00A12C64"/>
    <w:rsid w:val="00A1507A"/>
    <w:rsid w:val="00A21EF0"/>
    <w:rsid w:val="00A249A4"/>
    <w:rsid w:val="00A25287"/>
    <w:rsid w:val="00A26D16"/>
    <w:rsid w:val="00A3296D"/>
    <w:rsid w:val="00A36927"/>
    <w:rsid w:val="00A41E31"/>
    <w:rsid w:val="00A553D8"/>
    <w:rsid w:val="00A5558E"/>
    <w:rsid w:val="00A565A3"/>
    <w:rsid w:val="00A61A8E"/>
    <w:rsid w:val="00A61F59"/>
    <w:rsid w:val="00A7303E"/>
    <w:rsid w:val="00A81CEB"/>
    <w:rsid w:val="00A96D10"/>
    <w:rsid w:val="00AA1BA7"/>
    <w:rsid w:val="00AA2C4F"/>
    <w:rsid w:val="00AB1AB0"/>
    <w:rsid w:val="00AB307B"/>
    <w:rsid w:val="00AB3237"/>
    <w:rsid w:val="00AB491F"/>
    <w:rsid w:val="00AB7B18"/>
    <w:rsid w:val="00AC0BE2"/>
    <w:rsid w:val="00AC7241"/>
    <w:rsid w:val="00AC7FDC"/>
    <w:rsid w:val="00AF5D05"/>
    <w:rsid w:val="00AF70D2"/>
    <w:rsid w:val="00B02229"/>
    <w:rsid w:val="00B057C4"/>
    <w:rsid w:val="00B05B37"/>
    <w:rsid w:val="00B16FB4"/>
    <w:rsid w:val="00B23A48"/>
    <w:rsid w:val="00B55ADC"/>
    <w:rsid w:val="00B70AF3"/>
    <w:rsid w:val="00B9029B"/>
    <w:rsid w:val="00B90BC5"/>
    <w:rsid w:val="00B9198E"/>
    <w:rsid w:val="00B94A5C"/>
    <w:rsid w:val="00B970B6"/>
    <w:rsid w:val="00BB12FF"/>
    <w:rsid w:val="00BB13C3"/>
    <w:rsid w:val="00BB57E6"/>
    <w:rsid w:val="00BC3925"/>
    <w:rsid w:val="00BC57DB"/>
    <w:rsid w:val="00BC7D2C"/>
    <w:rsid w:val="00BD14FE"/>
    <w:rsid w:val="00BD6AEF"/>
    <w:rsid w:val="00BE1CF9"/>
    <w:rsid w:val="00BE392E"/>
    <w:rsid w:val="00BF1285"/>
    <w:rsid w:val="00BF1F10"/>
    <w:rsid w:val="00BF72FC"/>
    <w:rsid w:val="00BF7FF0"/>
    <w:rsid w:val="00C06F1D"/>
    <w:rsid w:val="00C14C76"/>
    <w:rsid w:val="00C178B9"/>
    <w:rsid w:val="00C23FB2"/>
    <w:rsid w:val="00C25E1F"/>
    <w:rsid w:val="00C30D08"/>
    <w:rsid w:val="00C33231"/>
    <w:rsid w:val="00C345AB"/>
    <w:rsid w:val="00C415A4"/>
    <w:rsid w:val="00C4407F"/>
    <w:rsid w:val="00C4438D"/>
    <w:rsid w:val="00C53E6E"/>
    <w:rsid w:val="00C56982"/>
    <w:rsid w:val="00C71373"/>
    <w:rsid w:val="00C839BE"/>
    <w:rsid w:val="00C8432C"/>
    <w:rsid w:val="00C84BD4"/>
    <w:rsid w:val="00C95479"/>
    <w:rsid w:val="00C95FA3"/>
    <w:rsid w:val="00C97808"/>
    <w:rsid w:val="00CA78AD"/>
    <w:rsid w:val="00CC5049"/>
    <w:rsid w:val="00CD1A20"/>
    <w:rsid w:val="00CF61B9"/>
    <w:rsid w:val="00D2130B"/>
    <w:rsid w:val="00D21545"/>
    <w:rsid w:val="00D21EC3"/>
    <w:rsid w:val="00D51611"/>
    <w:rsid w:val="00D5304D"/>
    <w:rsid w:val="00D61A3D"/>
    <w:rsid w:val="00D6785C"/>
    <w:rsid w:val="00D7076D"/>
    <w:rsid w:val="00D712A8"/>
    <w:rsid w:val="00D75BF9"/>
    <w:rsid w:val="00D76F6E"/>
    <w:rsid w:val="00D80CB0"/>
    <w:rsid w:val="00D86633"/>
    <w:rsid w:val="00D902F8"/>
    <w:rsid w:val="00D93A03"/>
    <w:rsid w:val="00DA1EAB"/>
    <w:rsid w:val="00DB0EC2"/>
    <w:rsid w:val="00DB665D"/>
    <w:rsid w:val="00DC1714"/>
    <w:rsid w:val="00DC6826"/>
    <w:rsid w:val="00DD4720"/>
    <w:rsid w:val="00DE04B9"/>
    <w:rsid w:val="00DE5AEE"/>
    <w:rsid w:val="00DE6400"/>
    <w:rsid w:val="00DF48C0"/>
    <w:rsid w:val="00E02C08"/>
    <w:rsid w:val="00E07262"/>
    <w:rsid w:val="00E128B4"/>
    <w:rsid w:val="00E20D6C"/>
    <w:rsid w:val="00E234D8"/>
    <w:rsid w:val="00E23618"/>
    <w:rsid w:val="00E31364"/>
    <w:rsid w:val="00E37124"/>
    <w:rsid w:val="00E51E6B"/>
    <w:rsid w:val="00E644ED"/>
    <w:rsid w:val="00E673E7"/>
    <w:rsid w:val="00E70FFF"/>
    <w:rsid w:val="00E81FD8"/>
    <w:rsid w:val="00E82A74"/>
    <w:rsid w:val="00EA7810"/>
    <w:rsid w:val="00EB54F9"/>
    <w:rsid w:val="00ED0A21"/>
    <w:rsid w:val="00ED1CC2"/>
    <w:rsid w:val="00ED63B4"/>
    <w:rsid w:val="00F1306D"/>
    <w:rsid w:val="00F1432E"/>
    <w:rsid w:val="00F1543A"/>
    <w:rsid w:val="00F17C5B"/>
    <w:rsid w:val="00F257DB"/>
    <w:rsid w:val="00F31D27"/>
    <w:rsid w:val="00F321B5"/>
    <w:rsid w:val="00F458D4"/>
    <w:rsid w:val="00F53693"/>
    <w:rsid w:val="00F60123"/>
    <w:rsid w:val="00F60FA0"/>
    <w:rsid w:val="00F622DE"/>
    <w:rsid w:val="00F67D0B"/>
    <w:rsid w:val="00F71617"/>
    <w:rsid w:val="00F84790"/>
    <w:rsid w:val="00F84BDF"/>
    <w:rsid w:val="00F875AD"/>
    <w:rsid w:val="00FA1752"/>
    <w:rsid w:val="00FA37E4"/>
    <w:rsid w:val="00FB1A48"/>
    <w:rsid w:val="00FC393A"/>
    <w:rsid w:val="00FC4E15"/>
    <w:rsid w:val="00FC639E"/>
    <w:rsid w:val="00FC661A"/>
    <w:rsid w:val="00FD06B0"/>
    <w:rsid w:val="00FE0592"/>
    <w:rsid w:val="00FE08BE"/>
    <w:rsid w:val="00FE69FE"/>
    <w:rsid w:val="00FF06CA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F6BF"/>
  <w15:docId w15:val="{7E6B8B61-B013-42A1-8130-6A1FA5DA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1F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1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1FCB"/>
    <w:rPr>
      <w:sz w:val="18"/>
      <w:szCs w:val="18"/>
    </w:rPr>
  </w:style>
  <w:style w:type="table" w:styleId="a7">
    <w:name w:val="Table Grid"/>
    <w:basedOn w:val="a1"/>
    <w:uiPriority w:val="39"/>
    <w:rsid w:val="00B05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iPriority w:val="99"/>
    <w:semiHidden/>
    <w:unhideWhenUsed/>
    <w:rsid w:val="008B0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C07952-9637-4B8E-80CD-0F39D561F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 Mtemachani</dc:creator>
  <cp:keywords/>
  <dc:description/>
  <cp:lastModifiedBy>于 鹏</cp:lastModifiedBy>
  <cp:revision>26</cp:revision>
  <cp:lastPrinted>2019-12-30T10:29:00Z</cp:lastPrinted>
  <dcterms:created xsi:type="dcterms:W3CDTF">2019-12-30T10:29:00Z</dcterms:created>
  <dcterms:modified xsi:type="dcterms:W3CDTF">2020-08-27T14:04:00Z</dcterms:modified>
</cp:coreProperties>
</file>