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A6396A" w:rsidRPr="00A6396A" w:rsidRDefault="002C02B1" w:rsidP="00280A19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2C02B1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Neighborhood Boundaries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2C02B1" w:rsidRPr="002C02B1" w:rsidRDefault="002C02B1" w:rsidP="002C02B1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2C02B1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IT Applications - GIS and CADD Services</w:t>
            </w:r>
          </w:p>
          <w:p w:rsidR="00A6396A" w:rsidRPr="004662D6" w:rsidRDefault="002C02B1" w:rsidP="002C02B1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2C02B1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Planning and Development Services - Research and Data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A6396A" w:rsidRPr="004662D6" w:rsidRDefault="002C02B1" w:rsidP="00A6396A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2C02B1">
              <w:rPr>
                <w:color w:val="000000" w:themeColor="text1"/>
                <w:sz w:val="24"/>
                <w:szCs w:val="24"/>
                <w:lang w:val="en-US"/>
              </w:rPr>
              <w:t>These boundaries do not change.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A6396A" w:rsidRPr="000270D8" w:rsidRDefault="002C02B1" w:rsidP="00A6396A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 w:rsidRPr="002C02B1">
              <w:rPr>
                <w:szCs w:val="24"/>
                <w:lang w:val="en-US"/>
              </w:rPr>
              <w:t>This data set contains the boundaries for the City’s 22 local areas (also known as local planning areas).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A6396A" w:rsidRPr="00051D54" w:rsidRDefault="002C02B1" w:rsidP="002C02B1">
            <w:pPr>
              <w:spacing w:before="100" w:beforeAutospacing="1" w:after="100" w:afterAutospacing="1"/>
              <w:rPr>
                <w:szCs w:val="24"/>
                <w:lang w:val="en-US"/>
              </w:rPr>
            </w:pPr>
            <w:r w:rsidRPr="002C02B1">
              <w:rPr>
                <w:sz w:val="24"/>
                <w:szCs w:val="24"/>
              </w:rPr>
              <w:t>Local area boundaries generally follow street centrelines; centrelines are in the approximate centre of streets.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A6396A" w:rsidRPr="003D26EB" w:rsidRDefault="00A6396A" w:rsidP="002C02B1">
            <w:pPr>
              <w:rPr>
                <w:sz w:val="24"/>
                <w:szCs w:val="24"/>
              </w:rPr>
            </w:pPr>
            <w:r w:rsidRPr="004A2A97">
              <w:rPr>
                <w:sz w:val="24"/>
                <w:szCs w:val="24"/>
              </w:rPr>
              <w:t xml:space="preserve">The attributes </w:t>
            </w:r>
            <w:r w:rsidR="001F5CF8">
              <w:rPr>
                <w:sz w:val="24"/>
                <w:szCs w:val="24"/>
              </w:rPr>
              <w:t xml:space="preserve">include </w:t>
            </w:r>
            <w:r w:rsidR="002C02B1">
              <w:rPr>
                <w:sz w:val="24"/>
                <w:szCs w:val="24"/>
              </w:rPr>
              <w:t>the name and ID for the neighbourhood, as well as UTM coordinates</w:t>
            </w:r>
          </w:p>
        </w:tc>
      </w:tr>
      <w:tr w:rsidR="00A6396A" w:rsidTr="00A6396A">
        <w:trPr>
          <w:trHeight w:val="121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A6396A" w:rsidRPr="003D26EB" w:rsidRDefault="00A6396A" w:rsidP="004A2A97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A6396A" w:rsidTr="00A6396A">
        <w:trPr>
          <w:trHeight w:val="989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A6396A" w:rsidRPr="009868E2" w:rsidRDefault="00A6396A" w:rsidP="001F5CF8">
            <w:pPr>
              <w:rPr>
                <w:sz w:val="24"/>
                <w:szCs w:val="24"/>
              </w:rPr>
            </w:pPr>
            <w:proofErr w:type="gramStart"/>
            <w:r w:rsidRPr="004A2A97">
              <w:rPr>
                <w:sz w:val="24"/>
                <w:szCs w:val="24"/>
                <w:lang w:val="en-US"/>
              </w:rPr>
              <w:t>SHP</w:t>
            </w:r>
            <w:r w:rsidR="001F5CF8">
              <w:rPr>
                <w:sz w:val="24"/>
                <w:szCs w:val="24"/>
                <w:lang w:val="en-US"/>
              </w:rPr>
              <w:t>,</w:t>
            </w:r>
            <w:proofErr w:type="gramEnd"/>
            <w:r w:rsidR="001F5CF8">
              <w:rPr>
                <w:sz w:val="24"/>
                <w:szCs w:val="24"/>
                <w:lang w:val="en-US"/>
              </w:rPr>
              <w:t xml:space="preserve"> and XLS</w:t>
            </w:r>
            <w:r w:rsidRPr="004A2A9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are </w:t>
            </w:r>
            <w:r w:rsidRPr="004A2A97">
              <w:rPr>
                <w:sz w:val="24"/>
                <w:szCs w:val="24"/>
                <w:lang w:val="en-US"/>
              </w:rPr>
              <w:t xml:space="preserve">projected in </w:t>
            </w:r>
            <w:r>
              <w:rPr>
                <w:sz w:val="24"/>
                <w:szCs w:val="24"/>
                <w:lang w:val="en-US"/>
              </w:rPr>
              <w:t xml:space="preserve">UTM Zone 10, NAD83 (CSRS). 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A6396A" w:rsidRDefault="002C02B1" w:rsidP="00160618">
            <w:pPr>
              <w:rPr>
                <w:sz w:val="24"/>
                <w:szCs w:val="24"/>
              </w:rPr>
            </w:pPr>
            <w:r w:rsidRPr="002C02B1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Neighborhood Boundaries</w:t>
            </w:r>
            <w:r>
              <w:rPr>
                <w:sz w:val="24"/>
                <w:szCs w:val="24"/>
              </w:rPr>
              <w:t xml:space="preserve"> </w:t>
            </w:r>
            <w:r w:rsidR="00A6396A">
              <w:rPr>
                <w:sz w:val="24"/>
                <w:szCs w:val="24"/>
              </w:rPr>
              <w:t>(XLSX)</w:t>
            </w:r>
          </w:p>
          <w:p w:rsidR="00A6396A" w:rsidRPr="00511D26" w:rsidRDefault="002C02B1" w:rsidP="007B650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2C02B1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Neighborhood Boundaries</w:t>
            </w:r>
            <w:r>
              <w:rPr>
                <w:sz w:val="24"/>
                <w:szCs w:val="24"/>
              </w:rPr>
              <w:t xml:space="preserve"> </w:t>
            </w:r>
            <w:r w:rsidR="00A6396A">
              <w:rPr>
                <w:sz w:val="24"/>
                <w:szCs w:val="24"/>
              </w:rPr>
              <w:t>(SHP)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A6396A" w:rsidRPr="003D26EB" w:rsidRDefault="00FF6427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XLSX has the line objects converted to a series of points with a 65m gap between each one.</w:t>
            </w:r>
          </w:p>
        </w:tc>
      </w:tr>
      <w:tr w:rsidR="00A6396A" w:rsidRPr="00511D26" w:rsidTr="00512200">
        <w:trPr>
          <w:trHeight w:val="174"/>
        </w:trPr>
        <w:tc>
          <w:tcPr>
            <w:tcW w:w="2718" w:type="dxa"/>
          </w:tcPr>
          <w:p w:rsidR="00A6396A" w:rsidRDefault="00A6396A" w:rsidP="00512200">
            <w:pPr>
              <w:rPr>
                <w:sz w:val="24"/>
                <w:szCs w:val="24"/>
              </w:rPr>
            </w:pPr>
          </w:p>
        </w:tc>
        <w:tc>
          <w:tcPr>
            <w:tcW w:w="6168" w:type="dxa"/>
          </w:tcPr>
          <w:p w:rsidR="00A6396A" w:rsidRPr="00511D26" w:rsidRDefault="00A6396A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  <w:bookmarkStart w:id="0" w:name="_GoBack"/>
      <w:bookmarkEnd w:id="0"/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1F5CF8"/>
    <w:rsid w:val="00280A19"/>
    <w:rsid w:val="002C02B1"/>
    <w:rsid w:val="002C4D64"/>
    <w:rsid w:val="0036112F"/>
    <w:rsid w:val="003D353B"/>
    <w:rsid w:val="00461B82"/>
    <w:rsid w:val="004662D6"/>
    <w:rsid w:val="004A2A97"/>
    <w:rsid w:val="004A3649"/>
    <w:rsid w:val="00516968"/>
    <w:rsid w:val="005E73DA"/>
    <w:rsid w:val="00626BA7"/>
    <w:rsid w:val="00733BE7"/>
    <w:rsid w:val="007B6500"/>
    <w:rsid w:val="007C425A"/>
    <w:rsid w:val="00903769"/>
    <w:rsid w:val="00926E47"/>
    <w:rsid w:val="009332E5"/>
    <w:rsid w:val="00A6396A"/>
    <w:rsid w:val="00AD00FB"/>
    <w:rsid w:val="00B07F30"/>
    <w:rsid w:val="00B43614"/>
    <w:rsid w:val="00BD16AE"/>
    <w:rsid w:val="00C21590"/>
    <w:rsid w:val="00D0789B"/>
    <w:rsid w:val="00D52EE1"/>
    <w:rsid w:val="00F8253E"/>
    <w:rsid w:val="00FD5454"/>
    <w:rsid w:val="00FE5119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005AA-95EF-44CF-83F9-906C0F87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Bonderud, Erik</cp:lastModifiedBy>
  <cp:revision>2</cp:revision>
  <dcterms:created xsi:type="dcterms:W3CDTF">2018-08-14T21:17:00Z</dcterms:created>
  <dcterms:modified xsi:type="dcterms:W3CDTF">2018-08-14T21:17:00Z</dcterms:modified>
</cp:coreProperties>
</file>