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8E5D6D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Rapid Transit Lines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1F5CF8" w:rsidP="001F5CF8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1F5CF8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Engineering Services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A849AA" w:rsidRDefault="008E5D6D" w:rsidP="00A6396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E5D6D">
              <w:rPr>
                <w:color w:val="000000" w:themeColor="text1"/>
                <w:sz w:val="24"/>
                <w:szCs w:val="24"/>
                <w:lang w:val="en-US"/>
              </w:rPr>
              <w:t>This data in City systems is updated as required in the normal course of business. The extract on this website is updated weekly. This data set rarely if ever changes.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A849AA" w:rsidRDefault="008E5D6D" w:rsidP="00077643">
            <w:pPr>
              <w:rPr>
                <w:szCs w:val="24"/>
                <w:lang w:val="en-US"/>
              </w:rPr>
            </w:pPr>
            <w:r w:rsidRPr="008E5D6D">
              <w:rPr>
                <w:szCs w:val="24"/>
                <w:lang w:val="en-US"/>
              </w:rPr>
              <w:t>This data set contain</w:t>
            </w:r>
            <w:r w:rsidR="00077643">
              <w:rPr>
                <w:szCs w:val="24"/>
                <w:lang w:val="en-US"/>
              </w:rPr>
              <w:t xml:space="preserve">s the three rapid transit lines. </w:t>
            </w:r>
            <w:bookmarkStart w:id="0" w:name="_GoBack"/>
            <w:bookmarkEnd w:id="0"/>
            <w:r w:rsidRPr="008E5D6D">
              <w:rPr>
                <w:szCs w:val="24"/>
                <w:lang w:val="en-US"/>
              </w:rPr>
              <w:t>Only those portions within the boundaries of t</w:t>
            </w:r>
            <w:r>
              <w:rPr>
                <w:szCs w:val="24"/>
                <w:lang w:val="en-US"/>
              </w:rPr>
              <w:t>he City of Vancouver are shown.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A849AA" w:rsidRDefault="008E5D6D" w:rsidP="00A849AA">
            <w:pPr>
              <w:rPr>
                <w:sz w:val="24"/>
                <w:szCs w:val="24"/>
              </w:rPr>
            </w:pPr>
            <w:r w:rsidRPr="008E5D6D">
              <w:rPr>
                <w:sz w:val="24"/>
                <w:szCs w:val="24"/>
              </w:rPr>
              <w:t>As most of the line locations are underground, t</w:t>
            </w:r>
            <w:r>
              <w:rPr>
                <w:sz w:val="24"/>
                <w:szCs w:val="24"/>
              </w:rPr>
              <w:t>heir locations are approximate.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6396A" w:rsidP="008E5D6D">
            <w:pPr>
              <w:rPr>
                <w:sz w:val="24"/>
                <w:szCs w:val="24"/>
              </w:rPr>
            </w:pPr>
            <w:r w:rsidRPr="004A2A97">
              <w:rPr>
                <w:sz w:val="24"/>
                <w:szCs w:val="24"/>
              </w:rPr>
              <w:t xml:space="preserve">The attributes </w:t>
            </w:r>
            <w:r w:rsidR="001F5CF8">
              <w:rPr>
                <w:sz w:val="24"/>
                <w:szCs w:val="24"/>
              </w:rPr>
              <w:t xml:space="preserve">include </w:t>
            </w:r>
            <w:r w:rsidR="008E5D6D">
              <w:rPr>
                <w:sz w:val="24"/>
                <w:szCs w:val="24"/>
              </w:rPr>
              <w:t>line name</w:t>
            </w:r>
            <w:r w:rsidR="00A849AA">
              <w:rPr>
                <w:sz w:val="24"/>
                <w:szCs w:val="24"/>
              </w:rPr>
              <w:t xml:space="preserve"> and</w:t>
            </w:r>
            <w:r w:rsidR="001F5CF8">
              <w:rPr>
                <w:sz w:val="24"/>
                <w:szCs w:val="24"/>
              </w:rPr>
              <w:t xml:space="preserve"> UTM X and Y</w:t>
            </w:r>
          </w:p>
        </w:tc>
      </w:tr>
      <w:tr w:rsidR="00A6396A" w:rsidTr="00A6396A">
        <w:trPr>
          <w:trHeight w:val="121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Websites for further information</w:t>
            </w:r>
          </w:p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(best to only include COV webpages)</w:t>
            </w:r>
          </w:p>
        </w:tc>
        <w:tc>
          <w:tcPr>
            <w:tcW w:w="6168" w:type="dxa"/>
          </w:tcPr>
          <w:p w:rsidR="00A6396A" w:rsidRPr="003D26EB" w:rsidRDefault="00A6396A" w:rsidP="004A2A97">
            <w:pPr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A6396A" w:rsidTr="00A6396A">
        <w:trPr>
          <w:trHeight w:val="989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1F5CF8">
            <w:pPr>
              <w:rPr>
                <w:sz w:val="24"/>
                <w:szCs w:val="24"/>
              </w:rPr>
            </w:pPr>
            <w:proofErr w:type="gramStart"/>
            <w:r w:rsidRPr="004A2A97">
              <w:rPr>
                <w:sz w:val="24"/>
                <w:szCs w:val="24"/>
                <w:lang w:val="en-US"/>
              </w:rPr>
              <w:t>SHP</w:t>
            </w:r>
            <w:r w:rsidR="001F5CF8">
              <w:rPr>
                <w:sz w:val="24"/>
                <w:szCs w:val="24"/>
                <w:lang w:val="en-US"/>
              </w:rPr>
              <w:t>,</w:t>
            </w:r>
            <w:proofErr w:type="gramEnd"/>
            <w:r w:rsidR="001F5CF8">
              <w:rPr>
                <w:sz w:val="24"/>
                <w:szCs w:val="24"/>
                <w:lang w:val="en-US"/>
              </w:rPr>
              <w:t xml:space="preserve"> and XLS</w:t>
            </w:r>
            <w:r w:rsidRPr="004A2A97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82247B" w:rsidP="00160618">
            <w:pPr>
              <w:rPr>
                <w:sz w:val="24"/>
                <w:szCs w:val="24"/>
              </w:rPr>
            </w:pPr>
            <w:r w:rsidRPr="0082247B">
              <w:rPr>
                <w:sz w:val="24"/>
                <w:szCs w:val="24"/>
              </w:rPr>
              <w:t>Rapid Transit Lines</w:t>
            </w:r>
            <w:r>
              <w:rPr>
                <w:sz w:val="24"/>
                <w:szCs w:val="24"/>
              </w:rPr>
              <w:t xml:space="preserve"> (</w:t>
            </w:r>
            <w:r w:rsidR="00A6396A">
              <w:rPr>
                <w:sz w:val="24"/>
                <w:szCs w:val="24"/>
              </w:rPr>
              <w:t>XLSX)</w:t>
            </w:r>
          </w:p>
          <w:p w:rsidR="00A6396A" w:rsidRPr="00511D26" w:rsidRDefault="0082247B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 w:rsidRPr="0082247B">
              <w:rPr>
                <w:sz w:val="24"/>
                <w:szCs w:val="24"/>
              </w:rPr>
              <w:t xml:space="preserve">Rapid Transit Lines </w:t>
            </w:r>
            <w:r w:rsidR="00A6396A">
              <w:rPr>
                <w:sz w:val="24"/>
                <w:szCs w:val="24"/>
              </w:rPr>
              <w:t>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F6427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  <w:tr w:rsidR="00A6396A" w:rsidRPr="00511D26" w:rsidTr="00512200">
        <w:trPr>
          <w:trHeight w:val="174"/>
        </w:trPr>
        <w:tc>
          <w:tcPr>
            <w:tcW w:w="2718" w:type="dxa"/>
          </w:tcPr>
          <w:p w:rsidR="00A6396A" w:rsidRDefault="00A6396A" w:rsidP="00512200">
            <w:pPr>
              <w:rPr>
                <w:sz w:val="24"/>
                <w:szCs w:val="24"/>
              </w:rPr>
            </w:pPr>
          </w:p>
        </w:tc>
        <w:tc>
          <w:tcPr>
            <w:tcW w:w="6168" w:type="dxa"/>
          </w:tcPr>
          <w:p w:rsidR="00A6396A" w:rsidRPr="00511D26" w:rsidRDefault="00A6396A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77643"/>
    <w:rsid w:val="00096680"/>
    <w:rsid w:val="00123DB1"/>
    <w:rsid w:val="00160618"/>
    <w:rsid w:val="0016699D"/>
    <w:rsid w:val="001D7028"/>
    <w:rsid w:val="001F5CF8"/>
    <w:rsid w:val="00280A19"/>
    <w:rsid w:val="002C4D64"/>
    <w:rsid w:val="0036112F"/>
    <w:rsid w:val="003D353B"/>
    <w:rsid w:val="00461B82"/>
    <w:rsid w:val="004662D6"/>
    <w:rsid w:val="004A2A97"/>
    <w:rsid w:val="004A3649"/>
    <w:rsid w:val="00516968"/>
    <w:rsid w:val="005E73DA"/>
    <w:rsid w:val="00626BA7"/>
    <w:rsid w:val="00733BE7"/>
    <w:rsid w:val="007B6500"/>
    <w:rsid w:val="007C425A"/>
    <w:rsid w:val="0082247B"/>
    <w:rsid w:val="008E5D6D"/>
    <w:rsid w:val="00903769"/>
    <w:rsid w:val="00926E47"/>
    <w:rsid w:val="009332E5"/>
    <w:rsid w:val="00A6396A"/>
    <w:rsid w:val="00A849AA"/>
    <w:rsid w:val="00AD00FB"/>
    <w:rsid w:val="00B07F30"/>
    <w:rsid w:val="00B43614"/>
    <w:rsid w:val="00BD16AE"/>
    <w:rsid w:val="00C21590"/>
    <w:rsid w:val="00D0789B"/>
    <w:rsid w:val="00D52EE1"/>
    <w:rsid w:val="00F8253E"/>
    <w:rsid w:val="00FD5454"/>
    <w:rsid w:val="00FE5119"/>
    <w:rsid w:val="00FF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2070-B258-485B-9E0C-DC48832F0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Bonderud, Erik</cp:lastModifiedBy>
  <cp:revision>3</cp:revision>
  <dcterms:created xsi:type="dcterms:W3CDTF">2018-08-14T21:33:00Z</dcterms:created>
  <dcterms:modified xsi:type="dcterms:W3CDTF">2018-08-14T21:33:00Z</dcterms:modified>
</cp:coreProperties>
</file>