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21FF3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21FF3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21FF3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821FF3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821FF3">
      <w:pPr>
        <w:widowControl/>
        <w:wordWrap/>
        <w:autoSpaceDE/>
        <w:autoSpaceDN/>
      </w:pPr>
      <w:hyperlink r:id="rId33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821FF3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r>
        <w:rPr>
          <w:rFonts w:hint="eastAsia"/>
        </w:rPr>
        <w:t>ex)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</w:pPr>
    </w:p>
    <w:p w:rsidR="003E2173" w:rsidRDefault="003E2173">
      <w:pPr>
        <w:widowControl/>
        <w:wordWrap/>
        <w:autoSpaceDE/>
        <w:autoSpaceDN/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</w:pPr>
    </w:p>
    <w:p w:rsidR="00F40C39" w:rsidRDefault="00F40C39">
      <w:pPr>
        <w:widowControl/>
        <w:wordWrap/>
        <w:autoSpaceDE/>
        <w:autoSpaceDN/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toList(), toSet(), toCollection(collectionFactory)</w:t>
      </w:r>
    </w:p>
    <w:p w:rsidR="003E2173" w:rsidRDefault="003E2173">
      <w:pPr>
        <w:widowControl/>
        <w:wordWrap/>
        <w:autoSpaceDE/>
        <w:autoSpaceDN/>
      </w:pPr>
    </w:p>
    <w:p w:rsidR="00C10865" w:rsidRDefault="00C10865">
      <w:pPr>
        <w:widowControl/>
        <w:wordWrap/>
        <w:autoSpaceDE/>
        <w:autoSpaceDN/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b/>
        </w:rPr>
      </w:pPr>
    </w:p>
    <w:p w:rsidR="00080E70" w:rsidRPr="003D68A7" w:rsidRDefault="003D68A7">
      <w:pPr>
        <w:widowControl/>
        <w:wordWrap/>
        <w:autoSpaceDE/>
        <w:autoSpaceDN/>
        <w:rPr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List&lt;String&gt;&gt; group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</w:pPr>
    </w:p>
    <w:p w:rsidR="003D68A7" w:rsidRDefault="004D2630">
      <w:pPr>
        <w:widowControl/>
        <w:wordWrap/>
        <w:autoSpaceDE/>
        <w:autoSpaceDN/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</w:pPr>
    </w:p>
    <w:p w:rsidR="003F168B" w:rsidRDefault="003F168B">
      <w:pPr>
        <w:widowControl/>
        <w:wordWrap/>
        <w:autoSpaceDE/>
        <w:autoSpaceDN/>
      </w:pPr>
    </w:p>
    <w:p w:rsidR="003F168B" w:rsidRPr="003F168B" w:rsidRDefault="003F168B">
      <w:pPr>
        <w:widowControl/>
        <w:wordWrap/>
        <w:autoSpaceDE/>
        <w:autoSpaceDN/>
        <w:rPr>
          <w:b/>
        </w:rPr>
      </w:pPr>
      <w:r w:rsidRPr="003F168B">
        <w:rPr>
          <w:b/>
        </w:rPr>
        <w:t>partitioningBy</w:t>
      </w:r>
    </w:p>
    <w:p w:rsidR="00CC66DD" w:rsidRDefault="003F16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342480" w:rsidRDefault="00207E75">
      <w:pPr>
        <w:widowControl/>
        <w:wordWrap/>
        <w:autoSpaceDE/>
        <w:autoSpaceDN/>
      </w:pPr>
      <w:r w:rsidRPr="00207E75">
        <w:rPr>
          <w:rFonts w:hint="eastAsia"/>
        </w:rPr>
        <w:t>Stream 인터페이스는 Iterable 인터페이스가 정의한 추상 메서드를 전부 포함하고 있지만</w:t>
      </w:r>
    </w:p>
    <w:p w:rsidR="00207E75" w:rsidRPr="00207E75" w:rsidRDefault="00207E75">
      <w:pPr>
        <w:widowControl/>
        <w:wordWrap/>
        <w:autoSpaceDE/>
        <w:autoSpaceDN/>
      </w:pPr>
      <w:r>
        <w:rPr>
          <w:rFonts w:hint="eastAsia"/>
        </w:rPr>
        <w:t>for-each 스트림을 반복할 수 없는 까닭은 Stream이 Iterable을 확장하지 않아서다.</w:t>
      </w:r>
    </w:p>
    <w:p w:rsidR="00342480" w:rsidRPr="00342480" w:rsidRDefault="00342480">
      <w:pPr>
        <w:widowControl/>
        <w:wordWrap/>
        <w:autoSpaceDE/>
        <w:autoSpaceDN/>
        <w:rPr>
          <w:b/>
        </w:rPr>
      </w:pP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 w:rsidRPr="007874D1">
        <w:rPr>
          <w:b/>
        </w:rPr>
        <w:t>Stream.iterate</w:t>
      </w:r>
      <w:r>
        <w:rPr>
          <w:rFonts w:hint="eastAsia"/>
        </w:rPr>
        <w:t xml:space="preserve">거나 중간 연산으로 </w:t>
      </w:r>
      <w:r w:rsidRPr="007874D1">
        <w:rPr>
          <w:b/>
        </w:rP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  <w:r w:rsidR="008E7CD9">
        <w:rPr>
          <w:rFonts w:hint="eastAsia"/>
        </w:rPr>
        <w:t xml:space="preserve"> (divide &amp; conquer)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077852" w:rsidRDefault="00077852">
      <w:pPr>
        <w:widowControl/>
        <w:wordWrap/>
        <w:autoSpaceDE/>
        <w:autoSpaceDN/>
      </w:pPr>
      <w:r>
        <w:rPr>
          <w:rFonts w:hint="eastAsia"/>
        </w:rPr>
        <w:t>스트림 파이프라인의 종단 연산의 동작 방식 역시 병렬 수행 효율에 영향을 준다.</w:t>
      </w:r>
    </w:p>
    <w:p w:rsidR="00077852" w:rsidRDefault="00077852">
      <w:pPr>
        <w:widowControl/>
        <w:wordWrap/>
        <w:autoSpaceDE/>
        <w:autoSpaceDN/>
      </w:pPr>
    </w:p>
    <w:p w:rsidR="00645F16" w:rsidRDefault="00645F16">
      <w:pPr>
        <w:widowControl/>
        <w:wordWrap/>
        <w:autoSpaceDE/>
        <w:autoSpaceDN/>
      </w:pPr>
      <w:r>
        <w:rPr>
          <w:rFonts w:hint="eastAsia"/>
        </w:rPr>
        <w:t>Stream의 reduce 연산에 건네지는 accumulator(누적기)와 combiner(결합기) 함수는 반드시 결합법칙을 만족하고, 간섭받지 않고, 상태를 갖지 않아야 한다.</w:t>
      </w:r>
    </w:p>
    <w:p w:rsidR="00645F16" w:rsidRDefault="00645F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안 지키면 순차적인 경우 상관 없지만 병렬로 사용할 때 이슈 발생한다.</w:t>
      </w:r>
    </w:p>
    <w:p w:rsidR="00645F16" w:rsidRDefault="00645F16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Default="007B6F9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매개변수가 제 </w:t>
      </w:r>
      <w:r>
        <w:t>3</w:t>
      </w:r>
      <w:r>
        <w:rPr>
          <w:rFonts w:hint="eastAsia"/>
        </w:rPr>
        <w:t xml:space="preserve">자에 의해 확장될 수 있는 타입이라면 방어적 복사를 만들 때 </w:t>
      </w:r>
      <w:r>
        <w:t>clone</w:t>
      </w:r>
      <w:r>
        <w:rPr>
          <w:rFonts w:hint="eastAsia"/>
        </w:rPr>
        <w:t>을 사용해서는 안 된다.</w:t>
      </w:r>
    </w:p>
    <w:p w:rsidR="00693D09" w:rsidRDefault="00693D09">
      <w:pPr>
        <w:widowControl/>
        <w:wordWrap/>
        <w:autoSpaceDE/>
        <w:autoSpaceDN/>
      </w:pPr>
    </w:p>
    <w:p w:rsidR="00283B3D" w:rsidRDefault="00283B3D">
      <w:pPr>
        <w:widowControl/>
        <w:wordWrap/>
        <w:autoSpaceDE/>
        <w:autoSpaceDN/>
      </w:pPr>
      <w:r>
        <w:rPr>
          <w:rFonts w:hint="eastAsia"/>
        </w:rPr>
        <w:t>클라이언트로 반환하는 구성요소가 가변이면 그 요소는 반드시 방어적으로 복사한다.</w:t>
      </w:r>
    </w:p>
    <w:p w:rsidR="00283B3D" w:rsidRDefault="0008086F">
      <w:pPr>
        <w:widowControl/>
        <w:wordWrap/>
        <w:autoSpaceDE/>
        <w:autoSpaceDN/>
      </w:pPr>
      <w:r>
        <w:rPr>
          <w:rFonts w:hint="eastAsia"/>
        </w:rPr>
        <w:t>클라이언트를 신뢰한다면 방어적 복사를 수행하는 대신 해당 구성요소를 수정했을 때의 책임이</w:t>
      </w:r>
    </w:p>
    <w:p w:rsidR="0008086F" w:rsidRDefault="000808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클라이언트에 있음을 문서에 명시하도록 하자.</w:t>
      </w:r>
    </w:p>
    <w:p w:rsidR="00283B3D" w:rsidRDefault="00283B3D">
      <w:pPr>
        <w:widowControl/>
        <w:wordWrap/>
        <w:autoSpaceDE/>
        <w:autoSpaceDN/>
        <w:rPr>
          <w:rFonts w:hint="eastAsia"/>
        </w:rPr>
      </w:pP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  <w:rPr>
          <w:rFonts w:hint="eastAsia"/>
        </w:rPr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EE21B7" w:rsidRDefault="00EE21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특정 조합의 패턴이 상당히 자주 사용되거나 최적화하여 성능을 크게 개선할 수 있으면 직교성이 낮아도 편의기능으로 제공하는 편이 나을 수도 있다.</w:t>
      </w: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F755F4" w:rsidRDefault="00F755F4">
      <w:pPr>
        <w:widowControl/>
        <w:wordWrap/>
        <w:autoSpaceDE/>
        <w:autoSpaceDN/>
      </w:pPr>
      <w:r>
        <w:rPr>
          <w:rFonts w:hint="eastAsia"/>
        </w:rPr>
        <w:t xml:space="preserve">(오버라이딩 </w:t>
      </w:r>
      <w:r>
        <w:t xml:space="preserve">– </w:t>
      </w:r>
      <w:r>
        <w:rPr>
          <w:rFonts w:hint="eastAsia"/>
        </w:rPr>
        <w:t>런타임,</w:t>
      </w:r>
      <w:r>
        <w:t xml:space="preserve"> </w:t>
      </w:r>
      <w:r>
        <w:rPr>
          <w:rFonts w:hint="eastAsia"/>
        </w:rPr>
        <w:t xml:space="preserve">오버로딩 </w:t>
      </w:r>
      <w:r>
        <w:t xml:space="preserve">– </w:t>
      </w:r>
      <w:r>
        <w:rPr>
          <w:rFonts w:hint="eastAsia"/>
        </w:rPr>
        <w:t>컴파일)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054BFA" w:rsidRDefault="00054B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가변인수 메서드는 호출될 때마다 배열을 새로 하나 할당하고 초기화한다.</w:t>
      </w:r>
      <w:bookmarkStart w:id="0" w:name="_GoBack"/>
      <w:bookmarkEnd w:id="0"/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93D09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8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FF3" w:rsidRDefault="00821FF3" w:rsidP="00231E5F">
      <w:pPr>
        <w:spacing w:after="0" w:line="240" w:lineRule="auto"/>
      </w:pPr>
      <w:r>
        <w:separator/>
      </w:r>
    </w:p>
  </w:endnote>
  <w:endnote w:type="continuationSeparator" w:id="0">
    <w:p w:rsidR="00821FF3" w:rsidRDefault="00821FF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FF3" w:rsidRDefault="00821FF3" w:rsidP="00231E5F">
      <w:pPr>
        <w:spacing w:after="0" w:line="240" w:lineRule="auto"/>
      </w:pPr>
      <w:r>
        <w:separator/>
      </w:r>
    </w:p>
  </w:footnote>
  <w:footnote w:type="continuationSeparator" w:id="0">
    <w:p w:rsidR="00821FF3" w:rsidRDefault="00821FF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4BFA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77852"/>
    <w:rsid w:val="0008075C"/>
    <w:rsid w:val="0008086F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2C0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75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4E51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B3D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077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480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3F7E6A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0D5E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45F16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3D09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4D1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6F93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433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BAE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1FF3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A26"/>
    <w:rsid w:val="008E0BD9"/>
    <w:rsid w:val="008E0C51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CD9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0BE4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A7EB7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6E4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1ED3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297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2BEA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1B7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5F4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D5862-EEE4-4350-96DA-7B677B5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hyperlink" Target="https://javahungry.blogspot.com/2018/11/difference-between-enummap-and-hashmap-in-java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ensonjava.wordpress.com/2011/10/31/combining-delegation-and-strategy-pattern-using-an-enum/" TargetMode="Externa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BD9E8-A8DC-4273-9ED5-50B7A4B8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21113</TotalTime>
  <Pages>196</Pages>
  <Words>19610</Words>
  <Characters>111778</Characters>
  <Application>Microsoft Office Word</Application>
  <DocSecurity>0</DocSecurity>
  <Lines>931</Lines>
  <Paragraphs>262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4865</cp:revision>
  <dcterms:created xsi:type="dcterms:W3CDTF">2018-11-12T13:22:00Z</dcterms:created>
  <dcterms:modified xsi:type="dcterms:W3CDTF">2019-03-25T13:24:00Z</dcterms:modified>
</cp:coreProperties>
</file>