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FB4" w:rsidRPr="00265977" w:rsidRDefault="00851519" w:rsidP="00265977">
      <w:pPr>
        <w:pStyle w:val="a4"/>
        <w:rPr>
          <w:sz w:val="28"/>
        </w:rPr>
      </w:pPr>
      <w:r w:rsidRPr="00851519">
        <w:rPr>
          <w:rFonts w:hint="eastAsia"/>
          <w:sz w:val="28"/>
        </w:rPr>
        <w:t>基于</w:t>
      </w:r>
      <w:r w:rsidRPr="00851519">
        <w:rPr>
          <w:sz w:val="28"/>
        </w:rPr>
        <w:t>Polish表达式的</w:t>
      </w:r>
      <w:r>
        <w:rPr>
          <w:rFonts w:hint="eastAsia"/>
          <w:sz w:val="28"/>
        </w:rPr>
        <w:t>S</w:t>
      </w:r>
      <w:r>
        <w:rPr>
          <w:sz w:val="28"/>
        </w:rPr>
        <w:t>licing</w:t>
      </w:r>
      <w:r w:rsidRPr="00851519">
        <w:rPr>
          <w:sz w:val="28"/>
        </w:rPr>
        <w:t>布图规划开题报告</w:t>
      </w:r>
    </w:p>
    <w:p w:rsidR="00115EB9" w:rsidRDefault="005F0937" w:rsidP="00265977">
      <w:pPr>
        <w:pStyle w:val="a6"/>
      </w:pPr>
      <w:proofErr w:type="gramStart"/>
      <w:r>
        <w:rPr>
          <w:rFonts w:hint="eastAsia"/>
        </w:rPr>
        <w:t>李依林</w:t>
      </w:r>
      <w:proofErr w:type="gramEnd"/>
      <w:r>
        <w:rPr>
          <w:rFonts w:hint="eastAsia"/>
        </w:rPr>
        <w:t xml:space="preserve"> 2016011502</w:t>
      </w:r>
      <w:r w:rsidR="00851519">
        <w:t xml:space="preserve"> </w:t>
      </w:r>
      <w:proofErr w:type="gramStart"/>
      <w:r w:rsidR="00851519">
        <w:rPr>
          <w:rFonts w:hint="eastAsia"/>
        </w:rPr>
        <w:t>周沁泓</w:t>
      </w:r>
      <w:proofErr w:type="gramEnd"/>
      <w:r w:rsidR="00851519">
        <w:rPr>
          <w:rFonts w:hint="eastAsia"/>
        </w:rPr>
        <w:t xml:space="preserve"> </w:t>
      </w:r>
      <w:r w:rsidR="00851519" w:rsidRPr="00851519">
        <w:t>2016010493</w:t>
      </w:r>
    </w:p>
    <w:p w:rsidR="00194019" w:rsidRDefault="00851519" w:rsidP="00D474C8">
      <w:pPr>
        <w:pStyle w:val="1"/>
        <w:numPr>
          <w:ilvl w:val="0"/>
          <w:numId w:val="10"/>
        </w:numPr>
      </w:pPr>
      <w:r>
        <w:rPr>
          <w:rFonts w:hint="eastAsia"/>
        </w:rPr>
        <w:t>布图规划综述</w:t>
      </w:r>
    </w:p>
    <w:p w:rsidR="00D474C8" w:rsidRDefault="00851519" w:rsidP="001B6CFB">
      <w:r>
        <w:t>布图规划 (Floorplanning) 问题接受一组或硬或软的模块 (hard / soft blocks)</w:t>
      </w:r>
      <w:r w:rsidR="00681300">
        <w:t xml:space="preserve"> </w:t>
      </w:r>
      <w:proofErr w:type="gramStart"/>
      <w:r>
        <w:t>及网表</w:t>
      </w:r>
      <w:proofErr w:type="gramEnd"/>
      <w:r>
        <w:t xml:space="preserve"> (netlist). 目标是确定每个</w:t>
      </w:r>
      <w:r w:rsidR="00681300">
        <w:rPr>
          <w:rFonts w:hint="eastAsia"/>
        </w:rPr>
        <w:t>模块</w:t>
      </w:r>
      <w:r>
        <w:t>的位置, 使它们互不重叠. 对于软模块, 还要确定</w:t>
      </w:r>
      <w:r w:rsidR="00681300">
        <w:rPr>
          <w:rFonts w:hint="eastAsia"/>
        </w:rPr>
        <w:t>具体</w:t>
      </w:r>
      <w:r>
        <w:t>尺寸. 传统的优化目标包括总面积, 线长, 有时还需要考虑热功耗 (thermal hotspot), 电源噪声 (power supply noise) 等. 实际布图规划还面临固定轮廓, 固定模块等限制.</w:t>
      </w:r>
    </w:p>
    <w:p w:rsidR="00681300" w:rsidRDefault="00851519" w:rsidP="001B6CFB">
      <w:r>
        <w:t>布图规划根据拓扑性质, 可以分为切分结构 (Slicing Floorplanning) 和非切分结构 (Non-Slicing Floorplanning). 切分结构要求布图规划能够递归地进行水平或垂直切分 (h-cut / v-cut) 得到, 而非切分结构无此限制. 非切分结构的描述能力更强, 例如wheel是最简单的非切分布图. </w:t>
      </w:r>
    </w:p>
    <w:p w:rsidR="00233754" w:rsidRDefault="006349AF" w:rsidP="001B6CFB">
      <w:r>
        <w:rPr>
          <w:noProof/>
        </w:rPr>
        <w:drawing>
          <wp:inline distT="0" distB="0" distL="0" distR="0" wp14:anchorId="4DB7065A" wp14:editId="45371650">
            <wp:extent cx="3200400" cy="17154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284" cy="172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754">
        <w:rPr>
          <w:noProof/>
        </w:rPr>
        <w:drawing>
          <wp:inline distT="0" distB="0" distL="0" distR="0" wp14:anchorId="05A76E24" wp14:editId="033903C5">
            <wp:extent cx="1810262" cy="1666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371" cy="166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19" w:rsidRPr="00B664B1" w:rsidRDefault="00851519" w:rsidP="001B6CFB">
      <w:r>
        <w:t>布图规划</w:t>
      </w:r>
      <w:r w:rsidR="00681300">
        <w:rPr>
          <w:rFonts w:hint="eastAsia"/>
        </w:rPr>
        <w:t>一种</w:t>
      </w:r>
      <w:r>
        <w:t>思路是将布图规划对应于某个表示, 将</w:t>
      </w:r>
      <w:r w:rsidR="00681300">
        <w:rPr>
          <w:rFonts w:hint="eastAsia"/>
        </w:rPr>
        <w:t>所有</w:t>
      </w:r>
      <w:r>
        <w:t>合法的表示作为</w:t>
      </w:r>
      <w:proofErr w:type="gramStart"/>
      <w:r>
        <w:t>解空间</w:t>
      </w:r>
      <w:proofErr w:type="gramEnd"/>
      <w:r>
        <w:t xml:space="preserve">, 使用模拟退火等方法或基于划分的方法求解. </w:t>
      </w:r>
      <w:r w:rsidR="00681300">
        <w:rPr>
          <w:rFonts w:hint="eastAsia"/>
        </w:rPr>
        <w:t>切分</w:t>
      </w:r>
      <w:r>
        <w:t>结构经典的表示</w:t>
      </w:r>
      <w:r w:rsidR="00681300">
        <w:rPr>
          <w:rFonts w:hint="eastAsia"/>
        </w:rPr>
        <w:t>方法</w:t>
      </w:r>
      <w:r>
        <w:t>包括Slicing Tree</w:t>
      </w:r>
      <w:r w:rsidR="00681300">
        <w:rPr>
          <w:rFonts w:hint="eastAsia"/>
        </w:rPr>
        <w:t>及</w:t>
      </w:r>
      <w:r>
        <w:t>Normalized Polish Expression. 非切分结构的表示</w:t>
      </w:r>
      <w:r w:rsidR="00681300">
        <w:rPr>
          <w:rFonts w:hint="eastAsia"/>
        </w:rPr>
        <w:t>方法</w:t>
      </w:r>
      <w:r>
        <w:t>有O-Tree, B*-Tree, Sequence Pair等. 另一思路是将布图规划转化为整数线性规划问题ILP (Integer Linear Programming)求解. 我们计划实现基于Normalized Polish Expression的布图规划算法.</w:t>
      </w:r>
    </w:p>
    <w:p w:rsidR="00404D54" w:rsidRDefault="00851519" w:rsidP="00D474C8">
      <w:pPr>
        <w:pStyle w:val="1"/>
        <w:numPr>
          <w:ilvl w:val="0"/>
          <w:numId w:val="10"/>
        </w:numPr>
      </w:pPr>
      <w:r>
        <w:t>normalized Polish Expression</w:t>
      </w:r>
    </w:p>
    <w:p w:rsidR="00233754" w:rsidRDefault="00681300" w:rsidP="00404D54">
      <w:r>
        <w:rPr>
          <w:rFonts w:hint="eastAsia"/>
        </w:rPr>
        <w:t>每一个划分自然对应一棵S</w:t>
      </w:r>
      <w:r>
        <w:t xml:space="preserve">licing Tree, </w:t>
      </w:r>
      <w:r>
        <w:rPr>
          <w:rFonts w:hint="eastAsia"/>
        </w:rPr>
        <w:t xml:space="preserve">其叶节点对应一个不可划分的模块 </w:t>
      </w:r>
      <w:r>
        <w:t>(leaf block)</w:t>
      </w:r>
      <w:r w:rsidR="00233754">
        <w:rPr>
          <w:rFonts w:hint="eastAsia"/>
        </w:rPr>
        <w:t>;</w:t>
      </w:r>
      <w:r>
        <w:t xml:space="preserve"> </w:t>
      </w:r>
      <w:proofErr w:type="gramStart"/>
      <w:r>
        <w:rPr>
          <w:rFonts w:hint="eastAsia"/>
        </w:rPr>
        <w:t>非叶节点</w:t>
      </w:r>
      <w:proofErr w:type="gramEnd"/>
      <w:r>
        <w:rPr>
          <w:rFonts w:hint="eastAsia"/>
        </w:rPr>
        <w:t xml:space="preserve">对应一个切分操作 </w:t>
      </w:r>
      <w:r>
        <w:t xml:space="preserve">(h-cut / v-cut), </w:t>
      </w:r>
      <w:r>
        <w:rPr>
          <w:rFonts w:hint="eastAsia"/>
        </w:rPr>
        <w:t xml:space="preserve">以它为根的子树对应一个组合模块 </w:t>
      </w:r>
      <w:r>
        <w:t>(composite block).</w:t>
      </w:r>
    </w:p>
    <w:p w:rsidR="00D474C8" w:rsidRDefault="00851519" w:rsidP="00404D54">
      <w:r>
        <w:t>每一棵Slicing Tree</w:t>
      </w:r>
      <w:r w:rsidR="00681300">
        <w:rPr>
          <w:rFonts w:hint="eastAsia"/>
        </w:rPr>
        <w:t>的</w:t>
      </w:r>
      <w:r>
        <w:t>后序遍历给出了一个以</w:t>
      </w:r>
      <w:r w:rsidR="00D474C8">
        <w:rPr>
          <w:rFonts w:hint="eastAsia"/>
        </w:rPr>
        <w:t xml:space="preserve">操作数 </w:t>
      </w:r>
      <w:r w:rsidR="00D474C8">
        <w:t>(</w:t>
      </w:r>
      <w:r w:rsidR="00D474C8">
        <w:rPr>
          <w:rFonts w:hint="eastAsia"/>
        </w:rPr>
        <w:t>模块</w:t>
      </w:r>
      <w:r w:rsidR="00D474C8">
        <w:t xml:space="preserve">) </w:t>
      </w:r>
      <w:r>
        <w:t>和操作</w:t>
      </w:r>
      <w:r w:rsidR="00D474C8">
        <w:rPr>
          <w:rFonts w:hint="eastAsia"/>
        </w:rPr>
        <w:t xml:space="preserve">符 </w:t>
      </w:r>
      <w:r>
        <w:t>(</w:t>
      </w:r>
      <m:oMath>
        <m:r>
          <w:rPr>
            <w:rFonts w:ascii="Cambria Math" w:hAnsi="Cambria Math"/>
          </w:rPr>
          <m:t>+,  *</m:t>
        </m:r>
      </m:oMath>
      <w:r w:rsidRPr="00D474C8">
        <w:rPr>
          <w:iCs/>
        </w:rPr>
        <w:t>, 其中</w:t>
      </w:r>
      <m:oMath>
        <m:r>
          <w:rPr>
            <w:rFonts w:ascii="Cambria Math" w:hAnsi="Cambria Math"/>
          </w:rPr>
          <m:t>+</m:t>
        </m:r>
      </m:oMath>
      <w:r w:rsidRPr="00D474C8">
        <w:rPr>
          <w:iCs/>
        </w:rPr>
        <w:t xml:space="preserve">对应h-cut, </w:t>
      </w:r>
      <m:oMath>
        <m:r>
          <w:rPr>
            <w:rFonts w:ascii="Cambria Math" w:hAnsi="Cambria Math"/>
          </w:rPr>
          <m:t>*</m:t>
        </m:r>
      </m:oMath>
      <w:r w:rsidRPr="00D474C8">
        <w:t>对应v-cut)</w:t>
      </w:r>
      <w:r>
        <w:t xml:space="preserve"> 为符号的Polish Expression. 它满足如下性质</w:t>
      </w:r>
    </w:p>
    <w:p w:rsidR="00D474C8" w:rsidRDefault="00851519" w:rsidP="00D474C8">
      <w:pPr>
        <w:pStyle w:val="af8"/>
        <w:numPr>
          <w:ilvl w:val="0"/>
          <w:numId w:val="11"/>
        </w:numPr>
        <w:ind w:firstLineChars="0"/>
      </w:pPr>
      <w:r>
        <w:t>长度为</w:t>
      </w:r>
      <m:oMath>
        <m:r>
          <w:rPr>
            <w:rFonts w:ascii="Cambria Math" w:hAnsi="Cambria Math"/>
          </w:rPr>
          <m:t>2N-1</m:t>
        </m:r>
      </m:oMath>
      <w:r>
        <w:t xml:space="preserve"> (</w:t>
      </w:r>
      <m:oMath>
        <m:r>
          <w:rPr>
            <w:rFonts w:ascii="Cambria Math" w:hAnsi="Cambria Math"/>
          </w:rPr>
          <m:t>N</m:t>
        </m:r>
      </m:oMath>
      <w:r>
        <w:t>为模块数), 且每个模块恰好出现</w:t>
      </w:r>
      <w:r w:rsidR="00D474C8">
        <w:t>1</w:t>
      </w:r>
      <w:r>
        <w:t>次</w:t>
      </w:r>
    </w:p>
    <w:p w:rsidR="00D474C8" w:rsidRDefault="00851519" w:rsidP="00D474C8">
      <w:pPr>
        <w:pStyle w:val="af8"/>
        <w:numPr>
          <w:ilvl w:val="0"/>
          <w:numId w:val="11"/>
        </w:numPr>
        <w:ind w:firstLineChars="0"/>
      </w:pPr>
      <w:r>
        <w:t>(The balloting property) 任意非空前缀中, 模块数</w:t>
      </w:r>
      <w:r w:rsidR="00D474C8">
        <w:rPr>
          <w:rFonts w:hint="eastAsia"/>
        </w:rPr>
        <w:t>大于</w:t>
      </w:r>
      <w:r>
        <w:t>操作符数</w:t>
      </w:r>
    </w:p>
    <w:p w:rsidR="00D474C8" w:rsidRDefault="00851519" w:rsidP="00681300">
      <w:pPr>
        <w:ind w:left="330" w:hangingChars="150" w:hanging="330"/>
      </w:pPr>
      <w:r>
        <w:lastRenderedPageBreak/>
        <w:t xml:space="preserve">但是从Polish Expression不一定能确定唯一的Slicing Tree. </w:t>
      </w:r>
      <w:r w:rsidR="006E24E3">
        <w:rPr>
          <w:rFonts w:hint="eastAsia"/>
        </w:rPr>
        <w:t>W</w:t>
      </w:r>
      <w:r w:rsidR="006E24E3">
        <w:t>ong</w:t>
      </w:r>
      <w:r w:rsidR="006E24E3">
        <w:rPr>
          <w:rFonts w:hint="eastAsia"/>
        </w:rPr>
        <w:t>和L</w:t>
      </w:r>
      <w:r w:rsidR="006E24E3">
        <w:t>iu</w:t>
      </w:r>
      <w:r>
        <w:t xml:space="preserve">证明了, </w:t>
      </w:r>
      <w:r w:rsidR="00681300">
        <w:rPr>
          <w:rFonts w:hint="eastAsia"/>
        </w:rPr>
        <w:t>当</w:t>
      </w:r>
      <w:r w:rsidR="00681300">
        <w:t>Polish Expression</w:t>
      </w:r>
      <w:r w:rsidR="00681300">
        <w:rPr>
          <w:rFonts w:hint="eastAsia"/>
        </w:rPr>
        <w:t>当满足</w:t>
      </w:r>
    </w:p>
    <w:p w:rsidR="00D474C8" w:rsidRDefault="00851519" w:rsidP="00D474C8">
      <w:pPr>
        <w:pStyle w:val="af8"/>
        <w:numPr>
          <w:ilvl w:val="0"/>
          <w:numId w:val="11"/>
        </w:numPr>
        <w:ind w:firstLineChars="0"/>
      </w:pPr>
      <w:r>
        <w:t>相邻操作符不相同</w:t>
      </w:r>
    </w:p>
    <w:p w:rsidR="002279F2" w:rsidRDefault="00851519" w:rsidP="00D474C8">
      <w:r>
        <w:t>时, 对应</w:t>
      </w:r>
      <w:r w:rsidR="00681300">
        <w:rPr>
          <w:rFonts w:hint="eastAsia"/>
        </w:rPr>
        <w:t>唯一</w:t>
      </w:r>
      <w:r>
        <w:t>的</w:t>
      </w:r>
      <w:r w:rsidR="00681300">
        <w:t>S</w:t>
      </w:r>
      <w:r>
        <w:t xml:space="preserve">licing </w:t>
      </w:r>
      <w:r w:rsidR="00681300">
        <w:t>T</w:t>
      </w:r>
      <w:r>
        <w:t xml:space="preserve">ree. </w:t>
      </w:r>
      <w:r w:rsidR="00681300">
        <w:rPr>
          <w:rFonts w:hint="eastAsia"/>
        </w:rPr>
        <w:t>此时</w:t>
      </w:r>
      <w:r>
        <w:t>称</w:t>
      </w:r>
      <w:r w:rsidR="00681300">
        <w:rPr>
          <w:rFonts w:hint="eastAsia"/>
        </w:rPr>
        <w:t>该表达式</w:t>
      </w:r>
      <w:r>
        <w:t>为Normalized Polish Expression. </w:t>
      </w:r>
    </w:p>
    <w:p w:rsidR="00D474C8" w:rsidRDefault="00851519" w:rsidP="00D474C8">
      <w:r>
        <w:t>作者给出了3种变动Normalized Polish Expression的方法</w:t>
      </w:r>
    </w:p>
    <w:p w:rsidR="00D474C8" w:rsidRDefault="00851519" w:rsidP="00D474C8">
      <w:pPr>
        <w:pStyle w:val="af8"/>
        <w:numPr>
          <w:ilvl w:val="0"/>
          <w:numId w:val="9"/>
        </w:numPr>
        <w:ind w:firstLineChars="0"/>
      </w:pPr>
      <w:r>
        <w:t>M1: operand swap</w:t>
      </w:r>
    </w:p>
    <w:p w:rsidR="00D474C8" w:rsidRDefault="00851519" w:rsidP="00D474C8">
      <w:pPr>
        <w:pStyle w:val="af8"/>
        <w:numPr>
          <w:ilvl w:val="0"/>
          <w:numId w:val="9"/>
        </w:numPr>
        <w:ind w:firstLineChars="0"/>
      </w:pPr>
      <w:r>
        <w:t>M2: chain invert</w:t>
      </w:r>
    </w:p>
    <w:p w:rsidR="002279F2" w:rsidRDefault="00851519" w:rsidP="00D474C8">
      <w:pPr>
        <w:pStyle w:val="af8"/>
        <w:numPr>
          <w:ilvl w:val="0"/>
          <w:numId w:val="9"/>
        </w:numPr>
        <w:ind w:firstLineChars="0"/>
      </w:pPr>
      <w:r>
        <w:t>M3: operator / operand swap</w:t>
      </w:r>
    </w:p>
    <w:p w:rsidR="006349AF" w:rsidRDefault="006349AF" w:rsidP="002279F2">
      <w:r>
        <w:rPr>
          <w:noProof/>
        </w:rPr>
        <w:drawing>
          <wp:inline distT="0" distB="0" distL="0" distR="0" wp14:anchorId="6B724A03" wp14:editId="59E028C4">
            <wp:extent cx="4838400" cy="17928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4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AF" w:rsidRDefault="006349AF" w:rsidP="002279F2">
      <w:r>
        <w:rPr>
          <w:noProof/>
        </w:rPr>
        <w:drawing>
          <wp:inline distT="0" distB="0" distL="0" distR="0" wp14:anchorId="25879A00" wp14:editId="554BBE14">
            <wp:extent cx="4838400" cy="15696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400" cy="15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AF" w:rsidRDefault="006349AF" w:rsidP="002279F2">
      <w:r>
        <w:rPr>
          <w:noProof/>
        </w:rPr>
        <w:drawing>
          <wp:inline distT="0" distB="0" distL="0" distR="0" wp14:anchorId="132632B0" wp14:editId="672093B3">
            <wp:extent cx="4838400" cy="2016000"/>
            <wp:effectExtent l="0" t="0" r="63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4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F2" w:rsidRDefault="00851519" w:rsidP="002279F2">
      <w:r>
        <w:lastRenderedPageBreak/>
        <w:t>其中M1, M2总是可以实施</w:t>
      </w:r>
      <w:r w:rsidR="00681300">
        <w:rPr>
          <w:rFonts w:hint="eastAsia"/>
        </w:rPr>
        <w:t>.</w:t>
      </w:r>
      <w:r>
        <w:t xml:space="preserve"> M3在交换operator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与operand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279F2">
        <w:rPr>
          <w:rFonts w:hint="eastAsia"/>
        </w:rPr>
        <w:t xml:space="preserve"> </w:t>
      </w:r>
      <w:r>
        <w:t>时也总是可以实施</w:t>
      </w:r>
      <w:r w:rsidR="00681300">
        <w:rPr>
          <w:rFonts w:hint="eastAsia"/>
        </w:rPr>
        <w:t>;</w:t>
      </w:r>
      <w:r>
        <w:t xml:space="preserve"> 而交换operand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与operator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t>可以实施, 当且仅当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&lt;i</m:t>
        </m:r>
      </m:oMath>
      <w:r w:rsidR="002279F2">
        <w:rPr>
          <w:rFonts w:hint="eastAsia"/>
        </w:rPr>
        <w:t>,</w:t>
      </w:r>
      <w:r w:rsidR="002279F2">
        <w:t xml:space="preserve"> </w:t>
      </w:r>
      <w:r w:rsidR="002279F2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279F2">
        <w:rPr>
          <w:rFonts w:hint="eastAsia"/>
        </w:rPr>
        <w:t>代表表达式长</w:t>
      </w:r>
      <m:oMath>
        <m:r>
          <w:rPr>
            <w:rFonts w:ascii="Cambria Math" w:hAnsi="Cambria Math"/>
          </w:rPr>
          <m:t>k</m:t>
        </m:r>
      </m:oMath>
      <w:r w:rsidR="002279F2">
        <w:rPr>
          <w:rFonts w:hint="eastAsia"/>
        </w:rPr>
        <w:t>的前缀</w:t>
      </w:r>
      <w:r>
        <w:t>中操作符</w:t>
      </w:r>
      <w:r w:rsidR="002279F2">
        <w:rPr>
          <w:rFonts w:hint="eastAsia"/>
        </w:rPr>
        <w:t>的数量.</w:t>
      </w:r>
    </w:p>
    <w:p w:rsidR="002279F2" w:rsidRDefault="00851519" w:rsidP="002279F2">
      <w:r>
        <w:t>值得注意的是, 每次变动最多只会带来两个树路径自底向上的更新, 因此可以</w:t>
      </w:r>
      <w:r w:rsidR="00681300">
        <w:rPr>
          <w:rFonts w:hint="eastAsia"/>
        </w:rPr>
        <w:t>增量式地</w:t>
      </w:r>
      <w:r w:rsidR="00233754">
        <w:rPr>
          <w:rFonts w:hint="eastAsia"/>
        </w:rPr>
        <w:t>快速</w:t>
      </w:r>
      <w:r w:rsidR="00681300">
        <w:rPr>
          <w:rFonts w:hint="eastAsia"/>
        </w:rPr>
        <w:t>更新</w:t>
      </w:r>
      <w:r w:rsidR="00233754">
        <w:rPr>
          <w:rFonts w:hint="eastAsia"/>
        </w:rPr>
        <w:t>评价函数 (incre</w:t>
      </w:r>
      <w:r w:rsidR="00233754">
        <w:t>mental evaluation of cost function)</w:t>
      </w:r>
      <w:r w:rsidR="00233754">
        <w:rPr>
          <w:rFonts w:hint="eastAsia"/>
        </w:rPr>
        <w:t>.</w:t>
      </w:r>
    </w:p>
    <w:p w:rsidR="00851519" w:rsidRPr="00404D54" w:rsidRDefault="00851519" w:rsidP="002279F2">
      <w:r>
        <w:t>类似地, Slicing Tree和Normalized Polish Expression也可以推广到允许L形模块的情况. 由于细节比较复杂, 并且不太容易和软模块结合在一起, 我们计划首先实现不考虑L形模块的版本.</w:t>
      </w:r>
    </w:p>
    <w:p w:rsidR="00851519" w:rsidRDefault="00851519" w:rsidP="00D474C8">
      <w:pPr>
        <w:pStyle w:val="1"/>
        <w:numPr>
          <w:ilvl w:val="0"/>
          <w:numId w:val="10"/>
        </w:numPr>
      </w:pPr>
      <w:r>
        <w:t>Shape Curve</w:t>
      </w:r>
    </w:p>
    <w:p w:rsidR="006349AF" w:rsidRDefault="00851519" w:rsidP="00851519">
      <w:r>
        <w:t xml:space="preserve">对于或硬或软的矩形模块, 可以用shape curve统一描述. </w:t>
      </w:r>
    </w:p>
    <w:p w:rsidR="00851519" w:rsidRDefault="00851519" w:rsidP="00851519">
      <w:r>
        <w:t>宽为</w:t>
      </w:r>
      <m:oMath>
        <m:r>
          <w:rPr>
            <w:rFonts w:ascii="Cambria Math" w:hAnsi="Cambria Math"/>
          </w:rPr>
          <m:t>w</m:t>
        </m:r>
      </m:oMath>
      <w:r>
        <w:t>, 高为</w:t>
      </w:r>
      <m:oMath>
        <m:r>
          <w:rPr>
            <w:rFonts w:ascii="Cambria Math" w:hAnsi="Cambria Math"/>
          </w:rPr>
          <m:t>h</m:t>
        </m:r>
      </m:oMath>
      <w:r>
        <w:t>的硬模块, 不可旋转</w:t>
      </w:r>
    </w:p>
    <w:p w:rsidR="00851519" w:rsidRDefault="008E4F00" w:rsidP="0085151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x≥w</m:t>
                  </m:r>
                </m:e>
                <m:e>
                  <m:r>
                    <w:rPr>
                      <w:rFonts w:ascii="Cambria Math" w:hAnsi="Cambria Math"/>
                    </w:rPr>
                    <m:t>y≥h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 w:rsidR="00851519">
        <w:t>宽为</w:t>
      </w:r>
      <m:oMath>
        <m:r>
          <w:rPr>
            <w:rFonts w:ascii="Cambria Math" w:hAnsi="Cambria Math"/>
          </w:rPr>
          <m:t>w</m:t>
        </m:r>
      </m:oMath>
      <w:r w:rsidR="00851519">
        <w:t>, 高为</w:t>
      </w:r>
      <m:oMath>
        <m:r>
          <w:rPr>
            <w:rFonts w:ascii="Cambria Math" w:hAnsi="Cambria Math"/>
          </w:rPr>
          <m:t>h</m:t>
        </m:r>
      </m:oMath>
      <w:r w:rsidR="00851519">
        <w:t>的硬模块, 可旋转90°</w:t>
      </w:r>
    </w:p>
    <w:p w:rsidR="00D474C8" w:rsidRPr="00D474C8" w:rsidRDefault="008E4F00" w:rsidP="0085151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x≥w</m:t>
                  </m:r>
                </m:e>
                <m:e>
                  <m:r>
                    <w:rPr>
                      <w:rFonts w:ascii="Cambria Math" w:hAnsi="Cambria Math"/>
                    </w:rPr>
                    <m:t>y≥h</m:t>
                  </m:r>
                </m:e>
              </m:eqArr>
              <m:r>
                <w:rPr>
                  <w:rFonts w:ascii="Cambria Math" w:hAnsi="Cambria Math"/>
                </w:rPr>
                <m:t xml:space="preserve"> or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x≥h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y≥w</m:t>
                      </m:r>
                    </m:e>
                  </m:eqArr>
                </m:e>
              </m:d>
            </m:e>
          </m:d>
        </m:oMath>
      </m:oMathPara>
    </w:p>
    <w:p w:rsidR="00D474C8" w:rsidRPr="00D474C8" w:rsidRDefault="00851519" w:rsidP="00851519">
      <w:r>
        <w:t>面积为</w:t>
      </w:r>
      <m:oMath>
        <m:r>
          <w:rPr>
            <w:rFonts w:ascii="Cambria Math" w:hAnsi="Cambria Math"/>
          </w:rPr>
          <m:t>a</m:t>
        </m:r>
      </m:oMath>
      <w:r>
        <w:t>的软模块, 长宽比不超过</w:t>
      </w:r>
      <m:oMath>
        <m:r>
          <w:rPr>
            <w:rFonts w:ascii="Cambria Math" w:hAnsi="Cambria Math"/>
          </w:rPr>
          <m:t>k (k≥1)</m:t>
        </m:r>
      </m:oMath>
    </w:p>
    <w:p w:rsidR="006349AF" w:rsidRPr="006349AF" w:rsidRDefault="008E4F00" w:rsidP="0085151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xy≥a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≤k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x, y&gt;0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 w:rsidR="006349AF">
        <w:rPr>
          <w:rFonts w:hint="eastAsia"/>
        </w:rPr>
        <w:t>上述平面规划的边界就是s</w:t>
      </w:r>
      <w:r w:rsidR="006349AF">
        <w:t>hape curve.</w:t>
      </w:r>
    </w:p>
    <w:p w:rsidR="00851519" w:rsidRDefault="00851519" w:rsidP="00851519">
      <w:r>
        <w:t xml:space="preserve">对于shape curve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,</m:t>
        </m:r>
      </m:oMath>
      <w:r>
        <w:t xml:space="preserve"> 定义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 xml:space="preserve"> 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 v + w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 v</m:t>
              </m:r>
            </m:e>
          </m:d>
          <m: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 xml:space="preserve"> and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 w</m:t>
              </m:r>
            </m:e>
          </m:d>
          <m: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 + v, w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 w</m:t>
              </m:r>
            </m:e>
          </m:d>
          <m: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 xml:space="preserve"> and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w</m:t>
              </m:r>
            </m:e>
          </m:d>
          <m: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对于以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Λ</m:t>
        </m:r>
      </m:oMath>
      <w:r>
        <w:t>为shape curve的两个模块</w:t>
      </w:r>
      <m:oMath>
        <m:r>
          <w:rPr>
            <w:rFonts w:ascii="Cambria Math" w:hAnsi="Cambria Math"/>
          </w:rPr>
          <m:t>x, y</m:t>
        </m:r>
      </m:oMath>
      <w:r>
        <w:t xml:space="preserve">, </w:t>
      </w:r>
      <m:oMath>
        <m:r>
          <w:rPr>
            <w:rFonts w:ascii="Cambria Math" w:hAnsi="Cambria Math"/>
          </w:rPr>
          <m:t>x + y</m:t>
        </m:r>
      </m:oMath>
      <w:r>
        <w:t xml:space="preserve"> (</w:t>
      </w:r>
      <w:r>
        <w:rPr>
          <w:rFonts w:hint="eastAsia"/>
        </w:rPr>
        <w:t xml:space="preserve">垂直放置) </w:t>
      </w:r>
      <w:r>
        <w:t>的shape curve 是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, </w:t>
      </w:r>
      <m:oMath>
        <m:r>
          <w:rPr>
            <w:rFonts w:ascii="Cambria Math" w:hAnsi="Cambria Math"/>
          </w:rPr>
          <m:t>x*y</m:t>
        </m:r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水平放置</w:t>
      </w:r>
      <w:r>
        <w:t>) 的shape curve 是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. </m:t>
        </m:r>
      </m:oMath>
      <w:proofErr w:type="gramStart"/>
      <w:r w:rsidR="006349AF">
        <w:rPr>
          <w:rFonts w:hint="eastAsia"/>
        </w:rPr>
        <w:t>反之</w:t>
      </w:r>
      <w:r w:rsidR="006349AF">
        <w:t>,</w:t>
      </w:r>
      <w:proofErr w:type="gramEnd"/>
      <w:r w:rsidR="006349AF">
        <w:t xml:space="preserve"> </w:t>
      </w:r>
      <w:r w:rsidR="006349AF">
        <w:rPr>
          <w:rFonts w:hint="eastAsia"/>
        </w:rPr>
        <w:t>确定了</w:t>
      </w:r>
      <m:oMath>
        <m:r>
          <w:rPr>
            <w:rFonts w:ascii="Cambria Math" w:hAnsi="Cambria Math"/>
          </w:rPr>
          <m:t>x + y</m:t>
        </m:r>
      </m:oMath>
      <w:r w:rsidR="006349AF">
        <w:rPr>
          <w:rFonts w:hint="eastAsia"/>
        </w:rPr>
        <w:t>或</w:t>
      </w:r>
      <m:oMath>
        <m:r>
          <w:rPr>
            <w:rFonts w:ascii="Cambria Math" w:hAnsi="Cambria Math"/>
          </w:rPr>
          <m:t>x*y</m:t>
        </m:r>
      </m:oMath>
      <w:r w:rsidR="006349AF">
        <w:rPr>
          <w:rFonts w:hint="eastAsia"/>
        </w:rPr>
        <w:t>的合法尺寸,</w:t>
      </w:r>
      <w:r w:rsidR="006349AF">
        <w:t xml:space="preserve"> </w:t>
      </w:r>
      <w:r w:rsidR="006349AF">
        <w:rPr>
          <w:rFonts w:hint="eastAsia"/>
        </w:rPr>
        <w:t>也可给出合法的</w:t>
      </w:r>
      <m:oMath>
        <m:r>
          <w:rPr>
            <w:rFonts w:ascii="Cambria Math" w:hAnsi="Cambria Math"/>
          </w:rPr>
          <m:t>x, y</m:t>
        </m:r>
      </m:oMath>
      <w:r w:rsidR="006349AF">
        <w:rPr>
          <w:rFonts w:hint="eastAsia"/>
        </w:rPr>
        <w:t>尺寸.</w:t>
      </w:r>
    </w:p>
    <w:p w:rsidR="003F21A4" w:rsidRDefault="003F21A4" w:rsidP="003F21A4">
      <w:pPr>
        <w:pStyle w:val="1"/>
        <w:numPr>
          <w:ilvl w:val="0"/>
          <w:numId w:val="10"/>
        </w:numPr>
      </w:pPr>
      <w:r>
        <w:rPr>
          <w:rFonts w:hint="eastAsia"/>
        </w:rPr>
        <w:t>工作框架</w:t>
      </w:r>
    </w:p>
    <w:p w:rsidR="003F21A4" w:rsidRDefault="003F21A4" w:rsidP="003F21A4">
      <w:pPr>
        <w:pStyle w:val="af8"/>
        <w:numPr>
          <w:ilvl w:val="1"/>
          <w:numId w:val="10"/>
        </w:numPr>
        <w:ind w:firstLineChars="0"/>
      </w:pPr>
      <w:r>
        <w:rPr>
          <w:rFonts w:hint="eastAsia"/>
        </w:rPr>
        <w:t>输入</w:t>
      </w:r>
    </w:p>
    <w:p w:rsidR="003F21A4" w:rsidRDefault="003F21A4" w:rsidP="003F21A4">
      <w:pPr>
        <w:pStyle w:val="af8"/>
        <w:numPr>
          <w:ilvl w:val="0"/>
          <w:numId w:val="12"/>
        </w:numPr>
        <w:ind w:firstLineChars="0"/>
      </w:pPr>
      <w:r>
        <w:rPr>
          <w:rFonts w:hint="eastAsia"/>
        </w:rPr>
        <w:t>若干个</w:t>
      </w:r>
      <w:r w:rsidR="006E24E3">
        <w:rPr>
          <w:rFonts w:hint="eastAsia"/>
        </w:rPr>
        <w:t>矩形</w:t>
      </w:r>
      <w:r>
        <w:rPr>
          <w:rFonts w:hint="eastAsia"/>
        </w:rPr>
        <w:t>模块</w:t>
      </w:r>
      <w:r w:rsidR="003D35F5">
        <w:rPr>
          <w:rFonts w:hint="eastAsia"/>
        </w:rPr>
        <w:t>的</w:t>
      </w:r>
      <w:r>
        <w:rPr>
          <w:rFonts w:hint="eastAsia"/>
        </w:rPr>
        <w:t>信息，</w:t>
      </w:r>
      <w:r w:rsidR="003D35F5">
        <w:rPr>
          <w:rFonts w:hint="eastAsia"/>
        </w:rPr>
        <w:t>硬模块可指定可</w:t>
      </w:r>
      <w:r>
        <w:t>旋转或不</w:t>
      </w:r>
      <w:r w:rsidR="003D35F5">
        <w:rPr>
          <w:rFonts w:hint="eastAsia"/>
        </w:rPr>
        <w:t>可</w:t>
      </w:r>
      <w:r>
        <w:t xml:space="preserve">旋转, </w:t>
      </w:r>
      <w:r w:rsidR="003D35F5">
        <w:rPr>
          <w:rFonts w:hint="eastAsia"/>
        </w:rPr>
        <w:t>软模块</w:t>
      </w:r>
      <w:r>
        <w:t>暂时考虑面积一定</w:t>
      </w:r>
      <w:r w:rsidR="003D35F5">
        <w:rPr>
          <w:rFonts w:hint="eastAsia"/>
        </w:rPr>
        <w:t>加</w:t>
      </w:r>
      <w:r>
        <w:t>限定长宽比的情况</w:t>
      </w:r>
      <w:r w:rsidR="006E24E3">
        <w:rPr>
          <w:rFonts w:hint="eastAsia"/>
        </w:rPr>
        <w:t>.</w:t>
      </w:r>
      <w:r w:rsidR="006E24E3">
        <w:t xml:space="preserve"> </w:t>
      </w:r>
    </w:p>
    <w:p w:rsidR="003F21A4" w:rsidRDefault="003F21A4" w:rsidP="003F21A4">
      <w:pPr>
        <w:pStyle w:val="af8"/>
        <w:numPr>
          <w:ilvl w:val="0"/>
          <w:numId w:val="12"/>
        </w:numPr>
        <w:ind w:firstLineChars="0"/>
      </w:pPr>
      <w:r>
        <w:rPr>
          <w:rFonts w:hint="eastAsia"/>
        </w:rPr>
        <w:t>网表，指定若干组需要相连的模块</w:t>
      </w:r>
    </w:p>
    <w:p w:rsidR="003F21A4" w:rsidRDefault="003F21A4" w:rsidP="003F21A4">
      <w:pPr>
        <w:pStyle w:val="af8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参数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（见4</w:t>
      </w:r>
      <w:r>
        <w:t>.3</w:t>
      </w:r>
      <w:r>
        <w:rPr>
          <w:rFonts w:hint="eastAsia"/>
        </w:rPr>
        <w:t>优化目标部分）</w:t>
      </w:r>
    </w:p>
    <w:p w:rsidR="003D35F5" w:rsidRDefault="003F21A4" w:rsidP="003D35F5">
      <w:pPr>
        <w:pStyle w:val="af8"/>
        <w:numPr>
          <w:ilvl w:val="0"/>
          <w:numId w:val="12"/>
        </w:numPr>
        <w:ind w:firstLineChars="0"/>
      </w:pPr>
      <w:r>
        <w:rPr>
          <w:rFonts w:hint="eastAsia"/>
        </w:rPr>
        <w:t>（可选的）模拟退火参数</w:t>
      </w:r>
    </w:p>
    <w:p w:rsidR="003F21A4" w:rsidRDefault="003F21A4" w:rsidP="003D35F5">
      <w:pPr>
        <w:pStyle w:val="af8"/>
        <w:ind w:left="567" w:firstLineChars="0" w:firstLine="0"/>
      </w:pPr>
      <w:r>
        <w:t>一个问题是是否要使用</w:t>
      </w:r>
      <w:r w:rsidR="003D35F5">
        <w:rPr>
          <w:rFonts w:hint="eastAsia"/>
        </w:rPr>
        <w:t>Y</w:t>
      </w:r>
      <w:r w:rsidR="003D35F5">
        <w:t>AL</w:t>
      </w:r>
      <w:r w:rsidR="00826A07">
        <w:t xml:space="preserve"> (Yet Another Language) </w:t>
      </w:r>
      <w:r>
        <w:t>格式的输入, 毕竟对于我们的问题该格式内容中有很多信息是我们所不关心的, 并且还需要一个简单的编译器来解析.</w:t>
      </w:r>
      <w:r w:rsidR="003D35F5">
        <w:t xml:space="preserve"> </w:t>
      </w:r>
      <w:r w:rsidR="003D35F5">
        <w:rPr>
          <w:rFonts w:hint="eastAsia"/>
        </w:rPr>
        <w:t>当然如有需要这也是可以做的.</w:t>
      </w:r>
    </w:p>
    <w:p w:rsidR="003F21A4" w:rsidRDefault="003F21A4" w:rsidP="003F21A4">
      <w:pPr>
        <w:pStyle w:val="af8"/>
        <w:numPr>
          <w:ilvl w:val="1"/>
          <w:numId w:val="10"/>
        </w:numPr>
        <w:ind w:firstLineChars="0"/>
      </w:pPr>
      <w:r>
        <w:rPr>
          <w:rFonts w:hint="eastAsia"/>
        </w:rPr>
        <w:t>输出</w:t>
      </w:r>
    </w:p>
    <w:p w:rsidR="003F21A4" w:rsidRDefault="003F21A4" w:rsidP="003D35F5">
      <w:pPr>
        <w:pStyle w:val="af8"/>
        <w:numPr>
          <w:ilvl w:val="0"/>
          <w:numId w:val="13"/>
        </w:numPr>
        <w:ind w:firstLineChars="0"/>
      </w:pPr>
      <w:r>
        <w:t>以</w:t>
      </w:r>
      <w:r w:rsidR="003D35F5">
        <w:rPr>
          <w:rFonts w:hint="eastAsia"/>
        </w:rPr>
        <w:t>J</w:t>
      </w:r>
      <w:r w:rsidR="003D35F5">
        <w:t>SON</w:t>
      </w:r>
      <w:r>
        <w:rPr>
          <w:rFonts w:hint="eastAsia"/>
        </w:rPr>
        <w:t>格式</w:t>
      </w:r>
      <w:r>
        <w:t>输出各个</w:t>
      </w:r>
      <w:r>
        <w:rPr>
          <w:rFonts w:hint="eastAsia"/>
        </w:rPr>
        <w:t>模块</w:t>
      </w:r>
      <w:r>
        <w:t>的位置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对于可旋转的硬模</w:t>
      </w:r>
      <w:proofErr w:type="gramStart"/>
      <w:r>
        <w:rPr>
          <w:rFonts w:hint="eastAsia"/>
        </w:rPr>
        <w:t>块还要</w:t>
      </w:r>
      <w:proofErr w:type="gramEnd"/>
      <w:r>
        <w:rPr>
          <w:rFonts w:hint="eastAsia"/>
        </w:rPr>
        <w:t>给出</w:t>
      </w:r>
      <w:r>
        <w:t xml:space="preserve">方向, </w:t>
      </w:r>
      <w:r>
        <w:rPr>
          <w:rFonts w:hint="eastAsia"/>
        </w:rPr>
        <w:t>对于软模块还要给出</w:t>
      </w:r>
      <w:r>
        <w:t>长宽</w:t>
      </w:r>
      <w:r w:rsidR="003D35F5">
        <w:t>;</w:t>
      </w:r>
      <w:r>
        <w:t xml:space="preserve"> 并提供可视化表示 (相关论文中</w:t>
      </w:r>
      <w:r>
        <w:rPr>
          <w:rFonts w:hint="eastAsia"/>
        </w:rPr>
        <w:t>并没有发现统一的输出格式,</w:t>
      </w:r>
      <w:r>
        <w:t xml:space="preserve"> </w:t>
      </w:r>
      <w:r>
        <w:rPr>
          <w:rFonts w:hint="eastAsia"/>
        </w:rPr>
        <w:t>并且实际上输出也很简单,</w:t>
      </w:r>
      <w:r>
        <w:t xml:space="preserve"> </w:t>
      </w:r>
      <w:r>
        <w:rPr>
          <w:rFonts w:hint="eastAsia"/>
        </w:rPr>
        <w:t>故对此没有作过多考虑</w:t>
      </w:r>
      <w:r>
        <w:t>)</w:t>
      </w:r>
    </w:p>
    <w:p w:rsidR="003D35F5" w:rsidRDefault="003D35F5" w:rsidP="003D35F5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模拟退火的相关信息</w:t>
      </w:r>
    </w:p>
    <w:p w:rsidR="003F21A4" w:rsidRDefault="003F21A4" w:rsidP="003F21A4">
      <w:pPr>
        <w:pStyle w:val="af8"/>
        <w:numPr>
          <w:ilvl w:val="1"/>
          <w:numId w:val="10"/>
        </w:numPr>
        <w:ind w:firstLineChars="0"/>
      </w:pPr>
      <w:r>
        <w:t> </w:t>
      </w:r>
      <w:r>
        <w:rPr>
          <w:rFonts w:hint="eastAsia"/>
        </w:rPr>
        <w:t>优化目标</w:t>
      </w:r>
    </w:p>
    <w:p w:rsidR="003F21A4" w:rsidRPr="003F21A4" w:rsidRDefault="008E4F00" w:rsidP="003F21A4">
      <w:pPr>
        <w:pStyle w:val="af8"/>
        <w:ind w:left="567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A+λ⋅W</m:t>
                  </m:r>
                </m:e>
              </m:d>
            </m:e>
          </m:func>
        </m:oMath>
      </m:oMathPara>
    </w:p>
    <w:p w:rsidR="003D35F5" w:rsidRDefault="003F21A4" w:rsidP="003D35F5">
      <w:pPr>
        <w:pStyle w:val="af8"/>
        <w:ind w:left="567" w:firstLineChars="0" w:firstLine="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为最小矩形包络的面积</w:t>
      </w:r>
      <w:r w:rsidR="003D35F5">
        <w:rPr>
          <w:rFonts w:hint="eastAsia"/>
        </w:rPr>
        <w:t>,</w:t>
      </w:r>
      <w:r w:rsidR="003D35F5">
        <w:t xml:space="preserve">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是可变参数</w:t>
      </w:r>
      <w:r w:rsidR="003D35F5">
        <w:rPr>
          <w:rFonts w:hint="eastAsia"/>
        </w:rPr>
        <w:t>,</w:t>
      </w:r>
      <w:r w:rsidR="003D35F5">
        <w:t xml:space="preserve">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是线长</w:t>
      </w:r>
      <w:r w:rsidR="003D35F5">
        <w:rPr>
          <w:rFonts w:hint="eastAsia"/>
        </w:rPr>
        <w:t>.</w:t>
      </w:r>
      <w:r w:rsidR="003D35F5">
        <w:t xml:space="preserve"> </w:t>
      </w:r>
      <w:r w:rsidR="003D35F5">
        <w:rPr>
          <w:rFonts w:hint="eastAsia"/>
        </w:rPr>
        <w:t>两个模块之间的线长通过二者中心点的M</w:t>
      </w:r>
      <w:r w:rsidR="003D35F5">
        <w:t>anhattan</w:t>
      </w:r>
      <w:r w:rsidR="003D35F5">
        <w:rPr>
          <w:rFonts w:hint="eastAsia"/>
        </w:rPr>
        <w:t>距离定义.</w:t>
      </w:r>
    </w:p>
    <w:p w:rsidR="003D35F5" w:rsidRDefault="003D35F5" w:rsidP="003D35F5">
      <w:pPr>
        <w:pStyle w:val="af8"/>
        <w:numPr>
          <w:ilvl w:val="1"/>
          <w:numId w:val="10"/>
        </w:numPr>
        <w:ind w:firstLineChars="0"/>
      </w:pPr>
      <w:r>
        <w:rPr>
          <w:rFonts w:hint="eastAsia"/>
        </w:rPr>
        <w:t>算法部分语言</w:t>
      </w:r>
    </w:p>
    <w:p w:rsidR="003D35F5" w:rsidRDefault="003D35F5" w:rsidP="003D35F5">
      <w:pPr>
        <w:pStyle w:val="af8"/>
        <w:ind w:left="567" w:firstLineChars="0" w:firstLine="0"/>
      </w:pPr>
      <w:r>
        <w:rPr>
          <w:rFonts w:hint="eastAsia"/>
        </w:rPr>
        <w:t>C</w:t>
      </w:r>
      <w:r>
        <w:t>++</w:t>
      </w:r>
      <w:bookmarkStart w:id="0" w:name="_GoBack"/>
      <w:bookmarkEnd w:id="0"/>
    </w:p>
    <w:p w:rsidR="003D35F5" w:rsidRDefault="003D35F5" w:rsidP="003D35F5">
      <w:pPr>
        <w:pStyle w:val="af8"/>
        <w:numPr>
          <w:ilvl w:val="1"/>
          <w:numId w:val="10"/>
        </w:numPr>
        <w:ind w:firstLineChars="0"/>
      </w:pPr>
      <w:r>
        <w:t>UI</w:t>
      </w:r>
      <w:r>
        <w:rPr>
          <w:rFonts w:hint="eastAsia"/>
        </w:rPr>
        <w:t>部分语言</w:t>
      </w:r>
    </w:p>
    <w:p w:rsidR="003D35F5" w:rsidRDefault="003D35F5" w:rsidP="003D35F5">
      <w:pPr>
        <w:pStyle w:val="af8"/>
        <w:ind w:left="567" w:firstLineChars="0" w:firstLine="0"/>
      </w:pPr>
      <w:r>
        <w:rPr>
          <w:rFonts w:hint="eastAsia"/>
        </w:rPr>
        <w:t>P</w:t>
      </w:r>
      <w:r>
        <w:t xml:space="preserve">ython, </w:t>
      </w:r>
      <w:r>
        <w:rPr>
          <w:rFonts w:hint="eastAsia"/>
        </w:rPr>
        <w:t>主要用于可视化布图规划结果.</w:t>
      </w:r>
      <w:r>
        <w:t xml:space="preserve"> </w:t>
      </w:r>
      <w:r>
        <w:rPr>
          <w:rFonts w:hint="eastAsia"/>
        </w:rPr>
        <w:t>可能会加入可视化模拟退火过程</w:t>
      </w:r>
      <w:r w:rsidR="00681300">
        <w:rPr>
          <w:rFonts w:hint="eastAsia"/>
        </w:rPr>
        <w:t>,</w:t>
      </w:r>
      <w:r w:rsidR="00681300">
        <w:t xml:space="preserve"> </w:t>
      </w:r>
      <w:r w:rsidR="00681300">
        <w:rPr>
          <w:rFonts w:hint="eastAsia"/>
        </w:rPr>
        <w:t>选择输入文件,</w:t>
      </w:r>
      <w:r w:rsidR="00681300">
        <w:t xml:space="preserve"> </w:t>
      </w:r>
      <w:r w:rsidR="00681300">
        <w:rPr>
          <w:rFonts w:hint="eastAsia"/>
        </w:rPr>
        <w:t>指定参数等功能.</w:t>
      </w:r>
      <w:r w:rsidR="00681300">
        <w:t xml:space="preserve"> </w:t>
      </w:r>
      <w:r w:rsidR="00681300">
        <w:rPr>
          <w:rFonts w:hint="eastAsia"/>
        </w:rPr>
        <w:t>通过</w:t>
      </w:r>
      <w:proofErr w:type="spellStart"/>
      <w:r w:rsidR="00681300">
        <w:rPr>
          <w:rFonts w:hint="eastAsia"/>
        </w:rPr>
        <w:t>B</w:t>
      </w:r>
      <w:r w:rsidR="00681300">
        <w:t>oost.Python</w:t>
      </w:r>
      <w:proofErr w:type="spellEnd"/>
      <w:r w:rsidR="00681300">
        <w:rPr>
          <w:rFonts w:hint="eastAsia"/>
        </w:rPr>
        <w:t>或者P</w:t>
      </w:r>
      <w:r w:rsidR="00681300">
        <w:t xml:space="preserve">ython </w:t>
      </w:r>
      <w:proofErr w:type="spellStart"/>
      <w:r w:rsidR="00681300">
        <w:t>ctypes</w:t>
      </w:r>
      <w:proofErr w:type="spellEnd"/>
      <w:r w:rsidR="00681300">
        <w:rPr>
          <w:rFonts w:hint="eastAsia"/>
        </w:rPr>
        <w:t>与C</w:t>
      </w:r>
      <w:r w:rsidR="00681300">
        <w:t>++</w:t>
      </w:r>
      <w:r w:rsidR="00681300">
        <w:rPr>
          <w:rFonts w:hint="eastAsia"/>
        </w:rPr>
        <w:t>进行交互.</w:t>
      </w:r>
    </w:p>
    <w:p w:rsidR="00233754" w:rsidRDefault="00233754" w:rsidP="00233754">
      <w:pPr>
        <w:pStyle w:val="af8"/>
        <w:numPr>
          <w:ilvl w:val="1"/>
          <w:numId w:val="10"/>
        </w:numPr>
        <w:ind w:firstLineChars="0"/>
      </w:pPr>
      <w:r>
        <w:rPr>
          <w:rFonts w:hint="eastAsia"/>
        </w:rPr>
        <w:t>其他</w:t>
      </w:r>
    </w:p>
    <w:p w:rsidR="00233754" w:rsidRDefault="00233754" w:rsidP="00233754">
      <w:pPr>
        <w:pStyle w:val="af8"/>
        <w:ind w:left="567" w:firstLineChars="0" w:firstLine="0"/>
      </w:pPr>
      <w:r>
        <w:rPr>
          <w:rFonts w:hint="eastAsia"/>
        </w:rPr>
        <w:t>我们有成员实现过基于S</w:t>
      </w:r>
      <w:r>
        <w:t>equence Pair</w:t>
      </w:r>
      <w:r>
        <w:rPr>
          <w:rFonts w:hint="eastAsia"/>
        </w:rPr>
        <w:t>的布图规划程序.</w:t>
      </w:r>
      <w:r>
        <w:t xml:space="preserve"> </w:t>
      </w:r>
      <w:r>
        <w:rPr>
          <w:rFonts w:hint="eastAsia"/>
        </w:rPr>
        <w:t>计划与</w:t>
      </w:r>
      <w:r>
        <w:t>Normalized Polish Expression</w:t>
      </w:r>
      <w:r>
        <w:rPr>
          <w:rFonts w:hint="eastAsia"/>
        </w:rPr>
        <w:t>程序效果进行对比,</w:t>
      </w:r>
      <w:r>
        <w:t xml:space="preserve"> </w:t>
      </w:r>
      <w:r>
        <w:rPr>
          <w:rFonts w:hint="eastAsia"/>
        </w:rPr>
        <w:t>可能在前端提供接口开放其功能.</w:t>
      </w:r>
    </w:p>
    <w:p w:rsidR="006349AF" w:rsidRDefault="006349AF" w:rsidP="006349AF">
      <w:pPr>
        <w:pStyle w:val="1"/>
        <w:numPr>
          <w:ilvl w:val="0"/>
          <w:numId w:val="10"/>
        </w:numPr>
      </w:pPr>
      <w:r>
        <w:rPr>
          <w:rFonts w:hint="eastAsia"/>
        </w:rPr>
        <w:t>参考资料</w:t>
      </w:r>
    </w:p>
    <w:p w:rsidR="006E24E3" w:rsidRDefault="006E24E3" w:rsidP="006E24E3">
      <w:pPr>
        <w:ind w:left="420"/>
      </w:pPr>
      <w:r w:rsidRPr="006E24E3">
        <w:t>Wong, D., Leong, H., &amp; Allen, J. (1988). Simulated Annealing for VLSI Design (Vol. 42). Boston: Springer.</w:t>
      </w:r>
    </w:p>
    <w:p w:rsidR="006E24E3" w:rsidRDefault="006E24E3" w:rsidP="006E24E3">
      <w:pPr>
        <w:ind w:left="420"/>
      </w:pPr>
      <w:r w:rsidRPr="006E24E3">
        <w:t xml:space="preserve">Wong, D., &amp; Liu, F. (1989). Floorplan design of VLSI circuits. </w:t>
      </w:r>
      <w:proofErr w:type="spellStart"/>
      <w:r w:rsidRPr="006E24E3">
        <w:t>Algorithmica</w:t>
      </w:r>
      <w:proofErr w:type="spellEnd"/>
      <w:r w:rsidRPr="006E24E3">
        <w:t>, 4(1), 263-291.</w:t>
      </w:r>
    </w:p>
    <w:p w:rsidR="006E24E3" w:rsidRPr="006E24E3" w:rsidRDefault="006E24E3" w:rsidP="006E24E3">
      <w:pPr>
        <w:ind w:left="420"/>
        <w:rPr>
          <w:rFonts w:hint="eastAsia"/>
        </w:rPr>
      </w:pPr>
      <w:r w:rsidRPr="006E24E3">
        <w:t xml:space="preserve">Cong, J., </w:t>
      </w:r>
      <w:proofErr w:type="spellStart"/>
      <w:r w:rsidRPr="006E24E3">
        <w:t>Romesis</w:t>
      </w:r>
      <w:proofErr w:type="spellEnd"/>
      <w:r w:rsidRPr="006E24E3">
        <w:t xml:space="preserve">, M., &amp; </w:t>
      </w:r>
      <w:proofErr w:type="spellStart"/>
      <w:r w:rsidRPr="006E24E3">
        <w:t>Shinnerl</w:t>
      </w:r>
      <w:proofErr w:type="spellEnd"/>
      <w:r w:rsidRPr="006E24E3">
        <w:t xml:space="preserve">, J. (2006). Fast </w:t>
      </w:r>
      <w:proofErr w:type="spellStart"/>
      <w:r w:rsidRPr="006E24E3">
        <w:t>floorplanning</w:t>
      </w:r>
      <w:proofErr w:type="spellEnd"/>
      <w:r w:rsidRPr="006E24E3">
        <w:t xml:space="preserve"> by look-ahead enabled recursive </w:t>
      </w:r>
      <w:proofErr w:type="spellStart"/>
      <w:r w:rsidRPr="006E24E3">
        <w:t>bipartitioning</w:t>
      </w:r>
      <w:proofErr w:type="spellEnd"/>
      <w:r w:rsidRPr="006E24E3">
        <w:t>. Computer-Aided Design of Integrated Circuits and Systems, IEEE Transactions on, 25(9), 1719-1732.</w:t>
      </w:r>
    </w:p>
    <w:p w:rsidR="006349AF" w:rsidRDefault="006E24E3" w:rsidP="006349AF">
      <w:pPr>
        <w:pStyle w:val="af8"/>
        <w:ind w:left="425" w:firstLineChars="0" w:firstLine="0"/>
      </w:pPr>
      <w:r w:rsidRPr="006E24E3">
        <w:lastRenderedPageBreak/>
        <w:t>Lim, S. (2008). Practical Problems in VLSI Physical Design Automation. Dordrecht: Springer Netherlands.</w:t>
      </w:r>
    </w:p>
    <w:p w:rsidR="006E24E3" w:rsidRDefault="006E24E3" w:rsidP="006E24E3">
      <w:pPr>
        <w:pStyle w:val="af8"/>
        <w:ind w:left="425" w:firstLineChars="0" w:firstLine="0"/>
      </w:pPr>
      <w:r w:rsidRPr="006E24E3">
        <w:t>Y.-W. Chang</w:t>
      </w:r>
      <w:r>
        <w:t>, Floorplanning, Unit 5: Floorplanning, retrieved from</w:t>
      </w:r>
    </w:p>
    <w:p w:rsidR="006E24E3" w:rsidRDefault="006E24E3" w:rsidP="006E24E3">
      <w:pPr>
        <w:pStyle w:val="af8"/>
        <w:ind w:left="425" w:firstLineChars="0" w:firstLine="0"/>
      </w:pPr>
      <w:hyperlink r:id="rId12" w:history="1">
        <w:r w:rsidRPr="00D71FE1">
          <w:rPr>
            <w:rStyle w:val="afa"/>
          </w:rPr>
          <w:t>http://cc.ee.ntu.edu.tw/~ywchang</w:t>
        </w:r>
        <w:r w:rsidRPr="00D71FE1">
          <w:rPr>
            <w:rStyle w:val="afa"/>
          </w:rPr>
          <w:t>/</w:t>
        </w:r>
        <w:r w:rsidRPr="00D71FE1">
          <w:rPr>
            <w:rStyle w:val="afa"/>
          </w:rPr>
          <w:t>Courses/EDA04/lec5.pdf</w:t>
        </w:r>
      </w:hyperlink>
    </w:p>
    <w:p w:rsidR="006E24E3" w:rsidRDefault="006E24E3" w:rsidP="006349AF">
      <w:pPr>
        <w:pStyle w:val="af8"/>
        <w:ind w:left="425" w:firstLineChars="0" w:firstLine="0"/>
      </w:pPr>
      <w:r w:rsidRPr="006E24E3">
        <w:t>MCNC Benchmark Netlists for Floorplanning and Placement</w:t>
      </w:r>
      <w:r>
        <w:t>, retrieved from</w:t>
      </w:r>
    </w:p>
    <w:p w:rsidR="006E24E3" w:rsidRPr="003D35F5" w:rsidRDefault="006E24E3" w:rsidP="006E24E3">
      <w:pPr>
        <w:pStyle w:val="af8"/>
        <w:ind w:left="425" w:firstLineChars="0" w:firstLine="0"/>
        <w:rPr>
          <w:rFonts w:hint="eastAsia"/>
        </w:rPr>
      </w:pPr>
      <w:hyperlink r:id="rId13" w:history="1">
        <w:r w:rsidRPr="00D71FE1">
          <w:rPr>
            <w:rStyle w:val="afa"/>
          </w:rPr>
          <w:t>https://s2.smu.edu/~manikas/Benchmarks/MCNC_Benc</w:t>
        </w:r>
        <w:r w:rsidRPr="00D71FE1">
          <w:rPr>
            <w:rStyle w:val="afa"/>
          </w:rPr>
          <w:t>h</w:t>
        </w:r>
        <w:r w:rsidRPr="00D71FE1">
          <w:rPr>
            <w:rStyle w:val="afa"/>
          </w:rPr>
          <w:t>mark_Netlists.html</w:t>
        </w:r>
      </w:hyperlink>
    </w:p>
    <w:sectPr w:rsidR="006E24E3" w:rsidRPr="003D35F5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F00" w:rsidRDefault="008E4F00" w:rsidP="00265977">
      <w:pPr>
        <w:spacing w:after="0" w:line="240" w:lineRule="auto"/>
      </w:pPr>
      <w:r>
        <w:separator/>
      </w:r>
    </w:p>
  </w:endnote>
  <w:endnote w:type="continuationSeparator" w:id="0">
    <w:p w:rsidR="008E4F00" w:rsidRDefault="008E4F00" w:rsidP="00265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8523692"/>
      <w:docPartObj>
        <w:docPartGallery w:val="Page Numbers (Bottom of Page)"/>
        <w:docPartUnique/>
      </w:docPartObj>
    </w:sdtPr>
    <w:sdtEndPr/>
    <w:sdtContent>
      <w:p w:rsidR="0013558A" w:rsidRDefault="0013558A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151B7">
          <w:rPr>
            <w:noProof/>
            <w:lang w:val="zh-CN"/>
          </w:rPr>
          <w:t>4</w:t>
        </w:r>
        <w:r>
          <w:fldChar w:fldCharType="end"/>
        </w:r>
      </w:p>
    </w:sdtContent>
  </w:sdt>
  <w:p w:rsidR="0013558A" w:rsidRDefault="0013558A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F00" w:rsidRDefault="008E4F00" w:rsidP="00265977">
      <w:pPr>
        <w:spacing w:after="0" w:line="240" w:lineRule="auto"/>
      </w:pPr>
      <w:r>
        <w:separator/>
      </w:r>
    </w:p>
  </w:footnote>
  <w:footnote w:type="continuationSeparator" w:id="0">
    <w:p w:rsidR="008E4F00" w:rsidRDefault="008E4F00" w:rsidP="00265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11AB0"/>
    <w:multiLevelType w:val="hybridMultilevel"/>
    <w:tmpl w:val="FB4662FC"/>
    <w:lvl w:ilvl="0" w:tplc="E1A05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FC3296"/>
    <w:multiLevelType w:val="hybridMultilevel"/>
    <w:tmpl w:val="3356DEF8"/>
    <w:lvl w:ilvl="0" w:tplc="923232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25484A"/>
    <w:multiLevelType w:val="hybridMultilevel"/>
    <w:tmpl w:val="169A7CE4"/>
    <w:lvl w:ilvl="0" w:tplc="954E6CA2">
      <w:start w:val="2"/>
      <w:numFmt w:val="bullet"/>
      <w:lvlText w:val="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F842CA"/>
    <w:multiLevelType w:val="hybridMultilevel"/>
    <w:tmpl w:val="7682CBAE"/>
    <w:lvl w:ilvl="0" w:tplc="3DA418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451D25AE"/>
    <w:multiLevelType w:val="hybridMultilevel"/>
    <w:tmpl w:val="7A7C6A90"/>
    <w:lvl w:ilvl="0" w:tplc="E43EA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29730A"/>
    <w:multiLevelType w:val="hybridMultilevel"/>
    <w:tmpl w:val="EA80C09E"/>
    <w:lvl w:ilvl="0" w:tplc="67BE6C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E01E3F"/>
    <w:multiLevelType w:val="hybridMultilevel"/>
    <w:tmpl w:val="2DDC9E40"/>
    <w:lvl w:ilvl="0" w:tplc="CDEA2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4D02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F40068C"/>
    <w:multiLevelType w:val="hybridMultilevel"/>
    <w:tmpl w:val="365A9C24"/>
    <w:lvl w:ilvl="0" w:tplc="954E6CA2">
      <w:start w:val="2"/>
      <w:numFmt w:val="bullet"/>
      <w:lvlText w:val=""/>
      <w:lvlJc w:val="left"/>
      <w:pPr>
        <w:ind w:left="927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9" w15:restartNumberingAfterBreak="0">
    <w:nsid w:val="550F6179"/>
    <w:multiLevelType w:val="hybridMultilevel"/>
    <w:tmpl w:val="245AEDB4"/>
    <w:lvl w:ilvl="0" w:tplc="1EBA3A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9A2378"/>
    <w:multiLevelType w:val="hybridMultilevel"/>
    <w:tmpl w:val="CE52DF32"/>
    <w:lvl w:ilvl="0" w:tplc="C9CADA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BA3375"/>
    <w:multiLevelType w:val="hybridMultilevel"/>
    <w:tmpl w:val="8D940B50"/>
    <w:lvl w:ilvl="0" w:tplc="954E6CA2">
      <w:start w:val="2"/>
      <w:numFmt w:val="bullet"/>
      <w:lvlText w:val=""/>
      <w:lvlJc w:val="left"/>
      <w:pPr>
        <w:ind w:left="927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2" w15:restartNumberingAfterBreak="0">
    <w:nsid w:val="747A4290"/>
    <w:multiLevelType w:val="hybridMultilevel"/>
    <w:tmpl w:val="8F82F9EC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9"/>
  </w:num>
  <w:num w:numId="7">
    <w:abstractNumId w:val="12"/>
  </w:num>
  <w:num w:numId="8">
    <w:abstractNumId w:val="0"/>
  </w:num>
  <w:num w:numId="9">
    <w:abstractNumId w:val="2"/>
  </w:num>
  <w:num w:numId="10">
    <w:abstractNumId w:val="7"/>
  </w:num>
  <w:num w:numId="11">
    <w:abstractNumId w:val="1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937"/>
    <w:rsid w:val="000006A2"/>
    <w:rsid w:val="00051334"/>
    <w:rsid w:val="000D0533"/>
    <w:rsid w:val="001151B7"/>
    <w:rsid w:val="00115EB9"/>
    <w:rsid w:val="0013558A"/>
    <w:rsid w:val="00171458"/>
    <w:rsid w:val="00180D74"/>
    <w:rsid w:val="00184E76"/>
    <w:rsid w:val="0019331D"/>
    <w:rsid w:val="00194019"/>
    <w:rsid w:val="001B6CFB"/>
    <w:rsid w:val="001F6D6C"/>
    <w:rsid w:val="002279F2"/>
    <w:rsid w:val="00233754"/>
    <w:rsid w:val="00265977"/>
    <w:rsid w:val="002B5A7D"/>
    <w:rsid w:val="00386B2E"/>
    <w:rsid w:val="003A49B8"/>
    <w:rsid w:val="003B70B7"/>
    <w:rsid w:val="003D35F5"/>
    <w:rsid w:val="003F0E44"/>
    <w:rsid w:val="003F21A4"/>
    <w:rsid w:val="003F5A32"/>
    <w:rsid w:val="00404D54"/>
    <w:rsid w:val="00420814"/>
    <w:rsid w:val="00464E6F"/>
    <w:rsid w:val="00496F2C"/>
    <w:rsid w:val="00497A38"/>
    <w:rsid w:val="004D3BF1"/>
    <w:rsid w:val="004F2BDA"/>
    <w:rsid w:val="0053697E"/>
    <w:rsid w:val="005537EB"/>
    <w:rsid w:val="005A6BE7"/>
    <w:rsid w:val="005D07B8"/>
    <w:rsid w:val="005D3057"/>
    <w:rsid w:val="005E17ED"/>
    <w:rsid w:val="005F0937"/>
    <w:rsid w:val="00601399"/>
    <w:rsid w:val="00623C54"/>
    <w:rsid w:val="006349AF"/>
    <w:rsid w:val="00654A74"/>
    <w:rsid w:val="00681300"/>
    <w:rsid w:val="006818E9"/>
    <w:rsid w:val="006948D4"/>
    <w:rsid w:val="006A7F26"/>
    <w:rsid w:val="006B69C5"/>
    <w:rsid w:val="006E24E3"/>
    <w:rsid w:val="00704FF3"/>
    <w:rsid w:val="00755595"/>
    <w:rsid w:val="00760304"/>
    <w:rsid w:val="007938B4"/>
    <w:rsid w:val="007A242B"/>
    <w:rsid w:val="007C10AD"/>
    <w:rsid w:val="0082515F"/>
    <w:rsid w:val="00826A07"/>
    <w:rsid w:val="00831732"/>
    <w:rsid w:val="00851519"/>
    <w:rsid w:val="00877F0D"/>
    <w:rsid w:val="008E4F00"/>
    <w:rsid w:val="0095572D"/>
    <w:rsid w:val="00973FB4"/>
    <w:rsid w:val="009D194A"/>
    <w:rsid w:val="00A022EB"/>
    <w:rsid w:val="00A55A01"/>
    <w:rsid w:val="00A81E24"/>
    <w:rsid w:val="00AD497D"/>
    <w:rsid w:val="00AE22D7"/>
    <w:rsid w:val="00AE4D54"/>
    <w:rsid w:val="00B072E6"/>
    <w:rsid w:val="00B33D35"/>
    <w:rsid w:val="00B4090C"/>
    <w:rsid w:val="00B664B1"/>
    <w:rsid w:val="00B67D28"/>
    <w:rsid w:val="00B978E0"/>
    <w:rsid w:val="00BA0F54"/>
    <w:rsid w:val="00BB518E"/>
    <w:rsid w:val="00BF2146"/>
    <w:rsid w:val="00C30C25"/>
    <w:rsid w:val="00C31269"/>
    <w:rsid w:val="00C3769A"/>
    <w:rsid w:val="00C60596"/>
    <w:rsid w:val="00C7622C"/>
    <w:rsid w:val="00CD1BE2"/>
    <w:rsid w:val="00CE2601"/>
    <w:rsid w:val="00CE65E7"/>
    <w:rsid w:val="00CF76EE"/>
    <w:rsid w:val="00D006FE"/>
    <w:rsid w:val="00D3124B"/>
    <w:rsid w:val="00D474C8"/>
    <w:rsid w:val="00D525CA"/>
    <w:rsid w:val="00D67EAB"/>
    <w:rsid w:val="00D81267"/>
    <w:rsid w:val="00D833B5"/>
    <w:rsid w:val="00E11529"/>
    <w:rsid w:val="00EC254A"/>
    <w:rsid w:val="00F01AC7"/>
    <w:rsid w:val="00F7377B"/>
    <w:rsid w:val="00F74AC5"/>
    <w:rsid w:val="00F83DF5"/>
    <w:rsid w:val="00FA0123"/>
    <w:rsid w:val="00FB5557"/>
    <w:rsid w:val="00FC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4D951"/>
  <w15:chartTrackingRefBased/>
  <w15:docId w15:val="{8DCC6F33-663A-414E-8915-A4A1A526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4C8"/>
  </w:style>
  <w:style w:type="paragraph" w:styleId="1">
    <w:name w:val="heading 1"/>
    <w:basedOn w:val="a"/>
    <w:next w:val="a"/>
    <w:link w:val="10"/>
    <w:uiPriority w:val="9"/>
    <w:qFormat/>
    <w:rsid w:val="00D474C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4C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4C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4C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4C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4C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4C8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4C8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4C8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74C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D474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474C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D474C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D474C8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D474C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D474C8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D474C8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D474C8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D474C8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474C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标题 字符"/>
    <w:basedOn w:val="a0"/>
    <w:link w:val="a4"/>
    <w:uiPriority w:val="10"/>
    <w:rsid w:val="00D474C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D474C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D474C8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D474C8"/>
    <w:rPr>
      <w:b/>
      <w:bCs/>
      <w:color w:val="auto"/>
    </w:rPr>
  </w:style>
  <w:style w:type="character" w:styleId="a9">
    <w:name w:val="Emphasis"/>
    <w:basedOn w:val="a0"/>
    <w:uiPriority w:val="20"/>
    <w:qFormat/>
    <w:rsid w:val="00D474C8"/>
    <w:rPr>
      <w:i/>
      <w:iCs/>
      <w:color w:val="auto"/>
    </w:rPr>
  </w:style>
  <w:style w:type="paragraph" w:styleId="aa">
    <w:name w:val="No Spacing"/>
    <w:uiPriority w:val="1"/>
    <w:qFormat/>
    <w:rsid w:val="00D474C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474C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D474C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474C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e">
    <w:name w:val="明显引用 字符"/>
    <w:basedOn w:val="a0"/>
    <w:link w:val="ad"/>
    <w:uiPriority w:val="30"/>
    <w:rsid w:val="00D474C8"/>
    <w:rPr>
      <w:rFonts w:asciiTheme="majorHAnsi" w:eastAsiaTheme="majorEastAsia" w:hAnsiTheme="majorHAnsi" w:cstheme="majorBidi"/>
      <w:sz w:val="26"/>
      <w:szCs w:val="26"/>
    </w:rPr>
  </w:style>
  <w:style w:type="character" w:styleId="af">
    <w:name w:val="Subtle Emphasis"/>
    <w:basedOn w:val="a0"/>
    <w:uiPriority w:val="19"/>
    <w:qFormat/>
    <w:rsid w:val="00D474C8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D474C8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D474C8"/>
    <w:rPr>
      <w:smallCaps/>
      <w:color w:val="auto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D474C8"/>
    <w:rPr>
      <w:b/>
      <w:bCs/>
      <w:smallCaps/>
      <w:color w:val="auto"/>
      <w:u w:val="single"/>
    </w:rPr>
  </w:style>
  <w:style w:type="character" w:styleId="af3">
    <w:name w:val="Book Title"/>
    <w:basedOn w:val="a0"/>
    <w:uiPriority w:val="33"/>
    <w:qFormat/>
    <w:rsid w:val="00D474C8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D474C8"/>
    <w:pPr>
      <w:outlineLvl w:val="9"/>
    </w:pPr>
  </w:style>
  <w:style w:type="paragraph" w:styleId="af4">
    <w:name w:val="header"/>
    <w:basedOn w:val="a"/>
    <w:link w:val="af5"/>
    <w:uiPriority w:val="99"/>
    <w:unhideWhenUsed/>
    <w:rsid w:val="00265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265977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26597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265977"/>
    <w:rPr>
      <w:sz w:val="18"/>
      <w:szCs w:val="18"/>
    </w:rPr>
  </w:style>
  <w:style w:type="paragraph" w:styleId="af8">
    <w:name w:val="List Paragraph"/>
    <w:basedOn w:val="a"/>
    <w:uiPriority w:val="34"/>
    <w:qFormat/>
    <w:rsid w:val="001B6CFB"/>
    <w:pPr>
      <w:ind w:firstLineChars="200" w:firstLine="420"/>
    </w:pPr>
  </w:style>
  <w:style w:type="character" w:styleId="af9">
    <w:name w:val="Placeholder Text"/>
    <w:basedOn w:val="a0"/>
    <w:uiPriority w:val="99"/>
    <w:semiHidden/>
    <w:rsid w:val="001B6CFB"/>
    <w:rPr>
      <w:color w:val="808080"/>
    </w:rPr>
  </w:style>
  <w:style w:type="character" w:styleId="afa">
    <w:name w:val="Hyperlink"/>
    <w:basedOn w:val="a0"/>
    <w:uiPriority w:val="99"/>
    <w:unhideWhenUsed/>
    <w:rsid w:val="00704FF3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704FF3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826A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2.smu.edu/~manikas/Benchmarks/MCNC_Benchmark_Netlist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c.ee.ntu.edu.tw/~ywchang/Courses/EDA04/lec5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5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Aureliano</dc:creator>
  <cp:keywords/>
  <dc:description/>
  <cp:lastModifiedBy>Lee Aureliano</cp:lastModifiedBy>
  <cp:revision>13</cp:revision>
  <cp:lastPrinted>2018-11-13T05:52:00Z</cp:lastPrinted>
  <dcterms:created xsi:type="dcterms:W3CDTF">2018-10-13T02:48:00Z</dcterms:created>
  <dcterms:modified xsi:type="dcterms:W3CDTF">2018-11-20T12:24:00Z</dcterms:modified>
</cp:coreProperties>
</file>