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8BEF" w14:textId="77777777" w:rsidR="00E81A1D" w:rsidRPr="00BD1C56" w:rsidRDefault="00E81A1D" w:rsidP="00E81A1D">
      <w:pPr>
        <w:pBdr>
          <w:top w:val="nil"/>
          <w:left w:val="nil"/>
          <w:bottom w:val="nil"/>
          <w:right w:val="nil"/>
          <w:between w:val="nil"/>
        </w:pBdr>
        <w:jc w:val="center"/>
        <w:rPr>
          <w:rFonts w:ascii="Arial" w:eastAsia="Calibri" w:hAnsi="Arial" w:cs="Arial"/>
          <w:color w:val="000000"/>
        </w:rPr>
      </w:pPr>
      <w:r w:rsidRPr="00BD1C56">
        <w:rPr>
          <w:rFonts w:ascii="Arial" w:hAnsi="Arial" w:cs="Arial"/>
          <w:noProof/>
        </w:rPr>
        <w:drawing>
          <wp:anchor distT="0" distB="0" distL="114300" distR="114300" simplePos="0" relativeHeight="251660288" behindDoc="0" locked="0" layoutInCell="1" allowOverlap="1" wp14:anchorId="76832EFD" wp14:editId="21AE85E4">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C56">
        <w:rPr>
          <w:rFonts w:ascii="Arial" w:hAnsi="Arial" w:cs="Arial"/>
          <w:noProof/>
          <w:color w:val="000000"/>
        </w:rPr>
        <w:drawing>
          <wp:anchor distT="0" distB="0" distL="0" distR="0" simplePos="0" relativeHeight="251659264" behindDoc="1" locked="0" layoutInCell="1" hidden="0" allowOverlap="1" wp14:anchorId="3F53378C" wp14:editId="7686C6C7">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Pr="00BD1C56">
        <w:rPr>
          <w:rFonts w:ascii="Arial" w:hAnsi="Arial" w:cs="Arial"/>
          <w:color w:val="000000"/>
        </w:rPr>
        <w:t>Republic of the Philippines</w:t>
      </w:r>
    </w:p>
    <w:p w14:paraId="49071EF3" w14:textId="77777777" w:rsidR="00E81A1D" w:rsidRPr="00BD1C56" w:rsidRDefault="00E81A1D" w:rsidP="00E81A1D">
      <w:pPr>
        <w:pBdr>
          <w:top w:val="nil"/>
          <w:left w:val="nil"/>
          <w:bottom w:val="nil"/>
          <w:right w:val="nil"/>
          <w:between w:val="nil"/>
        </w:pBdr>
        <w:jc w:val="center"/>
        <w:rPr>
          <w:rFonts w:ascii="Arial" w:hAnsi="Arial" w:cs="Arial"/>
          <w:color w:val="000000"/>
        </w:rPr>
      </w:pPr>
      <w:r w:rsidRPr="00BD1C56">
        <w:rPr>
          <w:rFonts w:ascii="Arial" w:hAnsi="Arial" w:cs="Arial"/>
          <w:color w:val="000000"/>
        </w:rPr>
        <w:t>NATIONAL POLICE COMMISSION</w:t>
      </w:r>
    </w:p>
    <w:p w14:paraId="313B22ED" w14:textId="77777777" w:rsidR="00E81A1D" w:rsidRPr="00BD1C56" w:rsidRDefault="00E81A1D" w:rsidP="00E81A1D">
      <w:pPr>
        <w:pBdr>
          <w:top w:val="nil"/>
          <w:left w:val="nil"/>
          <w:bottom w:val="nil"/>
          <w:right w:val="nil"/>
          <w:between w:val="nil"/>
        </w:pBdr>
        <w:jc w:val="center"/>
        <w:rPr>
          <w:rFonts w:ascii="Arial" w:hAnsi="Arial" w:cs="Arial"/>
          <w:b/>
          <w:color w:val="000000"/>
        </w:rPr>
      </w:pPr>
      <w:r w:rsidRPr="00BD1C56">
        <w:rPr>
          <w:rFonts w:ascii="Arial" w:hAnsi="Arial" w:cs="Arial"/>
          <w:b/>
          <w:color w:val="000000"/>
        </w:rPr>
        <w:t>PHILIPPINE NATIONAL POLICE</w:t>
      </w:r>
    </w:p>
    <w:p w14:paraId="44B79EFC" w14:textId="77777777" w:rsidR="00E81A1D" w:rsidRPr="00BD1C56" w:rsidRDefault="00E81A1D" w:rsidP="00E81A1D">
      <w:pPr>
        <w:pBdr>
          <w:top w:val="nil"/>
          <w:left w:val="nil"/>
          <w:bottom w:val="nil"/>
          <w:right w:val="nil"/>
          <w:between w:val="nil"/>
        </w:pBdr>
        <w:jc w:val="center"/>
        <w:rPr>
          <w:rFonts w:ascii="Arial" w:hAnsi="Arial" w:cs="Arial"/>
          <w:b/>
          <w:color w:val="000000"/>
        </w:rPr>
      </w:pPr>
      <w:r w:rsidRPr="00BD1C56">
        <w:rPr>
          <w:rFonts w:ascii="Arial" w:hAnsi="Arial" w:cs="Arial"/>
          <w:b/>
          <w:color w:val="000000"/>
        </w:rPr>
        <w:t>PHILIPPINE NATIONAL POLICE ACADEMY</w:t>
      </w:r>
    </w:p>
    <w:p w14:paraId="535B0EED" w14:textId="77777777" w:rsidR="00E81A1D" w:rsidRPr="00BD1C56" w:rsidRDefault="00E81A1D" w:rsidP="00E81A1D">
      <w:pPr>
        <w:pBdr>
          <w:top w:val="nil"/>
          <w:left w:val="nil"/>
          <w:bottom w:val="nil"/>
          <w:right w:val="nil"/>
          <w:between w:val="nil"/>
        </w:pBdr>
        <w:jc w:val="center"/>
        <w:rPr>
          <w:rFonts w:ascii="Arial" w:hAnsi="Arial" w:cs="Arial"/>
          <w:b/>
          <w:color w:val="000000"/>
        </w:rPr>
      </w:pPr>
      <w:r w:rsidRPr="00BD1C56">
        <w:rPr>
          <w:rFonts w:ascii="Arial" w:hAnsi="Arial" w:cs="Arial"/>
          <w:b/>
          <w:color w:val="000000"/>
        </w:rPr>
        <w:t>CADET CORPS PHILIPPINE NATIONAL POLICE</w:t>
      </w:r>
    </w:p>
    <w:p w14:paraId="67586AB8" w14:textId="77777777" w:rsidR="00E81A1D" w:rsidRPr="00BD1C56" w:rsidRDefault="00E81A1D" w:rsidP="00E81A1D">
      <w:pPr>
        <w:pBdr>
          <w:top w:val="nil"/>
          <w:left w:val="nil"/>
          <w:bottom w:val="nil"/>
          <w:right w:val="nil"/>
          <w:between w:val="nil"/>
        </w:pBdr>
        <w:jc w:val="center"/>
        <w:rPr>
          <w:rFonts w:ascii="Arial" w:hAnsi="Arial" w:cs="Arial"/>
          <w:color w:val="000000"/>
        </w:rPr>
      </w:pPr>
      <w:r w:rsidRPr="00BD1C56">
        <w:rPr>
          <w:rFonts w:ascii="Arial" w:hAnsi="Arial" w:cs="Arial"/>
          <w:color w:val="000000"/>
        </w:rPr>
        <w:t xml:space="preserve">Camp General Mariano N </w:t>
      </w:r>
      <w:proofErr w:type="spellStart"/>
      <w:r w:rsidRPr="00BD1C56">
        <w:rPr>
          <w:rFonts w:ascii="Arial" w:hAnsi="Arial" w:cs="Arial"/>
          <w:color w:val="000000"/>
        </w:rPr>
        <w:t>Castañeda</w:t>
      </w:r>
      <w:proofErr w:type="spellEnd"/>
      <w:r w:rsidRPr="00BD1C56">
        <w:rPr>
          <w:rFonts w:ascii="Arial" w:hAnsi="Arial" w:cs="Arial"/>
          <w:color w:val="000000"/>
        </w:rPr>
        <w:t>, Silang, Cavite</w:t>
      </w:r>
    </w:p>
    <w:p w14:paraId="4602FFC4" w14:textId="77777777" w:rsidR="00E81A1D" w:rsidRPr="00BD1C56" w:rsidRDefault="00E81A1D" w:rsidP="00E81A1D">
      <w:pPr>
        <w:pBdr>
          <w:top w:val="nil"/>
          <w:left w:val="nil"/>
          <w:bottom w:val="nil"/>
          <w:right w:val="nil"/>
          <w:between w:val="nil"/>
        </w:pBdr>
        <w:jc w:val="center"/>
        <w:rPr>
          <w:rFonts w:ascii="Arial" w:hAnsi="Arial" w:cs="Arial"/>
          <w:color w:val="000000"/>
        </w:rPr>
      </w:pPr>
      <w:r w:rsidRPr="00BD1C56">
        <w:rPr>
          <w:rFonts w:ascii="Arial" w:hAnsi="Arial" w:cs="Arial"/>
          <w:color w:val="000000"/>
        </w:rPr>
        <w:t>ISO 9001:2015 Certified</w:t>
      </w:r>
    </w:p>
    <w:p w14:paraId="7C1AE3C2" w14:textId="77777777" w:rsidR="00E81A1D" w:rsidRPr="00BD1C56" w:rsidRDefault="00E81A1D" w:rsidP="00E81A1D">
      <w:pPr>
        <w:pBdr>
          <w:top w:val="nil"/>
          <w:left w:val="nil"/>
          <w:bottom w:val="nil"/>
          <w:right w:val="nil"/>
          <w:between w:val="nil"/>
        </w:pBdr>
        <w:jc w:val="both"/>
        <w:rPr>
          <w:rFonts w:ascii="Arial" w:hAnsi="Arial" w:cs="Arial"/>
          <w:color w:val="000000"/>
        </w:rPr>
      </w:pPr>
    </w:p>
    <w:p w14:paraId="2EA07659" w14:textId="77777777" w:rsidR="00E81A1D" w:rsidRPr="00BD1C56" w:rsidRDefault="00E81A1D" w:rsidP="00E81A1D">
      <w:pPr>
        <w:pBdr>
          <w:top w:val="nil"/>
          <w:left w:val="nil"/>
          <w:bottom w:val="nil"/>
          <w:right w:val="nil"/>
          <w:between w:val="nil"/>
        </w:pBdr>
        <w:jc w:val="both"/>
        <w:rPr>
          <w:rFonts w:ascii="Arial" w:hAnsi="Arial" w:cs="Arial"/>
          <w:color w:val="000000"/>
        </w:rPr>
      </w:pPr>
    </w:p>
    <w:p w14:paraId="5CE90B53" w14:textId="77777777" w:rsidR="00E81A1D" w:rsidRPr="00BD1C56" w:rsidRDefault="00E81A1D" w:rsidP="00E81A1D">
      <w:pPr>
        <w:pBdr>
          <w:top w:val="nil"/>
          <w:left w:val="nil"/>
          <w:bottom w:val="nil"/>
          <w:right w:val="nil"/>
          <w:between w:val="nil"/>
        </w:pBdr>
        <w:jc w:val="both"/>
        <w:rPr>
          <w:rFonts w:ascii="Arial" w:hAnsi="Arial" w:cs="Arial"/>
          <w:b/>
          <w:color w:val="000000"/>
        </w:rPr>
      </w:pPr>
      <w:r w:rsidRPr="00BD1C56">
        <w:rPr>
          <w:rFonts w:ascii="Arial" w:hAnsi="Arial" w:cs="Arial"/>
          <w:b/>
          <w:color w:val="000000"/>
        </w:rPr>
        <w:t>MEMORANDUM</w:t>
      </w:r>
    </w:p>
    <w:p w14:paraId="73644491" w14:textId="77777777" w:rsidR="00E81A1D" w:rsidRPr="00BD1C56" w:rsidRDefault="00E81A1D" w:rsidP="00E81A1D">
      <w:pPr>
        <w:rPr>
          <w:rFonts w:ascii="Arial" w:hAnsi="Arial" w:cs="Arial"/>
        </w:rPr>
      </w:pPr>
    </w:p>
    <w:p w14:paraId="68A77193" w14:textId="77777777" w:rsidR="00E81A1D" w:rsidRPr="00BD1C56" w:rsidRDefault="00E81A1D" w:rsidP="00E81A1D">
      <w:pPr>
        <w:tabs>
          <w:tab w:val="left" w:pos="426"/>
          <w:tab w:val="left" w:pos="1701"/>
          <w:tab w:val="left" w:pos="2127"/>
        </w:tabs>
        <w:rPr>
          <w:rFonts w:ascii="Arial" w:hAnsi="Arial" w:cs="Arial"/>
        </w:rPr>
      </w:pPr>
      <w:r w:rsidRPr="00BD1C56">
        <w:rPr>
          <w:rFonts w:ascii="Arial" w:hAnsi="Arial" w:cs="Arial"/>
        </w:rPr>
        <w:tab/>
        <w:t>FOR</w:t>
      </w:r>
      <w:r w:rsidRPr="00BD1C56">
        <w:rPr>
          <w:rFonts w:ascii="Arial" w:hAnsi="Arial" w:cs="Arial"/>
        </w:rPr>
        <w:tab/>
        <w:t>:</w:t>
      </w:r>
      <w:r w:rsidRPr="00BD1C56">
        <w:rPr>
          <w:rFonts w:ascii="Arial" w:hAnsi="Arial" w:cs="Arial"/>
        </w:rPr>
        <w:tab/>
        <w:t>Acting Director, PNPA</w:t>
      </w:r>
    </w:p>
    <w:p w14:paraId="7ABCFAD3" w14:textId="77777777" w:rsidR="00E81A1D" w:rsidRPr="00BD1C56" w:rsidRDefault="00E81A1D" w:rsidP="00E81A1D">
      <w:pPr>
        <w:tabs>
          <w:tab w:val="left" w:pos="426"/>
          <w:tab w:val="left" w:pos="1701"/>
          <w:tab w:val="left" w:pos="2127"/>
        </w:tabs>
        <w:rPr>
          <w:rFonts w:ascii="Arial" w:hAnsi="Arial" w:cs="Arial"/>
        </w:rPr>
      </w:pPr>
    </w:p>
    <w:p w14:paraId="3EEF7C78" w14:textId="77777777" w:rsidR="00E81A1D" w:rsidRPr="00BD1C56" w:rsidRDefault="00E81A1D" w:rsidP="00E81A1D">
      <w:pPr>
        <w:tabs>
          <w:tab w:val="left" w:pos="426"/>
          <w:tab w:val="left" w:pos="1701"/>
          <w:tab w:val="left" w:pos="2127"/>
        </w:tabs>
        <w:rPr>
          <w:rFonts w:ascii="Arial" w:hAnsi="Arial" w:cs="Arial"/>
        </w:rPr>
      </w:pPr>
      <w:r w:rsidRPr="00BD1C56">
        <w:rPr>
          <w:rFonts w:ascii="Arial" w:hAnsi="Arial" w:cs="Arial"/>
        </w:rPr>
        <w:tab/>
        <w:t>FROM</w:t>
      </w:r>
      <w:r w:rsidRPr="00BD1C56">
        <w:rPr>
          <w:rFonts w:ascii="Arial" w:hAnsi="Arial" w:cs="Arial"/>
        </w:rPr>
        <w:tab/>
        <w:t>:</w:t>
      </w:r>
      <w:r w:rsidRPr="00BD1C56">
        <w:rPr>
          <w:rFonts w:ascii="Arial" w:hAnsi="Arial" w:cs="Arial"/>
        </w:rPr>
        <w:tab/>
        <w:t>Undersigned Cadet</w:t>
      </w:r>
    </w:p>
    <w:p w14:paraId="0486DF57" w14:textId="77777777" w:rsidR="00E81A1D" w:rsidRPr="00BD1C56" w:rsidRDefault="00E81A1D" w:rsidP="00E81A1D">
      <w:pPr>
        <w:tabs>
          <w:tab w:val="left" w:pos="426"/>
          <w:tab w:val="left" w:pos="1701"/>
          <w:tab w:val="left" w:pos="2127"/>
        </w:tabs>
        <w:rPr>
          <w:rFonts w:ascii="Arial" w:hAnsi="Arial" w:cs="Arial"/>
        </w:rPr>
      </w:pPr>
    </w:p>
    <w:p w14:paraId="4532B49E" w14:textId="42465D47" w:rsidR="00E81A1D" w:rsidRPr="00BD1C56" w:rsidRDefault="00E81A1D" w:rsidP="00E81A1D">
      <w:pPr>
        <w:tabs>
          <w:tab w:val="left" w:pos="426"/>
          <w:tab w:val="left" w:pos="1701"/>
          <w:tab w:val="left" w:pos="2127"/>
        </w:tabs>
        <w:ind w:left="2127" w:hanging="2127"/>
        <w:rPr>
          <w:rFonts w:ascii="Arial" w:hAnsi="Arial" w:cs="Arial"/>
          <w:b/>
        </w:rPr>
      </w:pPr>
      <w:r w:rsidRPr="00BD1C56">
        <w:rPr>
          <w:rFonts w:ascii="Arial" w:hAnsi="Arial" w:cs="Arial"/>
        </w:rPr>
        <w:tab/>
        <w:t>SUBJECT</w:t>
      </w:r>
      <w:r w:rsidRPr="00BD1C56">
        <w:rPr>
          <w:rFonts w:ascii="Arial" w:hAnsi="Arial" w:cs="Arial"/>
        </w:rPr>
        <w:tab/>
        <w:t>:</w:t>
      </w:r>
      <w:r w:rsidRPr="00BD1C56">
        <w:rPr>
          <w:rFonts w:ascii="Arial" w:hAnsi="Arial" w:cs="Arial"/>
        </w:rPr>
        <w:tab/>
      </w:r>
      <w:r w:rsidRPr="00BD1C56">
        <w:rPr>
          <w:rFonts w:ascii="Arial" w:hAnsi="Arial" w:cs="Arial"/>
          <w:b/>
        </w:rPr>
        <w:t xml:space="preserve">Reflection Paper re: </w:t>
      </w:r>
      <w:r>
        <w:rPr>
          <w:rFonts w:ascii="Arial" w:hAnsi="Arial" w:cs="Arial"/>
          <w:b/>
        </w:rPr>
        <w:t>Enhancement Learning Program with ATTY RICARDO BLANCAFLOR</w:t>
      </w:r>
    </w:p>
    <w:p w14:paraId="4547EB16" w14:textId="77777777" w:rsidR="00E81A1D" w:rsidRPr="00BD1C56" w:rsidRDefault="00E81A1D" w:rsidP="00E81A1D">
      <w:pPr>
        <w:tabs>
          <w:tab w:val="left" w:pos="426"/>
          <w:tab w:val="left" w:pos="1701"/>
          <w:tab w:val="left" w:pos="2127"/>
        </w:tabs>
        <w:rPr>
          <w:rFonts w:ascii="Arial" w:hAnsi="Arial" w:cs="Arial"/>
          <w:b/>
        </w:rPr>
      </w:pPr>
    </w:p>
    <w:p w14:paraId="73129516" w14:textId="3C0BAA67" w:rsidR="00E81A1D" w:rsidRPr="00BD1C56" w:rsidRDefault="00E81A1D" w:rsidP="00E81A1D">
      <w:pPr>
        <w:tabs>
          <w:tab w:val="left" w:pos="426"/>
          <w:tab w:val="left" w:pos="1701"/>
          <w:tab w:val="left" w:pos="2127"/>
        </w:tabs>
        <w:rPr>
          <w:rFonts w:ascii="Arial" w:hAnsi="Arial" w:cs="Arial"/>
        </w:rPr>
      </w:pPr>
      <w:r w:rsidRPr="00BD1C56">
        <w:rPr>
          <w:rFonts w:ascii="Arial" w:hAnsi="Arial" w:cs="Arial"/>
          <w:b/>
        </w:rPr>
        <w:tab/>
      </w:r>
      <w:r w:rsidRPr="00BD1C56">
        <w:rPr>
          <w:rFonts w:ascii="Arial" w:hAnsi="Arial" w:cs="Arial"/>
        </w:rPr>
        <w:t>DATE</w:t>
      </w:r>
      <w:r w:rsidRPr="00BD1C56">
        <w:rPr>
          <w:rFonts w:ascii="Arial" w:hAnsi="Arial" w:cs="Arial"/>
        </w:rPr>
        <w:tab/>
        <w:t>:</w:t>
      </w:r>
      <w:r w:rsidRPr="00BD1C56">
        <w:rPr>
          <w:rFonts w:ascii="Arial" w:hAnsi="Arial" w:cs="Arial"/>
        </w:rPr>
        <w:tab/>
        <w:t xml:space="preserve">December </w:t>
      </w:r>
      <w:r>
        <w:rPr>
          <w:rFonts w:ascii="Arial" w:hAnsi="Arial" w:cs="Arial"/>
        </w:rPr>
        <w:t>5</w:t>
      </w:r>
      <w:r w:rsidRPr="00BD1C56">
        <w:rPr>
          <w:rFonts w:ascii="Arial" w:hAnsi="Arial" w:cs="Arial"/>
        </w:rPr>
        <w:t>, 2022</w:t>
      </w:r>
    </w:p>
    <w:p w14:paraId="2AEE74FD" w14:textId="77777777" w:rsidR="00E81A1D" w:rsidRPr="00BD1C56" w:rsidRDefault="00E81A1D" w:rsidP="00E81A1D">
      <w:pPr>
        <w:pBdr>
          <w:top w:val="nil"/>
          <w:left w:val="nil"/>
          <w:bottom w:val="single" w:sz="6" w:space="0" w:color="000000"/>
          <w:right w:val="nil"/>
          <w:between w:val="nil"/>
        </w:pBdr>
        <w:tabs>
          <w:tab w:val="left" w:pos="1701"/>
          <w:tab w:val="left" w:pos="1980"/>
        </w:tabs>
        <w:jc w:val="both"/>
        <w:rPr>
          <w:rFonts w:ascii="Arial" w:hAnsi="Arial" w:cs="Arial"/>
          <w:color w:val="000000"/>
        </w:rPr>
      </w:pPr>
    </w:p>
    <w:p w14:paraId="190ADB77" w14:textId="77777777" w:rsidR="00E81A1D" w:rsidRPr="00BD1C56" w:rsidRDefault="00E81A1D" w:rsidP="00E81A1D">
      <w:pPr>
        <w:ind w:left="851"/>
        <w:rPr>
          <w:rFonts w:ascii="Arial" w:hAnsi="Arial" w:cs="Arial"/>
          <w:color w:val="000000"/>
        </w:rPr>
      </w:pPr>
    </w:p>
    <w:p w14:paraId="509217A1" w14:textId="77777777" w:rsidR="00E81A1D" w:rsidRPr="00BD1C56" w:rsidRDefault="00E81A1D" w:rsidP="00E81A1D">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Reference:</w:t>
      </w:r>
      <w:r w:rsidRPr="00BD1C56">
        <w:rPr>
          <w:rFonts w:ascii="Arial" w:hAnsi="Arial" w:cs="Arial"/>
        </w:rPr>
        <w:t xml:space="preserve"> Verbal Instruction of the Acting Director, PNPA on November 14, 2022</w:t>
      </w:r>
    </w:p>
    <w:p w14:paraId="0FA16C8F"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3ECE6119" w14:textId="6C7B930B" w:rsidR="00E81A1D" w:rsidRPr="00BD1C56" w:rsidRDefault="00E81A1D" w:rsidP="00E81A1D">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 xml:space="preserve">This pertains to the instruction of the Acting Director, PNPA to </w:t>
      </w:r>
      <w:r w:rsidRPr="00BD1C56">
        <w:rPr>
          <w:rFonts w:ascii="Calibri" w:hAnsi="Calibri" w:cs="Calibri"/>
          <w:color w:val="000000"/>
        </w:rPr>
        <w:t>﻿</w:t>
      </w:r>
      <w:r w:rsidRPr="00BD1C56">
        <w:rPr>
          <w:rFonts w:ascii="Arial" w:hAnsi="Arial" w:cs="Arial"/>
          <w:color w:val="000000"/>
        </w:rPr>
        <w:t xml:space="preserve">write a one (1) page reflection on </w:t>
      </w:r>
      <w:proofErr w:type="spellStart"/>
      <w:r w:rsidRPr="00BD1C56">
        <w:rPr>
          <w:rFonts w:ascii="Arial" w:hAnsi="Arial" w:cs="Arial"/>
          <w:color w:val="000000"/>
        </w:rPr>
        <w:t>Parojinog</w:t>
      </w:r>
      <w:proofErr w:type="spellEnd"/>
      <w:r w:rsidRPr="00BD1C56">
        <w:rPr>
          <w:rFonts w:ascii="Arial" w:hAnsi="Arial" w:cs="Arial"/>
          <w:color w:val="000000"/>
        </w:rPr>
        <w:t xml:space="preserve"> Case on </w:t>
      </w:r>
      <w:r>
        <w:rPr>
          <w:rFonts w:ascii="Arial" w:hAnsi="Arial" w:cs="Arial"/>
          <w:color w:val="000000"/>
        </w:rPr>
        <w:t>December 6</w:t>
      </w:r>
      <w:r w:rsidRPr="00BD1C56">
        <w:rPr>
          <w:rFonts w:ascii="Arial" w:hAnsi="Arial" w:cs="Arial"/>
          <w:color w:val="000000"/>
        </w:rPr>
        <w:t>, 2022 at the PNPA Heroes Hall.</w:t>
      </w:r>
    </w:p>
    <w:p w14:paraId="0E6FC9F0"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71A2A518" w14:textId="77777777" w:rsidR="00E81A1D" w:rsidRPr="00BD1C56" w:rsidRDefault="00E81A1D" w:rsidP="00E81A1D">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In connection, respectfully submits the attached reflection paper composed by the undersigned cadet.</w:t>
      </w:r>
    </w:p>
    <w:p w14:paraId="07A490AB"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4F4EA8D7"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17B02D34"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5CC2E959"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3C7EE3C8" w14:textId="71BCB553" w:rsidR="00E81A1D" w:rsidRPr="00BD1C56" w:rsidRDefault="00E81A1D" w:rsidP="00E81A1D">
      <w:pPr>
        <w:ind w:left="3600" w:firstLine="720"/>
        <w:rPr>
          <w:rFonts w:ascii="Arial" w:hAnsi="Arial" w:cs="Arial"/>
          <w:b/>
          <w:bCs/>
        </w:rPr>
      </w:pP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b/>
          <w:bCs/>
          <w:color w:val="000000"/>
        </w:rPr>
        <w:tab/>
      </w:r>
      <w:r w:rsidR="002B09FC">
        <w:rPr>
          <w:rFonts w:ascii="Arial" w:hAnsi="Arial" w:cs="Arial"/>
          <w:b/>
          <w:bCs/>
          <w:color w:val="000000"/>
        </w:rPr>
        <w:t>KENNETH B. GAKO</w:t>
      </w:r>
      <w:r w:rsidRPr="00BD1C56">
        <w:rPr>
          <w:rFonts w:ascii="Arial" w:hAnsi="Arial" w:cs="Arial"/>
          <w:b/>
          <w:bCs/>
          <w:color w:val="000000"/>
        </w:rPr>
        <w:tab/>
        <w:t xml:space="preserve"> </w:t>
      </w:r>
      <w:r w:rsidR="002B09FC">
        <w:rPr>
          <w:rFonts w:ascii="Arial" w:hAnsi="Arial" w:cs="Arial"/>
          <w:b/>
          <w:bCs/>
          <w:color w:val="000000"/>
        </w:rPr>
        <w:t xml:space="preserve">           </w:t>
      </w:r>
      <w:r w:rsidRPr="00BD1C56">
        <w:rPr>
          <w:rFonts w:ascii="Arial" w:hAnsi="Arial" w:cs="Arial"/>
          <w:b/>
          <w:bCs/>
          <w:color w:val="000000"/>
        </w:rPr>
        <w:t>C-23</w:t>
      </w:r>
      <w:r w:rsidR="002B09FC">
        <w:rPr>
          <w:rFonts w:ascii="Arial" w:hAnsi="Arial" w:cs="Arial"/>
          <w:b/>
          <w:bCs/>
          <w:color w:val="000000"/>
        </w:rPr>
        <w:t>114</w:t>
      </w:r>
    </w:p>
    <w:p w14:paraId="6AF5516F" w14:textId="77777777" w:rsidR="00E81A1D" w:rsidRPr="00BD1C56" w:rsidRDefault="00E81A1D" w:rsidP="00E81A1D">
      <w:pPr>
        <w:ind w:left="4320"/>
        <w:rPr>
          <w:rFonts w:ascii="Arial" w:hAnsi="Arial" w:cs="Arial"/>
          <w:lang w:val="es-ES"/>
        </w:rPr>
      </w:pPr>
      <w:r w:rsidRPr="00BD1C56">
        <w:rPr>
          <w:rFonts w:ascii="Arial" w:hAnsi="Arial" w:cs="Arial"/>
          <w:lang w:val="es-ES"/>
        </w:rPr>
        <w:t xml:space="preserve">CDT LT   1C      </w:t>
      </w:r>
      <w:proofErr w:type="gramStart"/>
      <w:r w:rsidRPr="00BD1C56">
        <w:rPr>
          <w:rFonts w:ascii="Arial" w:hAnsi="Arial" w:cs="Arial"/>
          <w:lang w:val="es-ES"/>
        </w:rPr>
        <w:t xml:space="preserve">   “</w:t>
      </w:r>
      <w:proofErr w:type="gramEnd"/>
      <w:r w:rsidRPr="00BD1C56">
        <w:rPr>
          <w:rFonts w:ascii="Arial" w:hAnsi="Arial" w:cs="Arial"/>
          <w:lang w:val="es-ES"/>
        </w:rPr>
        <w:t>B”  Coy              CCPNP</w:t>
      </w:r>
    </w:p>
    <w:p w14:paraId="60421119"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196DCFF"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73A91892"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3920957F"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3213F7BD"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4313D5E4"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B016990"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303B9C12"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79DF2199"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0018DA3B"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5478AF6C"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34EE9F99"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416D7E22" w14:textId="1BB22DA6"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r w:rsidRPr="00BD1C56">
        <w:rPr>
          <w:rFonts w:ascii="Arial" w:hAnsi="Arial" w:cs="Arial"/>
          <w:b/>
          <w:color w:val="000000"/>
        </w:rPr>
        <w:t xml:space="preserve">CDT 1C </w:t>
      </w:r>
      <w:r w:rsidR="002B09FC">
        <w:rPr>
          <w:rFonts w:ascii="Arial" w:hAnsi="Arial" w:cs="Arial"/>
          <w:b/>
          <w:color w:val="000000"/>
        </w:rPr>
        <w:t>KENNETH B. GAKO  C-23114</w:t>
      </w:r>
    </w:p>
    <w:p w14:paraId="208CB81E"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r w:rsidRPr="00BD1C56">
        <w:rPr>
          <w:rFonts w:ascii="Arial" w:hAnsi="Arial" w:cs="Arial"/>
          <w:i/>
          <w:color w:val="000000"/>
        </w:rPr>
        <w:t>BRAVO COMPANY</w:t>
      </w:r>
    </w:p>
    <w:p w14:paraId="5180219A" w14:textId="77777777"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p>
    <w:p w14:paraId="3B95EE75" w14:textId="655FBA24" w:rsidR="00E81A1D"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color w:val="000000"/>
        </w:rPr>
      </w:pPr>
      <w:r w:rsidRPr="00BD1C56">
        <w:rPr>
          <w:rFonts w:ascii="Arial" w:hAnsi="Arial" w:cs="Arial"/>
          <w:color w:val="000000"/>
        </w:rPr>
        <w:t>REFLECTION PAPER</w:t>
      </w:r>
    </w:p>
    <w:p w14:paraId="2474D39E" w14:textId="6962C82E" w:rsidR="00B13261" w:rsidRPr="00B13261" w:rsidRDefault="00B13261" w:rsidP="00B13261">
      <w:pPr>
        <w:autoSpaceDE w:val="0"/>
        <w:autoSpaceDN w:val="0"/>
        <w:adjustRightInd w:val="0"/>
        <w:rPr>
          <w:rFonts w:ascii="Arial" w:hAnsi="Arial" w:cs="Arial"/>
          <w:i/>
          <w:iCs/>
          <w:lang w:val="en-US"/>
        </w:rPr>
      </w:pPr>
      <w:r w:rsidRPr="00B13261">
        <w:rPr>
          <w:rFonts w:ascii="Arial" w:hAnsi="Arial" w:cs="Arial"/>
          <w:i/>
          <w:iCs/>
          <w:lang w:val="en-US"/>
        </w:rPr>
        <w:t>CYBERCRIME PREVENTION ACT LATEST TOOL IN LAW ENFORCEMENT</w:t>
      </w:r>
    </w:p>
    <w:p w14:paraId="5E489606" w14:textId="1073695C" w:rsidR="00E81A1D" w:rsidRPr="00E81A1D"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iCs/>
          <w:color w:val="000000"/>
        </w:rPr>
      </w:pPr>
      <w:r w:rsidRPr="00E81A1D">
        <w:rPr>
          <w:rFonts w:ascii="Arial" w:hAnsi="Arial" w:cs="Arial"/>
          <w:i/>
          <w:iCs/>
          <w:color w:val="000000"/>
        </w:rPr>
        <w:t>ATTY. RICARDO R. BLANCAFLOR</w:t>
      </w:r>
    </w:p>
    <w:p w14:paraId="71992BDF" w14:textId="3CB8AD5A" w:rsidR="00E81A1D" w:rsidRPr="00BD1C56" w:rsidRDefault="00E81A1D" w:rsidP="00E81A1D">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color w:val="000000"/>
        </w:rPr>
      </w:pPr>
      <w:r>
        <w:rPr>
          <w:rFonts w:ascii="Arial" w:hAnsi="Arial" w:cs="Arial"/>
          <w:i/>
          <w:color w:val="000000"/>
        </w:rPr>
        <w:t>December 5</w:t>
      </w:r>
      <w:r w:rsidRPr="00BD1C56">
        <w:rPr>
          <w:rFonts w:ascii="Arial" w:hAnsi="Arial" w:cs="Arial"/>
          <w:i/>
          <w:color w:val="000000"/>
        </w:rPr>
        <w:t>, 2022</w:t>
      </w:r>
    </w:p>
    <w:p w14:paraId="1C34FA4B" w14:textId="77777777" w:rsidR="00E81A1D" w:rsidRPr="00BD1C56" w:rsidRDefault="00E81A1D" w:rsidP="00E81A1D">
      <w:pPr>
        <w:jc w:val="both"/>
        <w:rPr>
          <w:rFonts w:ascii="Arial" w:hAnsi="Arial" w:cs="Arial"/>
        </w:rPr>
      </w:pPr>
      <w:r w:rsidRPr="00BD1C56">
        <w:rPr>
          <w:rFonts w:ascii="Arial" w:hAnsi="Arial" w:cs="Arial"/>
          <w:lang w:val="en-US"/>
        </w:rPr>
        <w:tab/>
        <w:t xml:space="preserve"> </w:t>
      </w:r>
    </w:p>
    <w:p w14:paraId="118D585A" w14:textId="77777777" w:rsidR="00E81A1D" w:rsidRPr="0032590E" w:rsidRDefault="00E81A1D" w:rsidP="0032590E">
      <w:pPr>
        <w:jc w:val="both"/>
        <w:rPr>
          <w:rFonts w:ascii="Arial" w:hAnsi="Arial" w:cs="Arial"/>
        </w:rPr>
      </w:pPr>
    </w:p>
    <w:p w14:paraId="7E5739CC" w14:textId="18D7A40E" w:rsidR="002B09FC" w:rsidRDefault="00B13261" w:rsidP="0032590E">
      <w:pPr>
        <w:jc w:val="both"/>
        <w:rPr>
          <w:rFonts w:ascii="Arial" w:hAnsi="Arial" w:cs="Arial"/>
        </w:rPr>
      </w:pPr>
      <w:r w:rsidRPr="0032590E">
        <w:rPr>
          <w:rFonts w:ascii="Arial" w:hAnsi="Arial" w:cs="Arial"/>
        </w:rPr>
        <w:tab/>
      </w:r>
      <w:r w:rsidR="002B09FC" w:rsidRPr="002B09FC">
        <w:rPr>
          <w:rFonts w:ascii="Arial" w:hAnsi="Arial" w:cs="Arial"/>
        </w:rPr>
        <w:t xml:space="preserve">The speaker discusses how Frank </w:t>
      </w:r>
      <w:proofErr w:type="spellStart"/>
      <w:r w:rsidR="002B09FC" w:rsidRPr="002B09FC">
        <w:rPr>
          <w:rFonts w:ascii="Arial" w:hAnsi="Arial" w:cs="Arial"/>
        </w:rPr>
        <w:t>Agnale</w:t>
      </w:r>
      <w:proofErr w:type="spellEnd"/>
      <w:r w:rsidR="002B09FC" w:rsidRPr="002B09FC">
        <w:rPr>
          <w:rFonts w:ascii="Arial" w:hAnsi="Arial" w:cs="Arial"/>
        </w:rPr>
        <w:t xml:space="preserve"> made up every fact in the film Catch M</w:t>
      </w:r>
      <w:r w:rsidR="002B09FC">
        <w:rPr>
          <w:rFonts w:ascii="Arial" w:hAnsi="Arial" w:cs="Arial"/>
        </w:rPr>
        <w:t>e</w:t>
      </w:r>
      <w:r w:rsidR="002B09FC" w:rsidRPr="002B09FC">
        <w:rPr>
          <w:rFonts w:ascii="Arial" w:hAnsi="Arial" w:cs="Arial"/>
        </w:rPr>
        <w:t xml:space="preserve"> if You Can. He forges his identity and makes fake IDs. Given that we work in law enforcement, it is our obligation to remove these individuals. Cybercrime must be stopped, and the dangers it presents must be understood. He also talks about how Filipinos use the internet. In the Philippines, it is a fact that Filipinos are more prone to utilize the internet and run into online fraud, phishing, and photo voyeurism.</w:t>
      </w:r>
    </w:p>
    <w:p w14:paraId="10C1F2E2" w14:textId="77777777" w:rsidR="002B09FC" w:rsidRDefault="002B09FC" w:rsidP="0032590E">
      <w:pPr>
        <w:jc w:val="both"/>
        <w:rPr>
          <w:rFonts w:ascii="Arial" w:hAnsi="Arial" w:cs="Arial"/>
        </w:rPr>
      </w:pPr>
    </w:p>
    <w:p w14:paraId="5691D5EF" w14:textId="5FE11B12" w:rsidR="0032590E" w:rsidRDefault="0032590E" w:rsidP="0032590E">
      <w:pPr>
        <w:jc w:val="both"/>
        <w:rPr>
          <w:rFonts w:ascii="Arial" w:hAnsi="Arial" w:cs="Arial"/>
        </w:rPr>
      </w:pPr>
      <w:r>
        <w:rPr>
          <w:rFonts w:ascii="Arial" w:hAnsi="Arial" w:cs="Arial"/>
        </w:rPr>
        <w:tab/>
      </w:r>
      <w:r w:rsidR="002B09FC" w:rsidRPr="002B09FC">
        <w:rPr>
          <w:rFonts w:ascii="Arial" w:hAnsi="Arial" w:cs="Arial"/>
        </w:rPr>
        <w:t>A few key definitions of computer systems, computer data, interception, service providers, and the absence of "right" were also covered. You probably already know what territorial designation is and why it matters in computer law. What city or town was the crime committed? He also discussed the relevance of the CYBERCRIME PREVENTION ACT RA 10175 and the new crimes that it addresses.</w:t>
      </w:r>
    </w:p>
    <w:p w14:paraId="327F05A6" w14:textId="4E0874AA" w:rsidR="0032590E" w:rsidRDefault="0032590E" w:rsidP="0032590E">
      <w:pPr>
        <w:jc w:val="both"/>
        <w:rPr>
          <w:rFonts w:ascii="Arial" w:hAnsi="Arial" w:cs="Arial"/>
        </w:rPr>
      </w:pPr>
    </w:p>
    <w:p w14:paraId="357082E9" w14:textId="4B3A452A" w:rsidR="0032590E" w:rsidRDefault="002B09FC" w:rsidP="0032590E">
      <w:pPr>
        <w:ind w:firstLine="720"/>
        <w:jc w:val="both"/>
        <w:rPr>
          <w:rFonts w:ascii="Arial" w:hAnsi="Arial" w:cs="Arial"/>
        </w:rPr>
      </w:pPr>
      <w:r w:rsidRPr="002B09FC">
        <w:rPr>
          <w:rFonts w:ascii="Arial" w:hAnsi="Arial" w:cs="Arial"/>
        </w:rPr>
        <w:t>Cybercrime, often known as computer crime, is the use of a computer to advance illicit activities like fraud, the trafficking of child pornography and other intellectual property, identity theft, and privacy concerns. The relevance of cybercrime, particularly over the Internet, has increased as the computer has assumed a more significant role in business, entertainment, and government. The majority of cybercrime consists of attacks on private, public, or business information.</w:t>
      </w:r>
      <w:r w:rsidR="0032590E" w:rsidRPr="0032590E">
        <w:rPr>
          <w:rFonts w:ascii="Arial" w:hAnsi="Arial" w:cs="Arial"/>
        </w:rPr>
        <w:t xml:space="preserve"> </w:t>
      </w:r>
      <w:r w:rsidRPr="002B09FC">
        <w:rPr>
          <w:rFonts w:ascii="Arial" w:hAnsi="Arial" w:cs="Arial"/>
        </w:rPr>
        <w:t>The personal or corporate virtual body, a collection of data features used to identify persons and organizations on the Internet, is the target of the attacks even when the physical body is not. Alternatively, our internet personas are crucial components of life in the present day. We are a collection of IDs and numbers stored in numerous computer databases that are managed by both businesses and the government. The prevalence of networked computers in our lives and the flimsiness of concepts like personal identification are both brought home by cybercrime.</w:t>
      </w:r>
    </w:p>
    <w:p w14:paraId="3C57EA14" w14:textId="13BBCF32" w:rsidR="0032590E" w:rsidRDefault="0032590E" w:rsidP="0032590E">
      <w:pPr>
        <w:ind w:firstLine="720"/>
        <w:jc w:val="both"/>
        <w:rPr>
          <w:rFonts w:ascii="Arial" w:hAnsi="Arial" w:cs="Arial"/>
        </w:rPr>
      </w:pPr>
    </w:p>
    <w:p w14:paraId="2708610C" w14:textId="04A1BD3B" w:rsidR="0032590E" w:rsidRPr="0032590E" w:rsidRDefault="002B09FC" w:rsidP="002B09FC">
      <w:pPr>
        <w:ind w:firstLine="720"/>
        <w:jc w:val="both"/>
        <w:rPr>
          <w:rFonts w:ascii="Arial" w:hAnsi="Arial" w:cs="Arial"/>
        </w:rPr>
      </w:pPr>
      <w:r w:rsidRPr="002B09FC">
        <w:rPr>
          <w:rFonts w:ascii="Arial" w:hAnsi="Arial" w:cs="Arial"/>
        </w:rPr>
        <w:t>Despite their best efforts to hide it, cybercriminals leave evidence of their identities and whereabouts, much like people walking on the ground leave trails that a good tracker can follow. However, worldwide cybercrime norms must be created in order to follow such signals across international borders.</w:t>
      </w:r>
    </w:p>
    <w:sectPr w:rsidR="0032590E" w:rsidRPr="00325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73007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1D"/>
    <w:rsid w:val="002B09FC"/>
    <w:rsid w:val="0032590E"/>
    <w:rsid w:val="00B13261"/>
    <w:rsid w:val="00E81A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78B2FDD"/>
  <w15:chartTrackingRefBased/>
  <w15:docId w15:val="{74907740-9954-E142-BD3C-B5685A84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fmfirstbattalion@outlook.com</dc:creator>
  <cp:keywords/>
  <dc:description/>
  <cp:lastModifiedBy>Microsoft Office User</cp:lastModifiedBy>
  <cp:revision>9</cp:revision>
  <dcterms:created xsi:type="dcterms:W3CDTF">2022-12-05T00:46:00Z</dcterms:created>
  <dcterms:modified xsi:type="dcterms:W3CDTF">2022-12-17T01:49:00Z</dcterms:modified>
</cp:coreProperties>
</file>