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23"/>
      </w:tblGrid>
      <w:tr w:rsidR="00CB7BBD" w:rsidRPr="005B4597" w14:paraId="37805402" w14:textId="77777777" w:rsidTr="00F312AC">
        <w:trPr>
          <w:trHeight w:val="693"/>
        </w:trPr>
        <w:tc>
          <w:tcPr>
            <w:tcW w:w="9323" w:type="dxa"/>
            <w:vAlign w:val="center"/>
          </w:tcPr>
          <w:p w14:paraId="64A20AAC" w14:textId="32042F9F" w:rsidR="00CB7BBD" w:rsidRPr="005B4597" w:rsidRDefault="000A3168" w:rsidP="005B4597">
            <w:pPr>
              <w:pStyle w:val="Default"/>
              <w:jc w:val="center"/>
              <w:rPr>
                <w:rFonts w:eastAsia="標楷體"/>
                <w:sz w:val="32"/>
                <w:szCs w:val="32"/>
              </w:rPr>
            </w:pPr>
            <w:r>
              <w:rPr>
                <w:rFonts w:eastAsia="標楷體"/>
                <w:sz w:val="32"/>
                <w:szCs w:val="32"/>
              </w:rPr>
              <w:t>20</w:t>
            </w:r>
            <w:r>
              <w:rPr>
                <w:rFonts w:eastAsia="標楷體" w:hint="eastAsia"/>
                <w:sz w:val="32"/>
                <w:szCs w:val="32"/>
              </w:rPr>
              <w:t>2</w:t>
            </w:r>
            <w:r w:rsidR="00220434">
              <w:rPr>
                <w:rFonts w:eastAsia="標楷體" w:hint="eastAsia"/>
                <w:sz w:val="32"/>
                <w:szCs w:val="32"/>
              </w:rPr>
              <w:t>6</w:t>
            </w:r>
            <w:r w:rsidR="00F312AC" w:rsidRPr="00F312AC">
              <w:rPr>
                <w:rFonts w:eastAsia="標楷體"/>
                <w:sz w:val="32"/>
                <w:szCs w:val="32"/>
              </w:rPr>
              <w:t>年全國大專校院智慧創新暨跨域整合創作</w:t>
            </w:r>
            <w:r w:rsidR="00CB7BBD" w:rsidRPr="005B4597">
              <w:rPr>
                <w:rFonts w:eastAsia="標楷體" w:hint="eastAsia"/>
                <w:sz w:val="32"/>
                <w:szCs w:val="32"/>
              </w:rPr>
              <w:t>競賽企劃書</w:t>
            </w:r>
          </w:p>
        </w:tc>
      </w:tr>
      <w:tr w:rsidR="00CB7BBD" w:rsidRPr="005B4597" w14:paraId="22E0A512" w14:textId="77777777" w:rsidTr="00F312AC">
        <w:trPr/>
        <w:tc>
          <w:tcPr>
            <w:tcW w:w="9323" w:type="dxa"/>
          </w:tcPr>
          <w:p>
            <w:pPr>
              <w:spacing w:before="0" w:after="10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競賽主題：</w:t>
            </w:r>
          </w:p>
          <w:p>
            <w:pPr>
              <w:spacing w:before="0" w:after="4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□ 1. 智慧機器科技組</w:t>
            </w:r>
          </w:p>
          <w:p>
            <w:pPr>
              <w:spacing w:before="0" w:after="4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□ 2. 數位永續科技組</w:t>
            </w:r>
          </w:p>
          <w:p>
            <w:pPr>
              <w:spacing w:before="0" w:after="4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□ 3. 體感互動科技與多媒體組</w:t>
            </w:r>
          </w:p>
          <w:p>
            <w:pPr>
              <w:spacing w:before="0" w:after="16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■ 4. 數位運算科技與創新應用組</w:t>
            </w:r>
          </w:p>
          <w:p>
            <w:pPr>
              <w:keepNext/>
              <w:spacing w:before="80" w:after="60" w:line="300" w:lineRule="auto"/>
            </w:pPr>
            <w:r>
              <w:rPr>
                <w:rFonts w:ascii="Times New Roman" w:hAnsi="Times New Roman" w:eastAsia="標楷體"/>
                <w:b/>
                <w:sz w:val="28"/>
              </w:rPr>
              <w:t>作品名稱</w:t>
            </w:r>
          </w:p>
          <w:p>
            <w:pPr>
              <w:spacing w:before="0" w:after="12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點餐指南針</w:t>
            </w:r>
          </w:p>
          <w:p>
            <w:pPr>
              <w:spacing w:before="40" w:after="120" w:line="276" w:lineRule="auto"/>
              <w:jc w:val="left"/>
            </w:pPr>
            <w:r>
              <w:rPr>
                <w:rFonts w:ascii="Times New Roman" w:hAnsi="Times New Roman" w:eastAsia="標楷體"/>
                <w:b/>
                <w:sz w:val="24"/>
              </w:rPr>
              <w:t>隊伍名稱：</w:t>
            </w:r>
            <w:r>
              <w:rPr>
                <w:rFonts w:ascii="Times New Roman" w:hAnsi="Times New Roman" w:eastAsia="標楷體"/>
                <w:b w:val="0"/>
                <w:sz w:val="24"/>
              </w:rPr>
              <w:t>點餐指南針</w:t>
            </w:r>
          </w:p>
          <w:p>
            <w:pPr>
              <w:keepNext/>
              <w:spacing w:before="80" w:after="60" w:line="300" w:lineRule="auto"/>
            </w:pPr>
            <w:r>
              <w:rPr>
                <w:rFonts w:ascii="Times New Roman" w:hAnsi="Times New Roman" w:eastAsia="標楷體"/>
                <w:b/>
                <w:sz w:val="28"/>
              </w:rPr>
              <w:t>核心摘要</w:t>
            </w:r>
          </w:p>
          <w:p>
            <w:pPr>
              <w:spacing w:before="0" w:after="12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從手機菜單照片或公開資料建立可修正的結構化菜單，依預算、偏好與忌口產生點餐建議，再以程式驗證品項、價格與限制條件；支援 Web 與 LINE 現場使用。</w:t>
            </w:r>
          </w:p>
          <w:p>
            <w:pPr>
              <w:keepNext/>
              <w:spacing w:before="80" w:after="60" w:line="300" w:lineRule="auto"/>
            </w:pPr>
            <w:r>
              <w:rPr>
                <w:rFonts w:ascii="Times New Roman" w:hAnsi="Times New Roman" w:eastAsia="標楷體"/>
                <w:b/>
                <w:sz w:val="28"/>
              </w:rPr>
              <w:t>關鍵技術</w:t>
            </w:r>
          </w:p>
          <w:p>
            <w:pPr>
              <w:spacing w:before="0" w:after="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視覺語言模型、多階段 OCR、Human-in-the-loop、限制式推薦、決定式備援、評論證據與風險分析。</w:t>
            </w:r>
          </w:p>
        </w:tc>
      </w:tr>
      <w:tr w:rsidR="00CB7BBD" w:rsidRPr="005B4597" w14:paraId="0F5DACD0" w14:textId="77777777" w:rsidTr="00F312AC">
        <w:trPr/>
        <w:tc>
          <w:tcPr>
            <w:tcW w:w="9323" w:type="dxa"/>
          </w:tcPr>
          <w:p>
            <w:pPr>
              <w:keepNext/>
              <w:spacing w:before="0" w:after="140" w:line="288" w:lineRule="auto"/>
            </w:pPr>
            <w:r>
              <w:rPr>
                <w:rFonts w:ascii="Times New Roman" w:hAnsi="Times New Roman" w:eastAsia="標楷體"/>
                <w:b/>
                <w:sz w:val="32"/>
              </w:rPr>
              <w:t>一、創作主題</w:t>
            </w:r>
          </w:p>
          <w:p>
            <w:pPr>
              <w:keepNext/>
              <w:spacing w:before="80" w:after="60" w:line="300" w:lineRule="auto"/>
            </w:pPr>
            <w:r>
              <w:rPr>
                <w:rFonts w:ascii="Times New Roman" w:hAnsi="Times New Roman" w:eastAsia="標楷體"/>
                <w:b/>
                <w:sz w:val="28"/>
              </w:rPr>
              <w:t>1. 題目</w:t>
            </w:r>
          </w:p>
          <w:p>
            <w:pPr>
              <w:spacing w:before="0" w:after="12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點餐指南針</w:t>
            </w:r>
          </w:p>
          <w:p>
            <w:pPr>
              <w:keepNext/>
              <w:spacing w:before="80" w:after="60" w:line="300" w:lineRule="auto"/>
            </w:pPr>
            <w:r>
              <w:rPr>
                <w:rFonts w:ascii="Times New Roman" w:hAnsi="Times New Roman" w:eastAsia="標楷體"/>
                <w:b/>
                <w:sz w:val="28"/>
              </w:rPr>
              <w:t>2. 實用功能描述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點餐指南針服務在「看不懂菜單、選擇太多、限制難表達、資訊可信度不足」的用餐情境。使用者可由網頁或 LINE 上傳紙本菜單照片，系統先辨識店名、分類、品項與價格，再以人工確認機制修正衝突，建立可供運算的正式菜單。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進入推薦流程後，使用者以自然語言輸入人數、預算、偏好、忌口與排除食材。AI 先規劃候選品項，再由規則層驗證品項存在性、限制條件與估算總價；模型逾時或結果無效時，系統改用決定式評分，仍能提供可用建議。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系統另可整理公開評論，區分推薦分數與資料信心，提供口味、服務、環境、價格等面向以及可追溯證據；資料不足時明確標示未知，不把生成文字包裝成確定事實。</w:t>
            </w:r>
          </w:p>
          <w:p>
            <w:pPr>
              <w:keepNext/>
              <w:spacing w:before="80" w:after="60" w:line="300" w:lineRule="auto"/>
            </w:pPr>
            <w:r>
              <w:rPr>
                <w:rFonts w:ascii="Times New Roman" w:hAnsi="Times New Roman" w:eastAsia="標楷體"/>
                <w:b/>
                <w:sz w:val="28"/>
              </w:rPr>
              <w:t>3. 作品與市場相關產品差異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一般電子菜單著重展示與下單，通常要求店家先完成資料建置；點餐指南針可從現場照片或公開菜單快速建立資料，適合陌生餐廳與臨時聚餐。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一般生成式聊天機器人可能推薦菜單中不存在的品項；點餐指南針要求模型只輸出候選品項 ID，並以確認菜單重新驗證價格、限制與總額，形成「生成＋驗證」的雙層安全設計。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一般 OCR 只輸出辨識文字；點餐指南針使用全圖判讀、重疊切片 OCR、最終校對、衝突標記與人工作業紀錄，將辨識結果轉為可修正、可追溯的結構化菜單。</w:t>
            </w:r>
          </w:p>
        </w:tc>
      </w:tr>
      <w:tr w:rsidR="00CB7BBD" w:rsidRPr="005B4597" w14:paraId="5CB04F8A" w14:textId="77777777" w:rsidTr="00F312AC">
        <w:trPr/>
        <w:tc>
          <w:tcPr>
            <w:tcW w:w="9323" w:type="dxa"/>
          </w:tcPr>
          <w:p>
            <w:pPr>
              <w:keepNext/>
              <w:spacing w:before="0" w:after="140" w:line="288" w:lineRule="auto"/>
            </w:pPr>
            <w:r>
              <w:rPr>
                <w:rFonts w:ascii="Times New Roman" w:hAnsi="Times New Roman" w:eastAsia="標楷體"/>
                <w:b/>
                <w:sz w:val="32"/>
              </w:rPr>
              <w:t>二、創意構想</w:t>
            </w:r>
          </w:p>
          <w:p>
            <w:pPr>
              <w:keepNext/>
              <w:spacing w:before="80" w:after="60" w:line="300" w:lineRule="auto"/>
            </w:pPr>
            <w:r>
              <w:rPr>
                <w:rFonts w:ascii="Times New Roman" w:hAnsi="Times New Roman" w:eastAsia="標楷體"/>
                <w:b/>
                <w:sz w:val="28"/>
              </w:rPr>
              <w:t>1. 理論基礎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多模態菜單理解：以視覺語言模型同時利用版面、圖像與文字線索；對高密度照片採全圖與重疊切片，降低小字、欄位邊界與切片遺漏造成的錯誤。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限制式推薦：先將自然語言偏好轉為預算、排除、蛋白質類型與人數等結構化條件，再由模型規劃候選品項，最後以確定性規則驗證；此流程兼顧語意彈性與結果可控性。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人機協作：辨識階段採兩階段提交。AI 結果僅進入短期暫存，經使用者修正並確認後才成為正式菜單，符合 Human-in-the-loop 與可逆操作原則。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證據式評論：來源先進行餐廳身分確認、網址正規化、重複內容排除與時效加權，再計算面向分數、信心與風險訊號，避免只以單一平均星等作結論。</w:t>
            </w:r>
          </w:p>
          <w:p>
            <w:pPr>
              <w:keepNext/>
              <w:spacing w:before="80" w:after="60" w:line="300" w:lineRule="auto"/>
            </w:pPr>
            <w:r>
              <w:rPr>
                <w:rFonts w:ascii="Times New Roman" w:hAnsi="Times New Roman" w:eastAsia="標楷體"/>
                <w:b/>
                <w:sz w:val="28"/>
              </w:rPr>
              <w:t>2. 設計創新說明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創新一｜多路徑菜單建立：公開資料爬取與手機照片辨識共用同一菜單 schema，任一路徑失敗時可切換，降低餐廳尚未數位化的使用門檻。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創新二｜可驗證 AI：LLM 不直接決定最終輸出；品項 ID、價格、預算與忌口皆由程式重新檢查，並對無效項目拒絕採用。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創新三｜信心可視化：顯示價格覆蓋率、辨識衝突、資料來源品質與評論信心，讓使用者知道系統「知道什麼、尚未確定什麼」。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創新四｜同一能力跨介面：Web 適合視覺化確認，LINE 適合現場拍照與即時對話；兩者共享後端、菜單與推薦規則，減少重複開發。</w:t>
            </w:r>
          </w:p>
          <w:p>
            <w:pPr>
              <w:keepNext/>
              <w:spacing w:before="80" w:after="60" w:line="300" w:lineRule="auto"/>
            </w:pPr>
            <w:r>
              <w:rPr>
                <w:rFonts w:ascii="Times New Roman" w:hAnsi="Times New Roman" w:eastAsia="標楷體"/>
                <w:b/>
                <w:sz w:val="28"/>
              </w:rPr>
              <w:t>3. 特殊功能描述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照片辨識採全圖判讀、四張重疊切片 OCR 與最終校對，支援 JPEG、PNG、WebP、HEIC，並保留人工修正紀錄。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LINE webhook 使用原始本文 HMAC-SHA256 驗證；圖片先快速回覆，再於背景處理並推送結果，避免外部模型延遲造成 reply token 逾時。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推薦引擎具決定式離線備援；評論模組能標示業配／回饋誘因等風險並連結證據；健康檢查只回報設定狀態，不揭露任何金鑰。</w:t>
            </w:r>
          </w:p>
        </w:tc>
      </w:tr>
      <w:tr w:rsidR="00CB7BBD" w:rsidRPr="005B4597" w14:paraId="7D2AB6A4" w14:textId="77777777" w:rsidTr="00F312AC">
        <w:trPr/>
        <w:tc>
          <w:tcPr>
            <w:tcW w:w="9323" w:type="dxa"/>
          </w:tcPr>
          <w:p>
            <w:pPr>
              <w:keepNext/>
              <w:spacing w:before="0" w:after="140" w:line="288" w:lineRule="auto"/>
            </w:pPr>
            <w:r>
              <w:rPr>
                <w:rFonts w:ascii="Times New Roman" w:hAnsi="Times New Roman" w:eastAsia="標楷體"/>
                <w:b/>
                <w:sz w:val="32"/>
              </w:rPr>
              <w:t>三、系統架構</w:t>
            </w:r>
          </w:p>
          <w:p>
            <w:pPr>
              <w:keepNext/>
              <w:spacing w:before="80" w:after="60" w:line="300" w:lineRule="auto"/>
            </w:pPr>
            <w:r>
              <w:rPr>
                <w:rFonts w:ascii="Times New Roman" w:hAnsi="Times New Roman" w:eastAsia="標楷體"/>
                <w:b/>
                <w:sz w:val="28"/>
              </w:rPr>
              <w:t>1. 架構說明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第一層｜互動入口：響應式 Web 提供餐廳選擇、照片辨識、品質預覽與對話推薦；LINE Bot 提供現場拍照、編號修正、確認／取消與推薦對話。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第二層｜API 與工作階段：FastAPI 負責路由、輸入驗證、暫存分析、餐廳狀態、CORS、靜態頁面與背景工作；每個使用者或聊天室保存獨立狀態。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第三層｜AI 與資料處理：菜單爬蟲、VLM 多階段辨識、菜單正規化、偏好解析、推薦規劃、規則驗證與評論證據分析彼此模組化。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第四層｜資料與外部服務：已確認菜單與評論快取以 JSON schema 保存；外部整合包含 Google 公開資訊、OpenAI-compatible 模型服務及 LINE Messaging API。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主要資料流：使用者輸入 → API 驗證 → 菜單／評論資料取得 → AI 產生候選 → 規則與信心檢查 → 人工確認或推薦回覆 → 日誌與健康狀態。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故障隔離：爬蟲、Vision、推薦模型與 LINE 皆以獨立設定啟用；任一外部服務失敗時，不覆蓋已確認資料，推薦可切換決定式備援。</w:t>
            </w:r>
          </w:p>
          <w:p>
            <w:pPr>
              <w:keepNext/>
              <w:spacing w:before="80" w:after="60" w:line="300" w:lineRule="auto"/>
            </w:pPr>
            <w:r>
              <w:rPr>
                <w:rFonts w:ascii="Times New Roman" w:hAnsi="Times New Roman" w:eastAsia="標楷體"/>
                <w:b/>
                <w:sz w:val="28"/>
              </w:rPr>
              <w:t>2.「人機介面設計」（UI）與「使用者體驗」（UX）設計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Web 採行動裝置優先：主畫面以目前餐廳、對話區與「拍照辨識」為主要焦點；照片完成後先呈現店名候選、品項數、價格覆蓋率、警告與衝突，再提供修正、確認或取消，避免誤觸直接寫入。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LINE 對話採低學習成本指令：使用者可傳照片，依預覽編號輸入「改 3 菜名 …」或「改 3 價格 …」，最後以「確認／取消」完成；自然語言舊句型仍保留相容性。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錯誤復原優先：圖片格式錯誤、逾時、餐廳身分不明或模型不可用時，訊息必須說明原因、資料是否保存與可採取的下一步。成功、警告與失敗不得只靠顏色辨識。</w:t>
            </w:r>
          </w:p>
        </w:tc>
      </w:tr>
      <w:tr w:rsidR="00CB7BBD" w:rsidRPr="005B4597" w14:paraId="60B678D1" w14:textId="77777777" w:rsidTr="00F312AC">
        <w:trPr>
          <w:trHeight w:val="10820"/>
        </w:trPr>
        <w:tc>
          <w:tcPr>
            <w:tcW w:w="9323" w:type="dxa"/>
          </w:tcPr>
          <w:p w14:paraId="6AADBBF8" w14:textId="77777777" w:rsidR="00A037F8" w:rsidRPr="005B4597" w:rsidRDefault="00DF2B7D" w:rsidP="005B4597">
            <w:pPr>
              <w:pStyle w:val="Default"/>
              <w:keepNext/>
              <w:spacing w:beforeLines="50" w:before="0" w:line="288" w:lineRule="auto" w:after="100"/>
              <w:rPr>
                <w:rFonts w:eastAsia="標楷體"/>
                <w:sz w:val="28"/>
                <w:szCs w:val="28"/>
              </w:rPr>
            </w:pPr>
            <w:r>
              <w:rPr>
                <w:rFonts w:ascii="Times New Roman" w:hAnsi="Times New Roman" w:eastAsia="標楷體"/>
                <w:b/>
                <w:sz w:val="32"/>
              </w:rPr>
              <w:t>四、計劃管理</w:t>
            </w:r>
          </w:p>
          <w:tbl>
            <w:tblPr>
              <w:tblW w:w="0" w:type="auto"/>
              <w:tblInd w:w="4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00"/>
              <w:gridCol w:w="1984"/>
              <w:gridCol w:w="4678"/>
            </w:tblGrid>
            <w:tr w:rsidR="00A037F8" w:rsidRPr="005B4597" w14:paraId="0068A572" w14:textId="77777777" w:rsidTr="005B4597">
              <w:trPr>
                <w:tblHeader w:val="true"/>
              </w:trPr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1105D1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/>
                      <w:sz w:val="23"/>
                    </w:rPr>
                    <w:t>工作階段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18EBE7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/>
                      <w:sz w:val="23"/>
                    </w:rPr>
                    <w:t>工作日數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1EF9F9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/>
                      <w:sz w:val="23"/>
                    </w:rPr>
                    <w:t>工作內容</w:t>
                  </w:r>
                </w:p>
              </w:tc>
            </w:tr>
            <w:tr w:rsidR="00A037F8" w:rsidRPr="005B4597" w14:paraId="5F02D32C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9FADAD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3"/>
                    </w:rPr>
                    <w:t>1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D6A696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3"/>
                    </w:rPr>
                    <w:t>5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EC17718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left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3"/>
                    </w:rPr>
                    <w:t>需求訪談、使用情境、資料與風險盤點</w:t>
                  </w:r>
                </w:p>
              </w:tc>
            </w:tr>
            <w:tr w:rsidR="00A037F8" w:rsidRPr="005B4597" w14:paraId="296B2CF6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6C17C7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3"/>
                    </w:rPr>
                    <w:t>2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D8EA22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3"/>
                    </w:rPr>
                    <w:t>10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9B0712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left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3"/>
                    </w:rPr>
                    <w:t>菜單 schema、爬蟲與影像辨識流程</w:t>
                  </w:r>
                </w:p>
              </w:tc>
            </w:tr>
            <w:tr w:rsidR="00A037F8" w:rsidRPr="005B4597" w14:paraId="3409065D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A890BE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3"/>
                    </w:rPr>
                    <w:t>3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C5856A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3"/>
                    </w:rPr>
                    <w:t>12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49C1CC8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left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3"/>
                    </w:rPr>
                    <w:t>偏好解析、推薦驗證與評論證據模組</w:t>
                  </w:r>
                </w:p>
              </w:tc>
            </w:tr>
            <w:tr w:rsidR="00A037F8" w:rsidRPr="005B4597" w14:paraId="69698333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45F23A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3"/>
                    </w:rPr>
                    <w:t>4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6A901B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3"/>
                    </w:rPr>
                    <w:t>14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27515E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left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3"/>
                    </w:rPr>
                    <w:t>Web／LINE 介面整合與人工確認流程</w:t>
                  </w:r>
                </w:p>
              </w:tc>
            </w:tr>
            <w:tr w:rsidR="00A037F8" w:rsidRPr="005B4597" w14:paraId="219C62A4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DB25B4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3"/>
                    </w:rPr>
                    <w:t>5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422CA0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3"/>
                    </w:rPr>
                    <w:t>10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B6E5D8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left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3"/>
                    </w:rPr>
                    <w:t>單元、整合、可用性與錯誤情境測試</w:t>
                  </w:r>
                </w:p>
              </w:tc>
            </w:tr>
            <w:tr w:rsidR="00A037F8" w:rsidRPr="005B4597" w14:paraId="6ADA316D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80F8E3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3"/>
                    </w:rPr>
                    <w:t>6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D8BEA1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3"/>
                    </w:rPr>
                    <w:t>5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16201A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left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3"/>
                    </w:rPr>
                    <w:t>部署、展示資料、競賽文件與成果驗收</w:t>
                  </w:r>
                </w:p>
              </w:tc>
            </w:tr>
          </w:tbl>
          <w:p w14:paraId="4FA71457" w14:textId="77777777" w:rsidR="00A037F8" w:rsidRPr="005B4597" w:rsidRDefault="00A037F8" w:rsidP="005B4597">
            <w:pPr>
              <w:pStyle w:val="Default"/>
              <w:spacing w:beforeLines="50" w:before="0" w:line="312" w:lineRule="auto" w:after="100"/>
              <w:rPr>
                <w:rFonts w:eastAsia="標楷體"/>
                <w:sz w:val="28"/>
                <w:szCs w:val="28"/>
              </w:rPr>
            </w:pPr>
            <w:r>
              <w:rPr>
                <w:rFonts w:ascii="Times New Roman" w:hAnsi="Times New Roman" w:eastAsia="標楷體"/>
                <w:b w:val="0"/>
                <w:sz w:val="27"/>
              </w:rPr>
              <w:t>專案以八週完成可展示版本，採逐週整合與測試；每階段皆產生可驗收成果，避免功能集中至期末才整合。</w:t>
            </w:r>
          </w:p>
          <w:tbl>
            <w:tblPr>
              <w:tblW w:w="0" w:type="auto"/>
              <w:tblInd w:w="4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91"/>
              <w:gridCol w:w="709"/>
              <w:gridCol w:w="850"/>
              <w:gridCol w:w="851"/>
              <w:gridCol w:w="850"/>
              <w:gridCol w:w="851"/>
              <w:gridCol w:w="850"/>
              <w:gridCol w:w="851"/>
              <w:gridCol w:w="850"/>
              <w:gridCol w:w="851"/>
            </w:tblGrid>
            <w:tr w:rsidR="005B4597" w:rsidRPr="005B4597" w14:paraId="0B391094" w14:textId="77777777" w:rsidTr="005B4597">
              <w:tc>
                <w:tcPr>
                  <w:tcW w:w="150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7C41D4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proofErr w:type="gramStart"/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周次</w:t>
                  </w:r>
                  <w:proofErr w:type="gramEnd"/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9A323AD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/>
                      <w:sz w:val="22"/>
                    </w:rPr>
                    <w:t>1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9C6E41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/>
                      <w:sz w:val="22"/>
                    </w:rPr>
                    <w:t>2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3E7540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/>
                      <w:sz w:val="22"/>
                    </w:rPr>
                    <w:t>3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24F697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/>
                      <w:sz w:val="22"/>
                    </w:rPr>
                    <w:t>4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14A644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/>
                      <w:sz w:val="22"/>
                    </w:rPr>
                    <w:t>5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3B6D60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/>
                      <w:sz w:val="22"/>
                    </w:rPr>
                    <w:t>6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FDFBA4B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/>
                      <w:sz w:val="22"/>
                    </w:rPr>
                    <w:t>7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FA8E7D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/>
                      <w:sz w:val="22"/>
                    </w:rPr>
                    <w:t>8</w:t>
                  </w:r>
                </w:p>
              </w:tc>
            </w:tr>
            <w:tr w:rsidR="005B4597" w:rsidRPr="005B4597" w14:paraId="25BC01E7" w14:textId="77777777" w:rsidTr="005B4597">
              <w:tc>
                <w:tcPr>
                  <w:tcW w:w="150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3DB5F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起始日期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7A810D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19"/>
                    </w:rPr>
                    <w:t>W1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7B58BAA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19"/>
                    </w:rPr>
                    <w:t>W2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ABBDE97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19"/>
                    </w:rPr>
                    <w:t>W3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56F490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19"/>
                    </w:rPr>
                    <w:t>W4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F10A83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19"/>
                    </w:rPr>
                    <w:t>W5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82D0107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19"/>
                    </w:rPr>
                    <w:t>W6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8D67A6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19"/>
                    </w:rPr>
                    <w:t>W7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CE19AE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19"/>
                    </w:rPr>
                    <w:t>W8</w:t>
                  </w:r>
                </w:p>
              </w:tc>
            </w:tr>
            <w:tr w:rsidR="005B4597" w:rsidRPr="005B4597" w14:paraId="6C29CEBE" w14:textId="77777777" w:rsidTr="005B4597">
              <w:tc>
                <w:tcPr>
                  <w:tcW w:w="79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tbRlV"/>
                  <w:vAlign w:val="center"/>
                </w:tcPr>
                <w:p w14:paraId="38A1BEA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ind w:left="113" w:right="113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工</w:t>
                  </w:r>
                  <w:r w:rsidRPr="005B4597">
                    <w:rPr>
                      <w:rFonts w:eastAsia="標楷體"/>
                      <w:sz w:val="28"/>
                      <w:szCs w:val="28"/>
                    </w:rPr>
                    <w:t xml:space="preserve">  </w:t>
                  </w: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作</w:t>
                  </w:r>
                  <w:r w:rsidRPr="005B4597">
                    <w:rPr>
                      <w:rFonts w:eastAsia="標楷體"/>
                      <w:sz w:val="28"/>
                      <w:szCs w:val="28"/>
                    </w:rPr>
                    <w:t xml:space="preserve">  </w:t>
                  </w: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階</w:t>
                  </w:r>
                  <w:r w:rsidRPr="005B4597">
                    <w:rPr>
                      <w:rFonts w:eastAsia="標楷體"/>
                      <w:sz w:val="28"/>
                      <w:szCs w:val="28"/>
                    </w:rPr>
                    <w:t xml:space="preserve">  </w:t>
                  </w: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段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01BEE4D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/>
                      <w:sz w:val="22"/>
                    </w:rPr>
                    <w:t>1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B7B7B7"/>
                </w:tcPr>
                <w:p w14:paraId="3A91CD73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06838794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7EF4E139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13714B36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7C5F01B3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63D11AE0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6800DE1C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0455D71B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</w:tr>
            <w:tr w:rsidR="005B4597" w:rsidRPr="005B4597" w14:paraId="19A39033" w14:textId="77777777" w:rsidTr="005B4597">
              <w:tc>
                <w:tcPr>
                  <w:tcW w:w="79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AED481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BF42208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/>
                      <w:sz w:val="22"/>
                    </w:rPr>
                    <w:t>2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B7B7B7"/>
                </w:tcPr>
                <w:p w14:paraId="7FCA47CC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B7B7B7"/>
                </w:tcPr>
                <w:p w14:paraId="0E315479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15826713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46B8F175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40140021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5A55B7AC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2574187A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71DBD5BC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</w:tr>
            <w:tr w:rsidR="005B4597" w:rsidRPr="005B4597" w14:paraId="38256F26" w14:textId="77777777" w:rsidTr="005B4597">
              <w:tc>
                <w:tcPr>
                  <w:tcW w:w="79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2DFB49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1FEA4F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/>
                      <w:sz w:val="22"/>
                    </w:rPr>
                    <w:t>3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226CB04B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3EB3EDAF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B7B7B7"/>
                </w:tcPr>
                <w:p w14:paraId="17B23482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B7B7B7"/>
                </w:tcPr>
                <w:p w14:paraId="2A952237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364E5A4B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76EABF91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26C41317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4B1D251C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</w:tr>
            <w:tr w:rsidR="005B4597" w:rsidRPr="005B4597" w14:paraId="776A335C" w14:textId="77777777" w:rsidTr="005B4597">
              <w:tc>
                <w:tcPr>
                  <w:tcW w:w="79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25E5B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E96575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/>
                      <w:sz w:val="22"/>
                    </w:rPr>
                    <w:t>4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03E60F27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2BDFEFE2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49028B17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B7B7B7"/>
                </w:tcPr>
                <w:p w14:paraId="019ED0F8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B7B7B7"/>
                </w:tcPr>
                <w:p w14:paraId="44C364E1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B7B7B7"/>
                </w:tcPr>
                <w:p w14:paraId="1701DAB7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3D306EA7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0611E426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</w:tr>
            <w:tr w:rsidR="005B4597" w:rsidRPr="005B4597" w14:paraId="000CE72C" w14:textId="77777777" w:rsidTr="005B4597">
              <w:tc>
                <w:tcPr>
                  <w:tcW w:w="79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413B0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83011F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/>
                      <w:sz w:val="22"/>
                    </w:rPr>
                    <w:t>5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39CEB9DC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4ABCFE38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4F718741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515EAB71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37E3FE4B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B7B7B7"/>
                </w:tcPr>
                <w:p w14:paraId="409F60D5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B7B7B7"/>
                </w:tcPr>
                <w:p w14:paraId="3D52A033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25D88FAF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</w:tr>
            <w:tr w:rsidR="005B4597" w:rsidRPr="005B4597" w14:paraId="3A98F6CB" w14:textId="77777777" w:rsidTr="005B4597">
              <w:tc>
                <w:tcPr>
                  <w:tcW w:w="79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0D381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2E5BB2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/>
                      <w:sz w:val="22"/>
                    </w:rPr>
                    <w:t>6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658094C5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10D840C8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5339EBC2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701646AB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21A1FC1E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5E51D740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04BB8F9D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B7B7B7"/>
                </w:tcPr>
                <w:p w14:paraId="2A8139F3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</w:tr>
          </w:tbl>
          <w:p w14:paraId="1940A995" w14:textId="77777777" w:rsidR="00A037F8" w:rsidRPr="005B4597" w:rsidRDefault="00A037F8" w:rsidP="005B4597">
            <w:pPr>
              <w:pStyle w:val="Default"/>
              <w:spacing w:beforeLines="50" w:before="0" w:line="276" w:lineRule="auto" w:after="0"/>
              <w:ind w:left="480"/>
              <w:rPr>
                <w:rFonts w:eastAsia="標楷體"/>
                <w:sz w:val="28"/>
                <w:szCs w:val="28"/>
              </w:rPr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  <w:tr w:rsidR="00DF2B7D" w:rsidRPr="005B4597" w14:paraId="1C3E7764" w14:textId="77777777" w:rsidTr="00F312AC">
        <w:trPr/>
        <w:tc>
          <w:tcPr>
            <w:tcW w:w="9323" w:type="dxa"/>
          </w:tcPr>
          <w:p>
            <w:pPr>
              <w:keepNext/>
              <w:spacing w:before="0" w:after="140" w:line="288" w:lineRule="auto"/>
            </w:pPr>
            <w:r>
              <w:rPr>
                <w:rFonts w:ascii="Times New Roman" w:hAnsi="Times New Roman" w:eastAsia="標楷體"/>
                <w:b/>
                <w:sz w:val="32"/>
              </w:rPr>
              <w:t>五、修改舊作參賽說明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□ 本專案開發之作品未使用團隊成員曾獲競賽獎勵之作品。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□ 本專案開發之作品採用團隊成員曾獲競賽獎勵之作品，且差異至少 50%；差異內容應另附說明。</w:t>
            </w:r>
          </w:p>
          <w:p>
            <w:pPr>
              <w:spacing w:before="0" w:after="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提交前核對：本欄涉及參賽資格事實，目前未取得團隊舊作與得獎紀錄，因此不代為勾選。請全體成員與指導教授據實確認；若屬舊作，應列出新增模組、資料流程、介面與測試的量化差異。</w:t>
            </w:r>
          </w:p>
        </w:tc>
      </w:tr>
      <w:tr w:rsidR="00DF2B7D" w:rsidRPr="005B4597" w14:paraId="0DEF1CF4" w14:textId="77777777" w:rsidTr="00F312AC">
        <w:trPr/>
        <w:tc>
          <w:tcPr>
            <w:tcW w:w="9323" w:type="dxa"/>
          </w:tcPr>
          <w:p>
            <w:pPr>
              <w:keepNext/>
              <w:spacing w:before="0" w:after="140" w:line="288" w:lineRule="auto"/>
            </w:pPr>
            <w:r>
              <w:rPr>
                <w:rFonts w:ascii="Times New Roman" w:hAnsi="Times New Roman" w:eastAsia="標楷體"/>
                <w:b/>
                <w:sz w:val="32"/>
              </w:rPr>
              <w:t>六、軟體清單</w:t>
            </w:r>
          </w:p>
          <w:p>
            <w:pPr>
              <w:keepNext/>
              <w:spacing w:before="80" w:after="60" w:line="300" w:lineRule="auto"/>
            </w:pPr>
            <w:r>
              <w:rPr>
                <w:rFonts w:ascii="Times New Roman" w:hAnsi="Times New Roman" w:eastAsia="標楷體"/>
                <w:b/>
                <w:sz w:val="28"/>
              </w:rPr>
              <w:t>1. 作業系統環境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■ Windows   ■ Linux   □ FreeBSD   □ MacOS   □ 其他</w:t>
            </w:r>
          </w:p>
          <w:p>
            <w:pPr>
              <w:keepNext/>
              <w:spacing w:before="80" w:after="60" w:line="300" w:lineRule="auto"/>
            </w:pPr>
            <w:r>
              <w:rPr>
                <w:rFonts w:ascii="Times New Roman" w:hAnsi="Times New Roman" w:eastAsia="標楷體"/>
                <w:b/>
                <w:sz w:val="28"/>
              </w:rPr>
              <w:t>2. 主要開發程式語言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■ Python   ■ 其他：HTML／CSS／JavaScript</w:t>
            </w:r>
          </w:p>
          <w:p>
            <w:pPr>
              <w:keepNext/>
              <w:spacing w:before="80" w:after="60" w:line="300" w:lineRule="auto"/>
            </w:pPr>
            <w:r>
              <w:rPr>
                <w:rFonts w:ascii="Times New Roman" w:hAnsi="Times New Roman" w:eastAsia="標楷體"/>
                <w:b/>
                <w:sz w:val="28"/>
              </w:rPr>
              <w:t>3. 專案支援語言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■ 中文   □ 英文   □ 其他</w:t>
            </w:r>
          </w:p>
          <w:p>
            <w:pPr>
              <w:keepNext/>
              <w:spacing w:before="80" w:after="60" w:line="300" w:lineRule="auto"/>
            </w:pPr>
            <w:r>
              <w:rPr>
                <w:rFonts w:ascii="Times New Roman" w:hAnsi="Times New Roman" w:eastAsia="標楷體"/>
                <w:b/>
                <w:sz w:val="28"/>
              </w:rPr>
              <w:t>4. 開發環境與主要套件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(1) Python 3、FastAPI、Uvicorn、Pydantic、python-multipart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(2) Pillow、pillow-heif、OpenAI-compatible Vision／Chat API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(3) Playwright、BeautifulSoup、fake-useragent，用於公開菜單與評論資料處理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(4) LINE Messaging API、HTML／CSS／JavaScript、Git 與單元測試</w:t>
            </w:r>
          </w:p>
          <w:p>
            <w:pPr>
              <w:keepNext/>
              <w:spacing w:before="80" w:after="60" w:line="300" w:lineRule="auto"/>
            </w:pPr>
            <w:r>
              <w:rPr>
                <w:rFonts w:ascii="Times New Roman" w:hAnsi="Times New Roman" w:eastAsia="標楷體"/>
                <w:b/>
                <w:sz w:val="28"/>
              </w:rPr>
              <w:t>5. 專案成果預定授權條款</w:t>
            </w:r>
          </w:p>
          <w:p>
            <w:pPr>
              <w:spacing w:before="0" w:after="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第三方套件與外部服務依其原授權及使用條款。團隊自有原始碼、文件與資料集之最終授權方式，應由全體權利人於提交前以書面共同決議；未完成決議前不對外宣告開源授權。</w:t>
            </w:r>
          </w:p>
        </w:tc>
      </w:tr>
      <w:tr w:rsidR="00DF2B7D" w:rsidRPr="005B4597" w14:paraId="1B091E96" w14:textId="77777777" w:rsidTr="00F312AC">
        <w:trPr/>
        <w:tc>
          <w:tcPr>
            <w:tcW w:w="9323" w:type="dxa"/>
          </w:tcPr>
          <w:p>
            <w:pPr>
              <w:keepNext/>
              <w:spacing w:before="0" w:after="140" w:line="288" w:lineRule="auto"/>
            </w:pPr>
            <w:r>
              <w:rPr>
                <w:rFonts w:ascii="Times New Roman" w:hAnsi="Times New Roman" w:eastAsia="標楷體"/>
                <w:b/>
                <w:sz w:val="32"/>
              </w:rPr>
              <w:t>七、權力分配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□ 依著作權法第 40 條及團隊書面約定，由參賽學生與指導教授共同享有。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□ 採其他比例分配，另附全體權利人簽署之比例分配表。</w:t>
            </w:r>
          </w:p>
          <w:p>
            <w:pPr>
              <w:spacing w:before="0" w:after="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提交前核對：目前未取得團隊成員、指導教授及書面約定，故不代為勾選。請於正式送件前確認著作人、著作財產權歸屬、第三方套件義務與模型服務條款。</w:t>
            </w:r>
          </w:p>
        </w:tc>
      </w:tr>
    </w:tbl>
    <w:p w14:paraId="47E71551" w14:textId="77777777" w:rsidR="008B3A55" w:rsidRDefault="008B3A55">
      <w:pPr>
        <w:pStyle w:val="Default"/>
      </w:pPr>
    </w:p>
    <w:sectPr w:rsidR="008B3A55">
      <w:pgSz w:w="11904" w:h="16840"/>
      <w:pgMar w:top="1418" w:right="1412" w:bottom="0" w:left="1225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4B678" w14:textId="77777777" w:rsidR="00371632" w:rsidRDefault="00371632" w:rsidP="002B4F14">
      <w:r>
        <w:separator/>
      </w:r>
    </w:p>
  </w:endnote>
  <w:endnote w:type="continuationSeparator" w:id="0">
    <w:p w14:paraId="07F8FE8C" w14:textId="77777777" w:rsidR="00371632" w:rsidRDefault="00371632" w:rsidP="002B4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4C3AA" w14:textId="77777777" w:rsidR="00371632" w:rsidRDefault="00371632" w:rsidP="002B4F14">
      <w:r>
        <w:separator/>
      </w:r>
    </w:p>
  </w:footnote>
  <w:footnote w:type="continuationSeparator" w:id="0">
    <w:p w14:paraId="0A29D5A2" w14:textId="77777777" w:rsidR="00371632" w:rsidRDefault="00371632" w:rsidP="002B4F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65B86"/>
    <w:multiLevelType w:val="hybridMultilevel"/>
    <w:tmpl w:val="F6DE3EE6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cs="Times New Roman" w:hint="default"/>
      </w:rPr>
    </w:lvl>
    <w:lvl w:ilvl="1" w:tplc="5D3E8FC0">
      <w:start w:val="1"/>
      <w:numFmt w:val="decimal"/>
      <w:lvlText w:val="%2."/>
      <w:lvlJc w:val="left"/>
      <w:pPr>
        <w:ind w:left="8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num w:numId="1" w16cid:durableId="1404445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BBD"/>
    <w:rsid w:val="00002F55"/>
    <w:rsid w:val="00053EA2"/>
    <w:rsid w:val="000631C2"/>
    <w:rsid w:val="000A3168"/>
    <w:rsid w:val="000F7BE8"/>
    <w:rsid w:val="00103417"/>
    <w:rsid w:val="00156D5E"/>
    <w:rsid w:val="001D7179"/>
    <w:rsid w:val="00220434"/>
    <w:rsid w:val="002A31B3"/>
    <w:rsid w:val="002B3C48"/>
    <w:rsid w:val="002B4F14"/>
    <w:rsid w:val="00305D39"/>
    <w:rsid w:val="00371632"/>
    <w:rsid w:val="004361BA"/>
    <w:rsid w:val="00462C55"/>
    <w:rsid w:val="004C1C69"/>
    <w:rsid w:val="00541DB8"/>
    <w:rsid w:val="005B4597"/>
    <w:rsid w:val="007F6F75"/>
    <w:rsid w:val="008038B6"/>
    <w:rsid w:val="008A29F0"/>
    <w:rsid w:val="008B3A55"/>
    <w:rsid w:val="0093622F"/>
    <w:rsid w:val="00946588"/>
    <w:rsid w:val="009470CD"/>
    <w:rsid w:val="009C2DF6"/>
    <w:rsid w:val="009F793D"/>
    <w:rsid w:val="00A037F8"/>
    <w:rsid w:val="00A070AE"/>
    <w:rsid w:val="00A2572E"/>
    <w:rsid w:val="00C13E1A"/>
    <w:rsid w:val="00C47CDA"/>
    <w:rsid w:val="00CB7BBD"/>
    <w:rsid w:val="00D321C2"/>
    <w:rsid w:val="00D32FD8"/>
    <w:rsid w:val="00DF2B7D"/>
    <w:rsid w:val="00E67DA0"/>
    <w:rsid w:val="00F312AC"/>
    <w:rsid w:val="00F84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BAF562"/>
  <w14:defaultImageDpi w14:val="0"/>
  <w15:docId w15:val="{798595FA-B3C7-470F-A7CF-2AACFBA6C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CM2">
    <w:name w:val="CM2"/>
    <w:basedOn w:val="Default"/>
    <w:next w:val="Default"/>
    <w:uiPriority w:val="99"/>
    <w:rPr>
      <w:color w:val="auto"/>
    </w:rPr>
  </w:style>
  <w:style w:type="paragraph" w:customStyle="1" w:styleId="CM3">
    <w:name w:val="CM3"/>
    <w:basedOn w:val="Default"/>
    <w:next w:val="Default"/>
    <w:uiPriority w:val="99"/>
    <w:rPr>
      <w:color w:val="auto"/>
    </w:rPr>
  </w:style>
  <w:style w:type="paragraph" w:customStyle="1" w:styleId="CM1">
    <w:name w:val="CM1"/>
    <w:basedOn w:val="Default"/>
    <w:next w:val="Default"/>
    <w:uiPriority w:val="99"/>
    <w:pPr>
      <w:spacing w:line="360" w:lineRule="atLeast"/>
    </w:pPr>
    <w:rPr>
      <w:color w:val="auto"/>
    </w:rPr>
  </w:style>
  <w:style w:type="table" w:styleId="a3">
    <w:name w:val="Table Grid"/>
    <w:basedOn w:val="a1"/>
    <w:uiPriority w:val="39"/>
    <w:rsid w:val="00CB7BBD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uiPriority w:val="99"/>
    <w:semiHidden/>
    <w:unhideWhenUsed/>
    <w:rsid w:val="00DF2B7D"/>
    <w:rPr>
      <w:rFonts w:ascii="細明體" w:eastAsia="細明體" w:hAnsi="細明體"/>
      <w:sz w:val="24"/>
    </w:rPr>
  </w:style>
  <w:style w:type="paragraph" w:styleId="a4">
    <w:name w:val="header"/>
    <w:basedOn w:val="a"/>
    <w:link w:val="a5"/>
    <w:uiPriority w:val="99"/>
    <w:unhideWhenUsed/>
    <w:rsid w:val="002B4F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B4F14"/>
    <w:rPr>
      <w:kern w:val="2"/>
    </w:rPr>
  </w:style>
  <w:style w:type="paragraph" w:styleId="a6">
    <w:name w:val="footer"/>
    <w:basedOn w:val="a"/>
    <w:link w:val="a7"/>
    <w:uiPriority w:val="99"/>
    <w:unhideWhenUsed/>
    <w:rsid w:val="002B4F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B4F14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點餐指南針 AI 智慧點餐競賽企劃書</dc:title>
  <dc:subject>作品名稱與隊伍名稱：點餐指南針</dc:subject>
  <dc:creator/>
  <cp:keywords/>
  <dc:description/>
  <cp:lastModifiedBy>絜馨 鄭</cp:lastModifiedBy>
  <cp:revision>2</cp:revision>
  <cp:lastPrinted>2026-04-20T09:23:00Z</cp:lastPrinted>
  <dcterms:created xsi:type="dcterms:W3CDTF">2026-04-30T08:36:00Z</dcterms:created>
  <dcterms:modified xsi:type="dcterms:W3CDTF">2026-04-30T08:36:00Z</dcterms:modified>
</cp:coreProperties>
</file>