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3"/>
      </w:tblGrid>
      <w:tr w:rsidR="00CB7BBD" w:rsidRPr="005B4597" w14:paraId="37805402" w14:textId="77777777" w:rsidTr="00F312AC">
        <w:trPr>
          <w:trHeight w:val="693"/>
        </w:trPr>
        <w:tc>
          <w:tcPr>
            <w:tcW w:w="9323" w:type="dxa"/>
            <w:vAlign w:val="center"/>
          </w:tcPr>
          <w:p w14:paraId="64A20AAC" w14:textId="32042F9F" w:rsidR="00CB7BBD" w:rsidRPr="005B4597" w:rsidRDefault="000A3168" w:rsidP="005B4597">
            <w:pPr>
              <w:pStyle w:val="Default"/>
              <w:jc w:val="center"/>
              <w:rPr>
                <w:rFonts w:eastAsia="標楷體"/>
                <w:sz w:val="32"/>
                <w:szCs w:val="32"/>
              </w:rPr>
            </w:pPr>
            <w:r>
              <w:rPr>
                <w:rFonts w:eastAsia="標楷體"/>
                <w:sz w:val="32"/>
                <w:szCs w:val="32"/>
              </w:rPr>
              <w:t>20</w:t>
            </w:r>
            <w:r>
              <w:rPr>
                <w:rFonts w:eastAsia="標楷體" w:hint="eastAsia"/>
                <w:sz w:val="32"/>
                <w:szCs w:val="32"/>
              </w:rPr>
              <w:t>2</w:t>
            </w:r>
            <w:r w:rsidR="00220434">
              <w:rPr>
                <w:rFonts w:eastAsia="標楷體" w:hint="eastAsia"/>
                <w:sz w:val="32"/>
                <w:szCs w:val="32"/>
              </w:rPr>
              <w:t>6</w:t>
            </w:r>
            <w:r w:rsidR="00F312AC" w:rsidRPr="00F312AC">
              <w:rPr>
                <w:rFonts w:eastAsia="標楷體"/>
                <w:sz w:val="32"/>
                <w:szCs w:val="32"/>
              </w:rPr>
              <w:t>年全國大專校院智慧創新暨跨域整合創作</w:t>
            </w:r>
            <w:r w:rsidR="00CB7BBD" w:rsidRPr="005B4597">
              <w:rPr>
                <w:rFonts w:eastAsia="標楷體" w:hint="eastAsia"/>
                <w:sz w:val="32"/>
                <w:szCs w:val="32"/>
              </w:rPr>
              <w:t>競賽企劃書</w:t>
            </w:r>
          </w:p>
        </w:tc>
      </w:tr>
      <w:tr w:rsidR="00CB7BBD" w:rsidRPr="005B4597" w14:paraId="22E0A512" w14:textId="77777777" w:rsidTr="00F312AC">
        <w:trPr/>
        <w:tc>
          <w:tcPr>
            <w:tcW w:w="9323" w:type="dxa"/>
          </w:tcPr>
          <w:p>
            <w:pPr>
              <w:spacing w:before="0" w:after="10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競賽主題：</w:t>
            </w:r>
          </w:p>
          <w:p>
            <w:pPr>
              <w:spacing w:before="0" w:after="4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1. 智慧機器科技組</w:t>
            </w:r>
          </w:p>
          <w:p>
            <w:pPr>
              <w:spacing w:before="0" w:after="4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2. 數位永續科技組</w:t>
            </w:r>
          </w:p>
          <w:p>
            <w:pPr>
              <w:spacing w:before="0" w:after="4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3. 體感互動科技與多媒體組</w:t>
            </w:r>
          </w:p>
          <w:p>
            <w:pPr>
              <w:spacing w:before="0" w:after="1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■ 4. 數位運算科技與創新應用組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作品名稱</w:t>
            </w:r>
          </w:p>
          <w:p>
            <w:pPr>
              <w:spacing w:before="0" w:after="12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點餐指南針</w:t>
            </w:r>
          </w:p>
          <w:p>
            <w:pPr>
              <w:spacing w:before="40" w:after="120" w:line="276" w:lineRule="auto"/>
              <w:jc w:val="left"/>
            </w:pPr>
            <w:r>
              <w:rPr>
                <w:rFonts w:ascii="Times New Roman" w:hAnsi="Times New Roman" w:eastAsia="標楷體"/>
                <w:b/>
                <w:sz w:val="24"/>
              </w:rPr>
              <w:t>隊伍名稱：</w:t>
            </w:r>
            <w:r>
              <w:rPr>
                <w:rFonts w:ascii="Times New Roman" w:hAnsi="Times New Roman" w:eastAsia="標楷體"/>
                <w:b w:val="0"/>
                <w:sz w:val="24"/>
              </w:rPr>
              <w:t>點餐指南針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核心摘要</w:t>
            </w:r>
          </w:p>
          <w:p>
            <w:pPr>
              <w:spacing w:before="0" w:after="12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從手機菜單照片或公開資料建立可修正的結構化菜單，依預算、偏好與忌口產生點餐建議，再以程式驗證品項、價格與限制條件；支援響應式 Web 現場使用。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關鍵技術</w:t>
            </w:r>
          </w:p>
          <w:p>
            <w:pPr>
              <w:spacing w:before="0" w:after="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視覺語言模型、多階段 OCR、Human-in-the-loop、限制式推薦、決定式備援、評論證據與風險分析。</w:t>
            </w:r>
          </w:p>
        </w:tc>
      </w:tr>
      <w:tr w:rsidR="00CB7BBD" w:rsidRPr="005B4597" w14:paraId="0F5DACD0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一、創作主題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1. 題目</w:t>
            </w:r>
          </w:p>
          <w:p>
            <w:pPr>
              <w:spacing w:before="0" w:after="12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點餐指南針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2. 實用功能描述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點餐指南針服務在「看不懂菜單、選擇太多、限制難表達、資訊可信度不足」的用餐情境。使用者可由響應式網頁上傳紙本菜單照片，系統先辨識店名、分類、品項與價格，再以人工確認機制修正衝突，建立可供運算的正式菜單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進入推薦流程後，使用者以自然語言輸入人數、預算、偏好、忌口與排除食材。AI 先規劃候選品項，再由規則層驗證品項存在性、限制條件與估算總價；模型逾時或結果無效時，系統改用決定式評分，仍能提供可用建議。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系統另可整理公開評論，區分推薦分數與資料信心，提供口味、服務、環境、價格等面向以及可追溯證據；資料不足時明確標示未知，不把生成文字包裝成確定事實。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3. 作品與市場相關產品差異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一般電子菜單著重展示與下單，通常要求店家先完成資料建置；點餐指南針可從現場照片或公開菜單快速建立資料，適合陌生餐廳與臨時聚餐。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一般生成式聊天機器人可能推薦菜單中不存在的品項；點餐指南針要求模型只輸出候選品項 ID，並以確認菜單重新驗證價格、限制與總額，形成「生成＋驗證」的雙層安全設計。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一般 OCR 只輸出辨識文字；點餐指南針使用全圖判讀、重疊切片 OCR、最終校對、衝突標記與人工作業紀錄，將辨識結果轉為可修正、可追溯的結構化菜單。</w:t>
            </w:r>
          </w:p>
        </w:tc>
      </w:tr>
      <w:tr w:rsidR="00CB7BBD" w:rsidRPr="005B4597" w14:paraId="5CB04F8A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二、創意構想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1. 理論基礎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多模態菜單理解：以視覺語言模型同時利用版面、圖像與文字線索；對高密度照片採全圖與重疊切片，降低小字、欄位邊界與切片遺漏造成的錯誤。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限制式推薦：先將自然語言偏好轉為預算、排除、蛋白質類型與人數等結構化條件，再由模型規劃候選品項，最後以確定性規則驗證；此流程兼顧語意彈性與結果可控性。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人機協作：辨識階段採兩階段提交。AI 結果僅進入短期暫存，經使用者修正並確認後才成為正式菜單，符合 Human-in-the-loop 與可逆操作原則。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證據式評論：來源先進行餐廳身分確認、網址正規化、重複內容排除與時效加權，再計算面向分數、信心與風險訊號，避免只以單一平均星等作結論。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2. 設計創新說明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創新一｜多路徑菜單建立：公開資料爬取與手機照片辨識共用同一菜單 schema，任一路徑失敗時可切換，降低餐廳尚未數位化的使用門檻。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創新二｜可驗證 AI：LLM 不直接決定最終輸出；品項 ID、價格、預算與忌口皆由程式重新檢查，並對無效項目拒絕採用。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創新三｜信心可視化：顯示價格覆蓋率、辨識衝突、資料來源品質與評論信心，讓使用者知道系統「知道什麼、尚未確定什麼」。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創新四｜行動優先 Web：單一響應式介面整合拍照上傳、品質預覽、編號修正、確認與推薦流程，降低使用者的操作與安裝門檻。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3. 特殊功能描述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照片辨識採全圖判讀、四張重疊切片 OCR 與最終校對，支援 JPEG、PNG、WebP、HEIC，並保留人工修正紀錄。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推薦引擎具決定式離線備援；評論模組能標示業配／回饋誘因等風險並連結證據；健康檢查只回報設定狀態，不揭露任何金鑰。</w:t>
            </w:r>
          </w:p>
        </w:tc>
      </w:tr>
      <w:tr w:rsidR="00CB7BBD" w:rsidRPr="005B4597" w14:paraId="7D2AB6A4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三、系統架構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1. 架構說明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第一層｜互動入口：響應式 Web 提供餐廳選擇、照片辨識、品質預覽、編號修正、確認／取消與對話推薦。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第二層｜API 與工作階段：FastAPI 負責路由、輸入驗證、暫存分析、餐廳狀態、CORS、靜態頁面與背景工作；每個使用者或聊天室保存獨立狀態。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第三層｜AI 與資料處理：菜單爬蟲、VLM 多階段辨識、菜單正規化、偏好解析、推薦規劃、規則驗證與評論證據分析彼此模組化。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第四層｜資料與外部服務：已確認菜單與評論快取以 JSON schema 保存；外部整合包含 Google 公開資訊與 OpenAI-compatible 模型服務。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主要資料流：使用者輸入 → API 驗證 → 菜單／評論資料取得 → AI 產生候選 → 規則與信心檢查 → 人工確認或推薦回覆 → 日誌與健康狀態。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故障隔離：爬蟲、Vision 與推薦模型皆以獨立設定啟用；任一外部服務失敗時，不覆蓋已確認資料，推薦可切換決定式備援。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2.「人機介面設計」（UI）與「使用者體驗」（UX）設計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Web 採行動裝置優先：主畫面以目前餐廳、對話區與「拍照辨識」為主要焦點；照片完成後先呈現店名候選、品項數、價格覆蓋率、警告與衝突，再提供修正、確認或取消，避免誤觸直接寫入。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Web 修正流程採低學習成本設計：使用者可依預覽編號修正菜名或價格，查看衝突與品質指標，最後以「確認／取消」完成。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錯誤復原優先：圖片格式錯誤、逾時、餐廳身分不明或模型不可用時，訊息必須說明原因、資料是否保存與可採取的下一步。成功、警告與失敗不得只靠顏色辨識。</w:t>
            </w:r>
          </w:p>
        </w:tc>
      </w:tr>
      <w:tr w:rsidR="00CB7BBD" w:rsidRPr="005B4597" w14:paraId="60B678D1" w14:textId="77777777" w:rsidTr="00F312AC">
        <w:trPr>
          <w:trHeight w:val="10820"/>
        </w:trPr>
        <w:tc>
          <w:tcPr>
            <w:tcW w:w="9323" w:type="dxa"/>
          </w:tcPr>
          <w:p w14:paraId="6AADBBF8" w14:textId="77777777" w:rsidR="00A037F8" w:rsidRPr="005B4597" w:rsidRDefault="00DF2B7D" w:rsidP="005B4597">
            <w:pPr>
              <w:pStyle w:val="Default"/>
              <w:keepNext/>
              <w:spacing w:beforeLines="50" w:before="0" w:line="288" w:lineRule="auto" w:after="100"/>
              <w:rPr>
                <w:rFonts w:eastAsia="標楷體"/>
                <w:sz w:val="28"/>
                <w:szCs w:val="28"/>
              </w:rPr>
            </w:pPr>
            <w:r>
              <w:rPr>
                <w:rFonts w:ascii="Times New Roman" w:hAnsi="Times New Roman" w:eastAsia="標楷體"/>
                <w:b/>
                <w:sz w:val="32"/>
              </w:rPr>
              <w:t>四、計劃管理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0"/>
              <w:gridCol w:w="1984"/>
              <w:gridCol w:w="4678"/>
            </w:tblGrid>
            <w:tr w:rsidR="00A037F8" w:rsidRPr="005B4597" w14:paraId="0068A572" w14:textId="77777777" w:rsidTr="005B4597">
              <w:trPr>
                <w:tblHeader w:val="true"/>
              </w:trPr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1105D1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3"/>
                    </w:rPr>
                    <w:t>工作階段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8EBE7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3"/>
                    </w:rPr>
                    <w:t>工作日數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1EF9F9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3"/>
                    </w:rPr>
                    <w:t>工作內容</w:t>
                  </w:r>
                </w:p>
              </w:tc>
            </w:tr>
            <w:tr w:rsidR="00A037F8" w:rsidRPr="005B4597" w14:paraId="5F02D32C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9FADAD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6A696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5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C17718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需求訪談、使用情境、資料與風險盤點</w:t>
                  </w:r>
                </w:p>
              </w:tc>
            </w:tr>
            <w:tr w:rsidR="00A037F8" w:rsidRPr="005B4597" w14:paraId="296B2CF6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6C17C7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D8EA22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10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9B0712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菜單 schema、爬蟲與影像辨識流程</w:t>
                  </w:r>
                </w:p>
              </w:tc>
            </w:tr>
            <w:tr w:rsidR="00A037F8" w:rsidRPr="005B4597" w14:paraId="3409065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A890BE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C5856A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12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9C1CC8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偏好解析、推薦驗證與評論證據模組</w:t>
                  </w:r>
                </w:p>
              </w:tc>
            </w:tr>
            <w:tr w:rsidR="00A037F8" w:rsidRPr="005B4597" w14:paraId="69698333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45F23A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901B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14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27515E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響應式 Web 介面整合與人工確認流程</w:t>
                  </w:r>
                </w:p>
              </w:tc>
            </w:tr>
            <w:tr w:rsidR="00A037F8" w:rsidRPr="005B4597" w14:paraId="219C62A4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DB25B4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5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422CA0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10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B6E5D8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單元、整合、可用性與錯誤情境測試</w:t>
                  </w:r>
                </w:p>
              </w:tc>
            </w:tr>
            <w:tr w:rsidR="00A037F8" w:rsidRPr="005B4597" w14:paraId="6ADA316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80F8E3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6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D8BEA1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5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16201A" w14:textId="77777777" w:rsidR="00A037F8" w:rsidRPr="005B4597" w:rsidRDefault="00A037F8" w:rsidP="005B4597">
                  <w:pPr>
                    <w:pStyle w:val="Default"/>
                    <w:spacing w:beforeLines="50" w:before="0" w:line="252" w:lineRule="auto" w:after="0"/>
                    <w:jc w:val="left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3"/>
                    </w:rPr>
                    <w:t>部署、展示資料、競賽文件與成果驗收</w:t>
                  </w:r>
                </w:p>
              </w:tc>
            </w:tr>
          </w:tbl>
          <w:p w14:paraId="4FA71457" w14:textId="77777777" w:rsidR="00A037F8" w:rsidRPr="005B4597" w:rsidRDefault="00A037F8" w:rsidP="005B4597">
            <w:pPr>
              <w:pStyle w:val="Default"/>
              <w:spacing w:beforeLines="50" w:before="0" w:line="312" w:lineRule="auto" w:after="100"/>
              <w:rPr>
                <w:rFonts w:eastAsia="標楷體"/>
                <w:sz w:val="28"/>
                <w:szCs w:val="28"/>
              </w:rPr>
            </w:pPr>
            <w:r>
              <w:rPr>
                <w:rFonts w:ascii="Times New Roman" w:hAnsi="Times New Roman" w:eastAsia="標楷體"/>
                <w:b w:val="0"/>
                <w:sz w:val="27"/>
              </w:rPr>
              <w:t>專案以八週完成可展示版本，採逐週整合與測試；每階段皆產生可驗收成果，避免功能集中至期末才整合。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91"/>
              <w:gridCol w:w="709"/>
              <w:gridCol w:w="850"/>
              <w:gridCol w:w="851"/>
              <w:gridCol w:w="850"/>
              <w:gridCol w:w="851"/>
              <w:gridCol w:w="850"/>
              <w:gridCol w:w="851"/>
              <w:gridCol w:w="850"/>
              <w:gridCol w:w="851"/>
            </w:tblGrid>
            <w:tr w:rsidR="005B4597" w:rsidRPr="005B4597" w14:paraId="0B391094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C41D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proofErr w:type="gramStart"/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周次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A323AD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9C6E4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3E7540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24F69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4A644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3B6D60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DFBA4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FA8E7D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8</w:t>
                  </w:r>
                </w:p>
              </w:tc>
            </w:tr>
            <w:tr w:rsidR="005B4597" w:rsidRPr="005B4597" w14:paraId="25BC01E7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3DB5F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起始日期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7A810D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B58BAA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BBDE9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56F490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F10A8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2D010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D67A6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CE19AE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19"/>
                    </w:rPr>
                    <w:t>W8</w:t>
                  </w:r>
                </w:p>
              </w:tc>
            </w:tr>
            <w:tr w:rsidR="005B4597" w:rsidRPr="005B4597" w14:paraId="6C29CEBE" w14:textId="77777777" w:rsidTr="005B4597">
              <w:tc>
                <w:tcPr>
                  <w:tcW w:w="79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vAlign w:val="center"/>
                </w:tcPr>
                <w:p w14:paraId="38A1B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ind w:left="113" w:right="113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作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階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段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1BEE4D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3A91CD7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06838794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7EF4E139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13714B36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7C5F01B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63D11AE0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6800DE1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0455D71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  <w:tr w:rsidR="005B4597" w:rsidRPr="005B4597" w14:paraId="19A39033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D48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F42208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7FCA47C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0E315479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1582671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6B8F175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014002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5A55B7A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574187A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71DBD5B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  <w:tr w:rsidR="005B4597" w:rsidRPr="005B4597" w14:paraId="38256F26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DFB49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1FEA4F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26CB04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3EB3EDAF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17B23482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2A95223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364E5A4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76EABF9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6C4131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B1D251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  <w:tr w:rsidR="005B4597" w:rsidRPr="005B4597" w14:paraId="776A335C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25E5B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E96575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03E60F2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BDFEFE2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9028B1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019ED0F8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44C364E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1701DAB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3D306EA7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0611E426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  <w:tr w:rsidR="005B4597" w:rsidRPr="005B4597" w14:paraId="000CE72C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413B0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3011F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5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39CEB9DC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ABCFE38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4F71874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515EAB71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37E3FE4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409F60D5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3D52A03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5D88FAF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  <w:tr w:rsidR="005B4597" w:rsidRPr="005B4597" w14:paraId="3A98F6CB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0D381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2E5BB2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/>
                      <w:sz w:val="22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658094C5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10D840C8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5339EBC2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701646AB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21A1FC1E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5E51D740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FFFFFF"/>
                </w:tcPr>
                <w:p w14:paraId="04BB8F9D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shd w:fill="B7B7B7"/>
                </w:tcPr>
                <w:p w14:paraId="2A8139F3" w14:textId="77777777" w:rsidR="00A037F8" w:rsidRPr="005B4597" w:rsidRDefault="00A037F8" w:rsidP="005B4597">
                  <w:pPr>
                    <w:pStyle w:val="Default"/>
                    <w:spacing w:beforeLines="50" w:before="0" w:line="264" w:lineRule="auto" w:after="0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標楷體"/>
                      <w:b w:val="0"/>
                      <w:sz w:val="20"/>
                    </w:rPr>
                  </w:r>
                </w:p>
              </w:tc>
            </w:tr>
          </w:tbl>
          <w:p w14:paraId="1940A995" w14:textId="77777777" w:rsidR="00A037F8" w:rsidRPr="005B4597" w:rsidRDefault="00A037F8" w:rsidP="005B4597">
            <w:pPr>
              <w:pStyle w:val="Default"/>
              <w:spacing w:beforeLines="50" w:before="0" w:line="276" w:lineRule="auto" w:after="0"/>
              <w:ind w:left="480"/>
              <w:rPr>
                <w:rFonts w:eastAsia="標楷體"/>
                <w:sz w:val="28"/>
                <w:szCs w:val="28"/>
              </w:rPr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  <w:tr w:rsidR="00DF2B7D" w:rsidRPr="005B4597" w14:paraId="1C3E7764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五、修改舊作參賽說明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本專案開發之作品未使用團隊成員曾獲競賽獎勵之作品。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本專案開發之作品採用團隊成員曾獲競賽獎勵之作品，且差異至少 50%；差異內容應另附說明。</w:t>
            </w:r>
          </w:p>
          <w:p>
            <w:pPr>
              <w:spacing w:before="0" w:after="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提交前核對：本欄涉及參賽資格事實，目前未取得團隊舊作與得獎紀錄，因此不代為勾選。請全體成員與指導教授據實確認；若屬舊作，應列出新增模組、資料流程、介面與測試的量化差異。</w:t>
            </w:r>
          </w:p>
        </w:tc>
      </w:tr>
      <w:tr w:rsidR="00DF2B7D" w:rsidRPr="005B4597" w14:paraId="0DEF1CF4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六、軟體清單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1. 作業系統環境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■ Windows   ■ Linux   □ FreeBSD   □ MacOS   □ 其他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2. 主要開發程式語言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■ Python   ■ 其他：HTML／CSS／JavaScript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3. 專案支援語言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■ 中文   □ 英文   □ 其他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4. 開發環境與主要套件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(1) Python 3、FastAPI、Uvicorn、Pydantic、python-multipart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(2) Pillow、pillow-heif、OpenAI-compatible Vision／Chat API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(3) Playwright、BeautifulSoup、fake-useragent，用於公開菜單與評論資料處理</w:t>
            </w:r>
          </w:p>
          <w:p>
            <w:pPr>
              <w:spacing w:before="0" w:after="8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(4) HTML／CSS／JavaScript、Git 與單元測試</w:t>
            </w:r>
          </w:p>
          <w:p>
            <w:pPr>
              <w:keepNext/>
              <w:spacing w:before="80" w:after="60" w:line="300" w:lineRule="auto"/>
            </w:pPr>
            <w:r>
              <w:rPr>
                <w:rFonts w:ascii="Times New Roman" w:hAnsi="Times New Roman" w:eastAsia="標楷體"/>
                <w:b/>
                <w:sz w:val="28"/>
              </w:rPr>
              <w:t>5. 專案成果預定授權條款</w:t>
            </w:r>
          </w:p>
          <w:p>
            <w:pPr>
              <w:spacing w:before="0" w:after="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第三方套件與外部服務依其原授權及使用條款。團隊自有原始碼、文件與資料集之最終授權方式，應由全體權利人於提交前以書面共同決議；未完成決議前不對外宣告開源授權。</w:t>
            </w:r>
          </w:p>
        </w:tc>
      </w:tr>
      <w:tr w:rsidR="00DF2B7D" w:rsidRPr="005B4597" w14:paraId="1B091E96" w14:textId="77777777" w:rsidTr="00F312AC">
        <w:trPr/>
        <w:tc>
          <w:tcPr>
            <w:tcW w:w="9323" w:type="dxa"/>
          </w:tcPr>
          <w:p>
            <w:pPr>
              <w:keepNext/>
              <w:spacing w:before="0" w:after="140" w:line="288" w:lineRule="auto"/>
            </w:pPr>
            <w:r>
              <w:rPr>
                <w:rFonts w:ascii="Times New Roman" w:hAnsi="Times New Roman" w:eastAsia="標楷體"/>
                <w:b/>
                <w:sz w:val="32"/>
              </w:rPr>
              <w:t>七、權力分配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依著作權法第 40 條及團隊書面約定，由參賽學生與指導教授共同享有。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□ 採其他比例分配，另附全體權利人簽署之比例分配表。</w:t>
            </w:r>
          </w:p>
          <w:p>
            <w:pPr>
              <w:spacing w:before="0" w:after="0" w:line="324" w:lineRule="auto"/>
            </w:pPr>
            <w:r>
              <w:rPr>
                <w:rFonts w:ascii="Times New Roman" w:hAnsi="Times New Roman" w:eastAsia="標楷體"/>
                <w:b w:val="0"/>
                <w:sz w:val="27"/>
              </w:rPr>
              <w:t>提交前核對：目前未取得團隊成員、指導教授及書面約定，故不代為勾選。請於正式送件前確認著作人、著作財產權歸屬、第三方套件義務與模型服務條款。</w:t>
            </w:r>
          </w:p>
        </w:tc>
      </w:tr>
    </w:tbl>
    <w:p w14:paraId="47E71551" w14:textId="77777777" w:rsidR="008B3A55" w:rsidRDefault="008B3A55">
      <w:pPr>
        <w:pStyle w:val="Default"/>
      </w:pPr>
    </w:p>
    <w:sectPr w:rsidR="008B3A55">
      <w:pgSz w:w="11904" w:h="16840"/>
      <w:pgMar w:top="1418" w:right="1412" w:bottom="0" w:left="122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4B678" w14:textId="77777777" w:rsidR="00371632" w:rsidRDefault="00371632" w:rsidP="002B4F14">
      <w:r>
        <w:separator/>
      </w:r>
    </w:p>
  </w:endnote>
  <w:endnote w:type="continuationSeparator" w:id="0">
    <w:p w14:paraId="07F8FE8C" w14:textId="77777777" w:rsidR="00371632" w:rsidRDefault="00371632" w:rsidP="002B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4C3AA" w14:textId="77777777" w:rsidR="00371632" w:rsidRDefault="00371632" w:rsidP="002B4F14">
      <w:r>
        <w:separator/>
      </w:r>
    </w:p>
  </w:footnote>
  <w:footnote w:type="continuationSeparator" w:id="0">
    <w:p w14:paraId="0A29D5A2" w14:textId="77777777" w:rsidR="00371632" w:rsidRDefault="00371632" w:rsidP="002B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B86"/>
    <w:multiLevelType w:val="hybridMultilevel"/>
    <w:tmpl w:val="F6DE3EE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5D3E8FC0">
      <w:start w:val="1"/>
      <w:numFmt w:val="decimal"/>
      <w:lvlText w:val="%2.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 w16cid:durableId="140444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BD"/>
    <w:rsid w:val="00002F55"/>
    <w:rsid w:val="00053EA2"/>
    <w:rsid w:val="000631C2"/>
    <w:rsid w:val="000A3168"/>
    <w:rsid w:val="000F7BE8"/>
    <w:rsid w:val="00103417"/>
    <w:rsid w:val="00156D5E"/>
    <w:rsid w:val="001D7179"/>
    <w:rsid w:val="00220434"/>
    <w:rsid w:val="002A31B3"/>
    <w:rsid w:val="002B3C48"/>
    <w:rsid w:val="002B4F14"/>
    <w:rsid w:val="00305D39"/>
    <w:rsid w:val="00371632"/>
    <w:rsid w:val="004361BA"/>
    <w:rsid w:val="00462C55"/>
    <w:rsid w:val="004C1C69"/>
    <w:rsid w:val="00541DB8"/>
    <w:rsid w:val="005B4597"/>
    <w:rsid w:val="007F6F75"/>
    <w:rsid w:val="008038B6"/>
    <w:rsid w:val="008A29F0"/>
    <w:rsid w:val="008B3A55"/>
    <w:rsid w:val="0093622F"/>
    <w:rsid w:val="00946588"/>
    <w:rsid w:val="009470CD"/>
    <w:rsid w:val="009C2DF6"/>
    <w:rsid w:val="009F793D"/>
    <w:rsid w:val="00A037F8"/>
    <w:rsid w:val="00A070AE"/>
    <w:rsid w:val="00A2572E"/>
    <w:rsid w:val="00C13E1A"/>
    <w:rsid w:val="00C47CDA"/>
    <w:rsid w:val="00CB7BBD"/>
    <w:rsid w:val="00D321C2"/>
    <w:rsid w:val="00D32FD8"/>
    <w:rsid w:val="00DF2B7D"/>
    <w:rsid w:val="00E67DA0"/>
    <w:rsid w:val="00F312AC"/>
    <w:rsid w:val="00F8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AF562"/>
  <w14:defaultImageDpi w14:val="0"/>
  <w15:docId w15:val="{798595FA-B3C7-470F-A7CF-2AACFBA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pPr>
      <w:spacing w:line="360" w:lineRule="atLeast"/>
    </w:pPr>
    <w:rPr>
      <w:color w:val="auto"/>
    </w:rPr>
  </w:style>
  <w:style w:type="table" w:styleId="a3">
    <w:name w:val="Table Grid"/>
    <w:basedOn w:val="a1"/>
    <w:uiPriority w:val="39"/>
    <w:rsid w:val="00CB7BB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DF2B7D"/>
    <w:rPr>
      <w:rFonts w:ascii="細明體" w:eastAsia="細明體" w:hAnsi="細明體"/>
      <w:sz w:val="24"/>
    </w:rPr>
  </w:style>
  <w:style w:type="paragraph" w:styleId="a4">
    <w:name w:val="header"/>
    <w:basedOn w:val="a"/>
    <w:link w:val="a5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B4F14"/>
    <w:rPr>
      <w:kern w:val="2"/>
    </w:rPr>
  </w:style>
  <w:style w:type="paragraph" w:styleId="a6">
    <w:name w:val="footer"/>
    <w:basedOn w:val="a"/>
    <w:link w:val="a7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B4F1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點餐指南針 AI 智慧點餐競賽企劃書</dc:title>
  <dc:subject>作品名稱與隊伍名稱：點餐指南針</dc:subject>
  <dc:creator/>
  <cp:keywords/>
  <dc:description/>
  <cp:lastModifiedBy>絜馨 鄭</cp:lastModifiedBy>
  <cp:revision>2</cp:revision>
  <cp:lastPrinted>2026-04-20T09:23:00Z</cp:lastPrinted>
  <dcterms:created xsi:type="dcterms:W3CDTF">2026-04-30T08:36:00Z</dcterms:created>
  <dcterms:modified xsi:type="dcterms:W3CDTF">2026-04-30T08:36:00Z</dcterms:modified>
</cp:coreProperties>
</file>