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Anastasiya Echo Illustration Dossier</w:t>
      </w:r>
    </w:p>
    <w:p>
      <w:r>
        <w:t>Sélection éditoriale et direction artistique pour le roman anglais</w:t>
      </w:r>
    </w:p>
    <w:p>
      <w:r>
        <w:t>15 illustrations intérieures et 2 couvertures. Une planche de personnages complète le matériel de production sans entrer dans le décompte des illustrations du livre.</w:t>
      </w:r>
    </w:p>
    <w:p>
      <w:pPr>
        <w:pStyle w:val="Heading1"/>
      </w:pPr>
      <w:r>
        <w:t>Le choix éditorial</w:t>
      </w:r>
    </w:p>
    <w:p>
      <w:r>
        <w:t>Les quinze scènes suivent Katya depuis la grille fermée de son école jusqu’à une nouvelle rentrée. Chaque image repose sur une action précise du texte. Les passages retenus alternent perte, soins, apprentissage, jeu et prise de parole afin que le récit conserve son amplitude humaine.</w:t>
      </w:r>
    </w:p>
    <w:p>
      <w:r>
        <w:t>Le carnet rouge, le châle brodé et les objets sonores assurent la continuité. La première et la dernière image se répondent par la grille, la position de Katya et le mouvement des autres personnages. Entre elles, le lecteur découvre Oksana vivante, puis voit Katya apprendre à recevoir de l’aide, à écouter et à décider ce qu’elle partage.</w:t>
      </w:r>
    </w:p>
    <w:p>
      <w:pPr>
        <w:pStyle w:val="Heading1"/>
      </w:pPr>
      <w:r>
        <w:t>Manuscrit de référence</w:t>
      </w:r>
    </w:p>
    <w:p>
      <w:r>
        <w:t>Anastasiyas_Echo_EN_corrige.md, extrait de Anastasiya_Dossier_complet_corrige(1).zip. Titre du roman : Anastasiya’s Echo. Collection : MY CORNER OF THE WORLD. Sous titre : Katya’s Notebook · Ukraine. Public indiqué : Young Adult, lecteurs de treize ans et plus.</w:t>
      </w:r>
    </w:p>
    <w:p>
      <w:r>
        <w:t>Seul ce manuscrit anglais fonde les scènes et leurs annotations. Les versions française et espagnole, les guides et les rapports de révision ne servent pas de sources à la sélection.</w:t>
      </w:r>
    </w:p>
    <w:p>
      <w:r>
        <w:t>Le fichier source est un Markdown sans pagination définitive. Les repères utilisent le chapitre, la date du récit, une citation exacte et le numéro de ligne. L’index CSV conserve le paragraphe complet à rechercher. Les numéros de pages d’impression devront être ajoutés après composition.</w:t>
      </w:r>
    </w:p>
    <w:p>
      <w:pPr>
        <w:pStyle w:val="Heading1"/>
      </w:pPr>
      <w:r>
        <w:t>Fichiers de production</w:t>
      </w:r>
    </w:p>
    <w:p>
      <w:r>
        <w:t>Le dossier rassemble direction artistique, continuité, justification des scènes et prompts. Le document Prompts Only et son équivalent TXT contiennent uniquement les prompts anglais identifiés. L’index CSV permet de retrouver chaque asset et son insertion; le récapitulatif Word sert à la consultation imprimée. Aucun visuel n’a encore été généré.</w:t>
      </w:r>
    </w:p>
    <w:p>
      <w:pPr>
        <w:pStyle w:val="Heading1"/>
        <w:pageBreakBefore/>
      </w:pPr>
      <w:r>
        <w:t>Direction artistique</w:t>
      </w:r>
    </w:p>
    <w:p>
      <w:r>
        <w:t>Une peinture numérique à l’aspect gouache mate, soulignée de crayon de couleur sur papier fin, convient au récit destiné aux adolescents. Le réalisme stylisé doit préserver les proportions, les gestes hésitants, les vêtements ordinaires et les lieux modestes. Éviter les grands yeux de dessin animé, les poses publicitaires et l’esthétique de film d’action.</w:t>
      </w:r>
    </w:p>
    <w:p>
      <w:r>
        <w:t>La caméra imaginée se place le plus souvent à hauteur d’enfant ou d’adolescent. Chaque image a un seul foyer narratif : téléphone, livre, deux doigts, mains ouvertes, stéthoscope, page rendue, enregistreur, rire, pot, main de Pavlo, caméra éteinte ou carnet confié. Les accessoires soutiennent le geste sans devenir un inventaire.</w:t>
      </w:r>
    </w:p>
    <w:tbl>
      <w:tblPr>
        <w:tblW w:type="auto" w:w="0"/>
        <w:tblLayout w:type="fixed"/>
        <w:tblLook w:firstColumn="1" w:firstRow="1" w:lastColumn="0" w:lastRow="0" w:noHBand="0" w:noVBand="1" w:val="04A0"/>
      </w:tblPr>
      <w:tblGrid>
        <w:gridCol w:w="2160"/>
        <w:gridCol w:w="1440"/>
        <w:gridCol w:w="6480"/>
      </w:tblGrid>
      <w:tr>
        <w:trPr>
          <w:tblHeader/>
          <w:cantSplit/>
        </w:trPr>
        <w:tc>
          <w:tcPr>
            <w:tcW w:type="dxa" w:w="216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E8EDF1"/>
          </w:tcPr>
          <w:p>
            <w:pPr>
              <w:spacing w:after="40" w:before="40"/>
            </w:pPr>
            <w:r>
              <w:rPr>
                <w:b/>
                <w:sz w:val="20"/>
              </w:rPr>
              <w:t>Couleur proposée</w:t>
            </w:r>
          </w:p>
        </w:tc>
        <w:tc>
          <w:tcPr>
            <w:tcW w:type="dxa" w:w="144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E8EDF1"/>
          </w:tcPr>
          <w:p>
            <w:pPr>
              <w:spacing w:after="40" w:before="40"/>
            </w:pPr>
            <w:r>
              <w:rPr>
                <w:b/>
                <w:sz w:val="20"/>
              </w:rPr>
              <w:t>Hex</w:t>
            </w:r>
          </w:p>
        </w:tc>
        <w:tc>
          <w:tcPr>
            <w:tcW w:type="dxa" w:w="648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E8EDF1"/>
          </w:tcPr>
          <w:p>
            <w:pPr>
              <w:spacing w:after="40" w:before="40"/>
            </w:pPr>
            <w:r>
              <w:rPr>
                <w:b/>
                <w:sz w:val="20"/>
              </w:rPr>
              <w:t>Usage</w:t>
            </w:r>
          </w:p>
        </w:tc>
      </w:tr>
      <w:tr>
        <w:trPr>
          <w:cantSplit/>
        </w:trPr>
        <w:tc>
          <w:tcPr>
            <w:tcW w:type="dxa" w:w="216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Bleu ardoise</w:t>
            </w:r>
          </w:p>
        </w:tc>
        <w:tc>
          <w:tcPr>
            <w:tcW w:type="dxa" w:w="144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#4F6273</w:t>
            </w:r>
          </w:p>
        </w:tc>
        <w:tc>
          <w:tcPr>
            <w:tcW w:type="dxa" w:w="648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Ombres et profondeur sans froideur uniforme</w:t>
            </w:r>
          </w:p>
        </w:tc>
      </w:tr>
      <w:tr>
        <w:trPr>
          <w:cantSplit/>
        </w:trPr>
        <w:tc>
          <w:tcPr>
            <w:tcW w:type="dxa" w:w="216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Ivoire papier</w:t>
            </w:r>
          </w:p>
        </w:tc>
        <w:tc>
          <w:tcPr>
            <w:tcW w:type="dxa" w:w="144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#F0E8D9</w:t>
            </w:r>
          </w:p>
        </w:tc>
        <w:tc>
          <w:tcPr>
            <w:tcW w:type="dxa" w:w="648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Pages, zones calmes et lumière diffuse</w:t>
            </w:r>
          </w:p>
        </w:tc>
      </w:tr>
      <w:tr>
        <w:trPr>
          <w:cantSplit/>
        </w:trPr>
        <w:tc>
          <w:tcPr>
            <w:tcW w:type="dxa" w:w="216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Brun usé</w:t>
            </w:r>
          </w:p>
        </w:tc>
        <w:tc>
          <w:tcPr>
            <w:tcW w:type="dxa" w:w="144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#756352</w:t>
            </w:r>
          </w:p>
        </w:tc>
        <w:tc>
          <w:tcPr>
            <w:tcW w:type="dxa" w:w="648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Bois, textiles et architecture quotidienne</w:t>
            </w:r>
          </w:p>
        </w:tc>
      </w:tr>
      <w:tr>
        <w:trPr>
          <w:cantSplit/>
        </w:trPr>
        <w:tc>
          <w:tcPr>
            <w:tcW w:type="dxa" w:w="216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Gris charbon</w:t>
            </w:r>
          </w:p>
        </w:tc>
        <w:tc>
          <w:tcPr>
            <w:tcW w:type="dxa" w:w="144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#414447</w:t>
            </w:r>
          </w:p>
        </w:tc>
        <w:tc>
          <w:tcPr>
            <w:tcW w:type="dxa" w:w="648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Contours, poussière et encre</w:t>
            </w:r>
          </w:p>
        </w:tc>
      </w:tr>
      <w:tr>
        <w:trPr>
          <w:cantSplit/>
        </w:trPr>
        <w:tc>
          <w:tcPr>
            <w:tcW w:type="dxa" w:w="216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Rouge brique</w:t>
            </w:r>
          </w:p>
        </w:tc>
        <w:tc>
          <w:tcPr>
            <w:tcW w:type="dxa" w:w="144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#A84F47</w:t>
            </w:r>
          </w:p>
        </w:tc>
        <w:tc>
          <w:tcPr>
            <w:tcW w:type="dxa" w:w="648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Carnet rouge et rares accents</w:t>
            </w:r>
          </w:p>
        </w:tc>
      </w:tr>
      <w:tr>
        <w:trPr>
          <w:cantSplit/>
        </w:trPr>
        <w:tc>
          <w:tcPr>
            <w:tcW w:type="dxa" w:w="216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Vert doux</w:t>
            </w:r>
          </w:p>
        </w:tc>
        <w:tc>
          <w:tcPr>
            <w:tcW w:type="dxa" w:w="144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#66785C</w:t>
            </w:r>
          </w:p>
        </w:tc>
        <w:tc>
          <w:tcPr>
            <w:tcW w:type="dxa" w:w="648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Carnet final et manteau de Daryna</w:t>
            </w:r>
          </w:p>
        </w:tc>
      </w:tr>
      <w:tr>
        <w:trPr>
          <w:cantSplit/>
        </w:trPr>
        <w:tc>
          <w:tcPr>
            <w:tcW w:type="dxa" w:w="216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Ambre mesuré</w:t>
            </w:r>
          </w:p>
        </w:tc>
        <w:tc>
          <w:tcPr>
            <w:tcW w:type="dxa" w:w="144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#D4AF73</w:t>
            </w:r>
          </w:p>
        </w:tc>
        <w:tc>
          <w:tcPr>
            <w:tcW w:type="dxa" w:w="648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Bougie, poêle et chaleur locale</w:t>
            </w:r>
          </w:p>
        </w:tc>
      </w:tr>
    </w:tbl>
    <w:p>
      <w:pPr>
        <w:spacing w:after="40"/>
      </w:pPr>
    </w:p>
    <w:p>
      <w:r>
        <w:t>L’ambre reste lié à une source plausible. Le bébé, une fleur ou une prière ne produisent aucune lumière surnaturelle. Les images montrent la guerre par la précarité, l’attente, la poussière et les gestes interrompus; elles ne détaillent ni corps mutilés ni technique d’accouchement.</w:t>
      </w:r>
    </w:p>
    <w:p>
      <w:r>
        <w:t>La couverture doit annoncer un roman adolescent centré sur une sœur et sa voix. Katya, son carnet et Anastasiya composent une silhouette lisible en petit format. Le texte du titre, du résumé et du nom d’auteur sera ajouté en mise en page; il ne fait pas partie des images générées.</w:t>
      </w:r>
    </w:p>
    <w:p>
      <w:pPr>
        <w:pStyle w:val="Heading1"/>
        <w:pageBreakBefore/>
      </w:pPr>
      <w:r>
        <w:t>Personnages et choix visuels</w:t>
      </w:r>
    </w:p>
    <w:p>
      <w:r>
        <w:t>Les âges, rôles, vêtements ou accessoires explicitement présents dans le roman sont distingués des caractéristiques proposées. Les cheveux, yeux et carnations ci dessous constituent une proposition de continuité et ne sont pas des informations ajoutées au récit.</w:t>
      </w:r>
    </w:p>
    <w:tbl>
      <w:tblPr>
        <w:tblW w:type="auto" w:w="0"/>
        <w:tblLayout w:type="fixed"/>
        <w:tblLook w:firstColumn="1" w:firstRow="1" w:lastColumn="0" w:lastRow="0" w:noHBand="0" w:noVBand="1" w:val="04A0"/>
      </w:tblPr>
      <w:tblGrid>
        <w:gridCol w:w="1512"/>
        <w:gridCol w:w="3816"/>
        <w:gridCol w:w="4752"/>
      </w:tblGrid>
      <w:tr>
        <w:trPr>
          <w:tblHeader/>
          <w:cantSplit/>
        </w:trPr>
        <w:tc>
          <w:tcPr>
            <w:tcW w:type="dxa" w:w="151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E8EDF1"/>
          </w:tcPr>
          <w:p>
            <w:pPr>
              <w:spacing w:after="40" w:before="40"/>
            </w:pPr>
            <w:r>
              <w:rPr>
                <w:b/>
                <w:sz w:val="20"/>
              </w:rPr>
              <w:t>Personnage</w:t>
            </w:r>
          </w:p>
        </w:tc>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E8EDF1"/>
          </w:tcPr>
          <w:p>
            <w:pPr>
              <w:spacing w:after="40" w:before="40"/>
            </w:pPr>
            <w:r>
              <w:rPr>
                <w:b/>
                <w:sz w:val="20"/>
              </w:rPr>
              <w:t>Éléments du manuscrit</w:t>
            </w:r>
          </w:p>
        </w:tc>
        <w:tc>
          <w:tcPr>
            <w:tcW w:type="dxa" w:w="475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E8EDF1"/>
          </w:tcPr>
          <w:p>
            <w:pPr>
              <w:spacing w:after="40" w:before="40"/>
            </w:pPr>
            <w:r>
              <w:rPr>
                <w:b/>
                <w:sz w:val="20"/>
              </w:rPr>
              <w:t>Apparence proposée</w:t>
            </w:r>
          </w:p>
        </w:tc>
      </w:tr>
      <w:tr>
        <w:trPr>
          <w:cantSplit/>
        </w:trPr>
        <w:tc>
          <w:tcPr>
            <w:tcW w:type="dxa" w:w="151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Katya</w:t>
            </w:r>
          </w:p>
        </w:tc>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14 ans dans le récit principal; 15 ans en août 2025. Sœur, élève et collectrice de sons.</w:t>
            </w:r>
          </w:p>
        </w:tc>
        <w:tc>
          <w:tcPr>
            <w:tcW w:type="dxa" w:w="475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Visage ovale étroit, yeux gris vert, cheveux châtain en tresse basse. Blouse blanche, jupe bleu marine; manteau olive en hiver.</w:t>
            </w:r>
          </w:p>
        </w:tc>
      </w:tr>
      <w:tr>
        <w:trPr>
          <w:cantSplit/>
        </w:trPr>
        <w:tc>
          <w:tcPr>
            <w:tcW w:type="dxa" w:w="151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Anastasiya</w:t>
            </w:r>
          </w:p>
        </w:tc>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Née le 28 novembre 2024; 9 mois dans l’épilogue.</w:t>
            </w:r>
          </w:p>
        </w:tc>
        <w:tc>
          <w:tcPr>
            <w:tcW w:type="dxa" w:w="475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Visage rond, cheveux bruns clairsemés; même identité à chaque étape du développement.</w:t>
            </w:r>
          </w:p>
        </w:tc>
      </w:tr>
      <w:tr>
        <w:trPr>
          <w:cantSplit/>
        </w:trPr>
        <w:tc>
          <w:tcPr>
            <w:tcW w:type="dxa" w:w="151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Oksana</w:t>
            </w:r>
          </w:p>
        </w:tc>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Mère de Katya; bibliothécaire enceinte. Décède après la naissance.</w:t>
            </w:r>
          </w:p>
        </w:tc>
        <w:tc>
          <w:tcPr>
            <w:tcW w:type="dxa" w:w="475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Cheveux châtain attachés bas, yeux bruns; cardigan crème et robe sombre.</w:t>
            </w:r>
          </w:p>
        </w:tc>
      </w:tr>
      <w:tr>
        <w:trPr>
          <w:cantSplit/>
        </w:trPr>
        <w:tc>
          <w:tcPr>
            <w:tcW w:type="dxa" w:w="151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Baba Vira</w:t>
            </w:r>
          </w:p>
        </w:tc>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66 ans; ancienne sage femme; adulte responsable du trajet. Canne dans l’épilogue.</w:t>
            </w:r>
          </w:p>
        </w:tc>
        <w:tc>
          <w:tcPr>
            <w:tcW w:type="dxa" w:w="475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Visage large et marqué, chignon gris, avant bras forts; vêtements bruns et gris fonctionnels.</w:t>
            </w:r>
          </w:p>
        </w:tc>
      </w:tr>
      <w:tr>
        <w:trPr>
          <w:cantSplit/>
        </w:trPr>
        <w:tc>
          <w:tcPr>
            <w:tcW w:type="dxa" w:w="151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Ihor</w:t>
            </w:r>
          </w:p>
        </w:tc>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16 ans; petit fils de Vira; répare radios et enregistreur.</w:t>
            </w:r>
          </w:p>
        </w:tc>
        <w:tc>
          <w:tcPr>
            <w:tcW w:type="dxa" w:w="475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Cheveux brun foncé ébouriffés, silhouette mince; légèrement plus grand que Katya, pull bleu marine.</w:t>
            </w:r>
          </w:p>
        </w:tc>
      </w:tr>
      <w:tr>
        <w:trPr>
          <w:cantSplit/>
        </w:trPr>
        <w:tc>
          <w:tcPr>
            <w:tcW w:type="dxa" w:w="151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Aïcha Mbala</w:t>
            </w:r>
          </w:p>
        </w:tc>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Journaliste; veste bleu foncé et cheveux attachés lors de son arrivée.</w:t>
            </w:r>
          </w:p>
        </w:tc>
        <w:tc>
          <w:tcPr>
            <w:tcW w:type="dxa" w:w="475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Peau brun foncé, cheveux noirs attachés; regard attentif, vêtements de terrain sobres.</w:t>
            </w:r>
          </w:p>
        </w:tc>
      </w:tr>
    </w:tbl>
    <w:p>
      <w:pPr>
        <w:spacing w:after="40"/>
      </w:pPr>
    </w:p>
    <w:p>
      <w:r>
        <w:t>Vira est la grand mère d’Ihor et une voisine proche des filles; elle n’est pas leur grand mère biologique. Katya demeure la sœur d’Anastasiya. Ces relations doivent rester lisibles dans les images et les légendes éventuelles.</w:t>
      </w:r>
    </w:p>
    <w:p>
      <w:r>
        <w:t>La planche AE-REF01 fixe les six identités principales, avec trois études d’âge d’Anastasiya. Katya reste adolescente et Oksana adulte. Aucun visage de Papa, Maksym ou Bohdan n’est créé pour les scènes retenues, puisqu’ils y sont absents.</w:t>
      </w:r>
    </w:p>
    <w:p>
      <w:pPr>
        <w:pStyle w:val="Heading1"/>
        <w:pageBreakBefore/>
      </w:pPr>
      <w:r>
        <w:t>Personnages secondaires et continuité</w:t>
      </w:r>
    </w:p>
    <w:tbl>
      <w:tblPr>
        <w:tblW w:type="auto" w:w="0"/>
        <w:tblLayout w:type="fixed"/>
        <w:tblLook w:firstColumn="1" w:firstRow="1" w:lastColumn="0" w:lastRow="0" w:noHBand="0" w:noVBand="1" w:val="04A0"/>
      </w:tblPr>
      <w:tblGrid>
        <w:gridCol w:w="1800"/>
        <w:gridCol w:w="3816"/>
        <w:gridCol w:w="4464"/>
      </w:tblGrid>
      <w:tr>
        <w:trPr>
          <w:tblHeader/>
          <w:cantSplit/>
        </w:trPr>
        <w:tc>
          <w:tcPr>
            <w:tcW w:type="dxa" w:w="180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E8EDF1"/>
          </w:tcPr>
          <w:p>
            <w:pPr>
              <w:spacing w:after="40" w:before="40"/>
            </w:pPr>
            <w:r>
              <w:rPr>
                <w:b/>
                <w:sz w:val="20"/>
              </w:rPr>
              <w:t>Personnage</w:t>
            </w:r>
          </w:p>
        </w:tc>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E8EDF1"/>
          </w:tcPr>
          <w:p>
            <w:pPr>
              <w:spacing w:after="40" w:before="40"/>
            </w:pPr>
            <w:r>
              <w:rPr>
                <w:b/>
                <w:sz w:val="20"/>
              </w:rPr>
              <w:t>Repère textuel</w:t>
            </w:r>
          </w:p>
        </w:tc>
        <w:tc>
          <w:tcPr>
            <w:tcW w:type="dxa" w:w="4464"/>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E8EDF1"/>
          </w:tcPr>
          <w:p>
            <w:pPr>
              <w:spacing w:after="40" w:before="40"/>
            </w:pPr>
            <w:r>
              <w:rPr>
                <w:b/>
                <w:sz w:val="20"/>
              </w:rPr>
              <w:t>Choix proposé</w:t>
            </w:r>
          </w:p>
        </w:tc>
      </w:tr>
      <w:tr>
        <w:trPr>
          <w:cantSplit/>
        </w:trPr>
        <w:tc>
          <w:tcPr>
            <w:tcW w:type="dxa" w:w="180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Pavlo</w:t>
            </w:r>
          </w:p>
        </w:tc>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9 ans et presque 10; vif, invente des règles.</w:t>
            </w:r>
          </w:p>
        </w:tc>
        <w:tc>
          <w:tcPr>
            <w:tcW w:type="dxa" w:w="4464"/>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Cheveux sable et traits enfantins.</w:t>
            </w:r>
          </w:p>
        </w:tc>
      </w:tr>
      <w:tr>
        <w:trPr>
          <w:cantSplit/>
        </w:trPr>
        <w:tc>
          <w:tcPr>
            <w:tcW w:type="dxa" w:w="180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Solomiya</w:t>
            </w:r>
          </w:p>
        </w:tc>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Petite lectrice du livre de l’ours; âge exact non précisé.</w:t>
            </w:r>
          </w:p>
        </w:tc>
        <w:tc>
          <w:tcPr>
            <w:tcW w:type="dxa" w:w="4464"/>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Enfant d’âge primaire, carré brun foncé.</w:t>
            </w:r>
          </w:p>
        </w:tc>
      </w:tr>
      <w:tr>
        <w:trPr>
          <w:cantSplit/>
        </w:trPr>
        <w:tc>
          <w:tcPr>
            <w:tcW w:type="dxa" w:w="180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Daryna</w:t>
            </w:r>
          </w:p>
        </w:tc>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Jeune fille; manteau vert trop grand; frère absent.</w:t>
            </w:r>
          </w:p>
        </w:tc>
        <w:tc>
          <w:tcPr>
            <w:tcW w:type="dxa" w:w="4464"/>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Cheveux foncés raides; ne pas fixer un âge chiffré.</w:t>
            </w:r>
          </w:p>
        </w:tc>
      </w:tr>
      <w:tr>
        <w:trPr>
          <w:cantSplit/>
        </w:trPr>
        <w:tc>
          <w:tcPr>
            <w:tcW w:type="dxa" w:w="180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Nina</w:t>
            </w:r>
          </w:p>
        </w:tc>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Adulte du refuge; soupe, couvertures et garde du bébé.</w:t>
            </w:r>
          </w:p>
        </w:tc>
        <w:tc>
          <w:tcPr>
            <w:tcW w:type="dxa" w:w="4464"/>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Carré blond foncé, cardigan brun usé.</w:t>
            </w:r>
          </w:p>
        </w:tc>
      </w:tr>
      <w:tr>
        <w:trPr>
          <w:cantSplit/>
        </w:trPr>
        <w:tc>
          <w:tcPr>
            <w:tcW w:type="dxa" w:w="180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Olena Petrivna</w:t>
            </w:r>
          </w:p>
        </w:tc>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Enseignante déplacée; reprend les leçons.</w:t>
            </w:r>
          </w:p>
        </w:tc>
        <w:tc>
          <w:tcPr>
            <w:tcW w:type="dxa" w:w="4464"/>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Cheveux foncés courts, cardigan gris charbon.</w:t>
            </w:r>
          </w:p>
        </w:tc>
      </w:tr>
      <w:tr>
        <w:trPr>
          <w:cantSplit/>
        </w:trPr>
        <w:tc>
          <w:tcPr>
            <w:tcW w:type="dxa" w:w="180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Larysa</w:t>
            </w:r>
          </w:p>
        </w:tc>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Infirmière de la clinique.</w:t>
            </w:r>
          </w:p>
        </w:tc>
        <w:tc>
          <w:tcPr>
            <w:tcW w:type="dxa" w:w="4464"/>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Cheveux foncés attachés, tenue clinique simple.</w:t>
            </w:r>
          </w:p>
        </w:tc>
      </w:tr>
      <w:tr>
        <w:trPr>
          <w:cantSplit/>
        </w:trPr>
        <w:tc>
          <w:tcPr>
            <w:tcW w:type="dxa" w:w="180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Svitlana</w:t>
            </w:r>
          </w:p>
        </w:tc>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Interprète plus jeune qu’Aïcha; casque lors de l’arrivée.</w:t>
            </w:r>
          </w:p>
        </w:tc>
        <w:tc>
          <w:tcPr>
            <w:tcW w:type="dxa" w:w="4464"/>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Cheveux blond foncé attachés, veste grise.</w:t>
            </w:r>
          </w:p>
        </w:tc>
      </w:tr>
      <w:tr>
        <w:trPr>
          <w:cantSplit/>
        </w:trPr>
        <w:tc>
          <w:tcPr>
            <w:tcW w:type="dxa" w:w="180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Mykola</w:t>
            </w:r>
          </w:p>
        </w:tc>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Adulte du refuge; participe aux décisions.</w:t>
            </w:r>
          </w:p>
        </w:tc>
        <w:tc>
          <w:tcPr>
            <w:tcW w:type="dxa" w:w="4464"/>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Pull de travail brun; silhouette ordinaire.</w:t>
            </w:r>
          </w:p>
        </w:tc>
      </w:tr>
    </w:tbl>
    <w:p>
      <w:pPr>
        <w:spacing w:after="40"/>
      </w:pPr>
    </w:p>
    <w:p>
      <w:r>
        <w:t>Alina, Denys, Artem, les parents et le cadreur sont des rôles ponctuels. Leur design doit rester sobre et distinct, sans introduire d’emblème, de métier ou de lien familial non indiqué. Pour les visages secondaires récurrents, conserver la première image approuvée comme référence additionnelle.</w:t>
      </w:r>
    </w:p>
    <w:p>
      <w:r>
        <w:t>Le châle hérité présente feuilles et petites étoiles. Le carnet rouge commence neuf, reçoit charbon et feuilles collées, puis ruban adhésif, poussière et coin noirci après l’effondrement. L’oiseau de bois garde son aile gauche plus courte. Le carnet vert à couverture quadrillée apparaît après la remise du rouge, puis à la rentrée.</w:t>
      </w:r>
    </w:p>
    <w:p>
      <w:r>
        <w:t>Les fichiers sonores ne deviennent pas des apparitions de personnages. Aucun portrait fantôme, souvenir flottant ou onde sonore décorative ne doit remplacer les objets et gestes réellement observables.</w:t>
      </w:r>
    </w:p>
    <w:p>
      <w:pPr>
        <w:pStyle w:val="Heading1"/>
        <w:pageBreakBefore/>
      </w:pPr>
      <w:r>
        <w:t>Chronologie visuelle du bébé</w:t>
      </w:r>
    </w:p>
    <w:tbl>
      <w:tblPr>
        <w:tblW w:type="auto" w:w="0"/>
        <w:tblLayout w:type="fixed"/>
        <w:tblLook w:firstColumn="1" w:firstRow="1" w:lastColumn="0" w:lastRow="0" w:noHBand="0" w:noVBand="1" w:val="04A0"/>
      </w:tblPr>
      <w:tblGrid>
        <w:gridCol w:w="1656"/>
        <w:gridCol w:w="2592"/>
        <w:gridCol w:w="5832"/>
      </w:tblGrid>
      <w:tr>
        <w:trPr>
          <w:tblHeader/>
          <w:cantSplit/>
        </w:trPr>
        <w:tc>
          <w:tcPr>
            <w:tcW w:type="dxa" w:w="165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E8EDF1"/>
          </w:tcPr>
          <w:p>
            <w:pPr>
              <w:spacing w:after="40" w:before="40"/>
            </w:pPr>
            <w:r>
              <w:rPr>
                <w:b/>
                <w:sz w:val="20"/>
              </w:rPr>
              <w:t>ID</w:t>
            </w:r>
          </w:p>
        </w:tc>
        <w:tc>
          <w:tcPr>
            <w:tcW w:type="dxa" w:w="259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E8EDF1"/>
          </w:tcPr>
          <w:p>
            <w:pPr>
              <w:spacing w:after="40" w:before="40"/>
            </w:pPr>
            <w:r>
              <w:rPr>
                <w:b/>
                <w:sz w:val="20"/>
              </w:rPr>
              <w:t>Période</w:t>
            </w:r>
          </w:p>
        </w:tc>
        <w:tc>
          <w:tcPr>
            <w:tcW w:type="dxa" w:w="583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E8EDF1"/>
          </w:tcPr>
          <w:p>
            <w:pPr>
              <w:spacing w:after="40" w:before="40"/>
            </w:pPr>
            <w:r>
              <w:rPr>
                <w:b/>
                <w:sz w:val="20"/>
              </w:rPr>
              <w:t>Âge et représentation</w:t>
            </w:r>
          </w:p>
        </w:tc>
      </w:tr>
      <w:tr>
        <w:trPr>
          <w:cantSplit/>
        </w:trPr>
        <w:tc>
          <w:tcPr>
            <w:tcW w:type="dxa" w:w="165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AE-I01 à I02</w:t>
            </w:r>
          </w:p>
        </w:tc>
        <w:tc>
          <w:tcPr>
            <w:tcW w:type="dxa" w:w="259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Septembre 2024</w:t>
            </w:r>
          </w:p>
        </w:tc>
        <w:tc>
          <w:tcPr>
            <w:tcW w:type="dxa" w:w="583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Bébé pas encore né; ne pas le représenter.</w:t>
            </w:r>
          </w:p>
        </w:tc>
      </w:tr>
      <w:tr>
        <w:trPr>
          <w:cantSplit/>
        </w:trPr>
        <w:tc>
          <w:tcPr>
            <w:tcW w:type="dxa" w:w="165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AE-I03</w:t>
            </w:r>
          </w:p>
        </w:tc>
        <w:tc>
          <w:tcPr>
            <w:tcW w:type="dxa" w:w="259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28 novembre 2024</w:t>
            </w:r>
          </w:p>
        </w:tc>
        <w:tc>
          <w:tcPr>
            <w:tcW w:type="dxa" w:w="583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Nouveau né enveloppé; tête et cou entièrement soutenus.</w:t>
            </w:r>
          </w:p>
        </w:tc>
      </w:tr>
      <w:tr>
        <w:trPr>
          <w:cantSplit/>
        </w:trPr>
        <w:tc>
          <w:tcPr>
            <w:tcW w:type="dxa" w:w="165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AE-I04</w:t>
            </w:r>
          </w:p>
        </w:tc>
        <w:tc>
          <w:tcPr>
            <w:tcW w:type="dxa" w:w="259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16 décembre 2024</w:t>
            </w:r>
          </w:p>
        </w:tc>
        <w:tc>
          <w:tcPr>
            <w:tcW w:type="dxa" w:w="583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Environ 18 jours; porté haut contre la poitrine.</w:t>
            </w:r>
          </w:p>
        </w:tc>
      </w:tr>
      <w:tr>
        <w:trPr>
          <w:cantSplit/>
        </w:trPr>
        <w:tc>
          <w:tcPr>
            <w:tcW w:type="dxa" w:w="165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AE-I05</w:t>
            </w:r>
          </w:p>
        </w:tc>
        <w:tc>
          <w:tcPr>
            <w:tcW w:type="dxa" w:w="259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Fin janvier à début février</w:t>
            </w:r>
          </w:p>
        </w:tc>
        <w:tc>
          <w:tcPr>
            <w:tcW w:type="dxa" w:w="583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Environ 2 mois; dort dans les bras.</w:t>
            </w:r>
          </w:p>
        </w:tc>
      </w:tr>
      <w:tr>
        <w:trPr>
          <w:cantSplit/>
        </w:trPr>
        <w:tc>
          <w:tcPr>
            <w:tcW w:type="dxa" w:w="165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AE-I06</w:t>
            </w:r>
          </w:p>
        </w:tc>
        <w:tc>
          <w:tcPr>
            <w:tcW w:type="dxa" w:w="259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15 au 18 février</w:t>
            </w:r>
          </w:p>
        </w:tc>
        <w:tc>
          <w:tcPr>
            <w:tcW w:type="dxa" w:w="583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Environ 2 mois et demi; surface clinique, tête soutenue.</w:t>
            </w:r>
          </w:p>
        </w:tc>
      </w:tr>
      <w:tr>
        <w:trPr>
          <w:cantSplit/>
        </w:trPr>
        <w:tc>
          <w:tcPr>
            <w:tcW w:type="dxa" w:w="165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AE-I07 à I08</w:t>
            </w:r>
          </w:p>
        </w:tc>
        <w:tc>
          <w:tcPr>
            <w:tcW w:type="dxa" w:w="259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Mars 2025</w:t>
            </w:r>
          </w:p>
        </w:tc>
        <w:tc>
          <w:tcPr>
            <w:tcW w:type="dxa" w:w="583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Bébé hors champ, gardé par une adulte.</w:t>
            </w:r>
          </w:p>
        </w:tc>
      </w:tr>
      <w:tr>
        <w:trPr>
          <w:cantSplit/>
        </w:trPr>
        <w:tc>
          <w:tcPr>
            <w:tcW w:type="dxa" w:w="165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AE-I09</w:t>
            </w:r>
          </w:p>
        </w:tc>
        <w:tc>
          <w:tcPr>
            <w:tcW w:type="dxa" w:w="259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7 avril 2025</w:t>
            </w:r>
          </w:p>
        </w:tc>
        <w:tc>
          <w:tcPr>
            <w:tcW w:type="dxa" w:w="583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Un peu plus de 4 mois; rit en position soutenue.</w:t>
            </w:r>
          </w:p>
        </w:tc>
      </w:tr>
      <w:tr>
        <w:trPr>
          <w:cantSplit/>
        </w:trPr>
        <w:tc>
          <w:tcPr>
            <w:tcW w:type="dxa" w:w="165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AE-I10</w:t>
            </w:r>
          </w:p>
        </w:tc>
        <w:tc>
          <w:tcPr>
            <w:tcW w:type="dxa" w:w="259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28 mai 2025</w:t>
            </w:r>
          </w:p>
        </w:tc>
        <w:tc>
          <w:tcPr>
            <w:tcW w:type="dxa" w:w="583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Bébé hors champ dans ce cadrage.</w:t>
            </w:r>
          </w:p>
        </w:tc>
      </w:tr>
      <w:tr>
        <w:trPr>
          <w:cantSplit/>
        </w:trPr>
        <w:tc>
          <w:tcPr>
            <w:tcW w:type="dxa" w:w="165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AE-I11 à I13</w:t>
            </w:r>
          </w:p>
        </w:tc>
        <w:tc>
          <w:tcPr>
            <w:tcW w:type="dxa" w:w="259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5 et 6 juin 2025</w:t>
            </w:r>
          </w:p>
        </w:tc>
        <w:tc>
          <w:tcPr>
            <w:tcW w:type="dxa" w:w="583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6 mois; assise soutenue ou portée, jamais debout seule.</w:t>
            </w:r>
          </w:p>
        </w:tc>
      </w:tr>
      <w:tr>
        <w:trPr>
          <w:cantSplit/>
        </w:trPr>
        <w:tc>
          <w:tcPr>
            <w:tcW w:type="dxa" w:w="165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AE-I14</w:t>
            </w:r>
          </w:p>
        </w:tc>
        <w:tc>
          <w:tcPr>
            <w:tcW w:type="dxa" w:w="259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7 juin 2025</w:t>
            </w:r>
          </w:p>
        </w:tc>
        <w:tc>
          <w:tcPr>
            <w:tcW w:type="dxa" w:w="583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Bébé hors champ lors de la remise du carnet.</w:t>
            </w:r>
          </w:p>
        </w:tc>
      </w:tr>
      <w:tr>
        <w:trPr>
          <w:cantSplit/>
        </w:trPr>
        <w:tc>
          <w:tcPr>
            <w:tcW w:type="dxa" w:w="165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AE-I15</w:t>
            </w:r>
          </w:p>
        </w:tc>
        <w:tc>
          <w:tcPr>
            <w:tcW w:type="dxa" w:w="259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1 septembre 2025</w:t>
            </w:r>
          </w:p>
        </w:tc>
        <w:tc>
          <w:tcPr>
            <w:tcW w:type="dxa" w:w="583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9 mois; plus éveillée, tenue par Vira.</w:t>
            </w:r>
          </w:p>
        </w:tc>
      </w:tr>
      <w:tr>
        <w:trPr>
          <w:cantSplit/>
        </w:trPr>
        <w:tc>
          <w:tcPr>
            <w:tcW w:type="dxa" w:w="165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AE-C01</w:t>
            </w:r>
          </w:p>
        </w:tc>
        <w:tc>
          <w:tcPr>
            <w:tcW w:type="dxa" w:w="259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Synthèse de couverture</w:t>
            </w:r>
          </w:p>
        </w:tc>
        <w:tc>
          <w:tcPr>
            <w:tcW w:type="dxa" w:w="583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Âge visuel choisi de 4 mois; ne désigne pas une scène datée.</w:t>
            </w:r>
          </w:p>
        </w:tc>
      </w:tr>
    </w:tbl>
    <w:p>
      <w:pPr>
        <w:spacing w:after="40"/>
      </w:pPr>
    </w:p>
    <w:p>
      <w:r>
        <w:t>La progression respecte les gestes décrits dans le livre. À la première rentrée, Katya a quatorze ans; à la dernière, quinze. Vira n’utilise sa canne que dans l’épilogue, après sa blessure et sa rééducation. Ihor reste présenté comme un adolescent; son âge final exact n’est pas donné.</w:t>
      </w:r>
    </w:p>
    <w:p>
      <w:r>
        <w:t>AE-I03 choisit la rencontre avec la mère encore vivante. AE-I12 choisit la main de Pavlo avant le sauvetage de Vira. AE-I13 montre la caméra arrêtée. Ces instants doivent rester distincts des événements voisins dans leurs chapitres.</w:t>
      </w:r>
    </w:p>
    <w:p>
      <w:pPr>
        <w:pStyle w:val="Heading1"/>
        <w:pageBreakBefore/>
      </w:pPr>
      <w:r>
        <w:t>Composition et fabrication</w:t>
      </w:r>
    </w:p>
    <w:p>
      <w:r>
        <w:t>Proposition de maquette : format roman 6 × 9 pouces, à confirmer avec l’éditeur. Les illustrations 2:3 sont prévues en pleine page; les 4:3 sur environ une demi page. Toutes restent des images indépendantes, sans double page imposée, pour faciliter la version numérique.</w:t>
      </w:r>
    </w:p>
    <w:p>
      <w:r>
        <w:t>Créer d’abord AE-REF01, puis les quinze scènes, puis les deux couvertures. Chaque prompt autonome commence par Characters present. La première génération sert à vérifier personnages, âge, mains, accessoires et instant du texte avant la préparation des fichiers haute définition.</w:t>
      </w:r>
    </w:p>
    <w:p>
      <w:r>
        <w:t>Pour les scènes 2:3, viser au minimum 1800 × 2700 pixels pour un placement de 6 × 9 pouces à 300 ppp. Pour les 4:3, viser 1800 × 1350 pixels pour 6 × 4,5 pouces. Ne pas considérer un agrandissement interpolé comme une nouvelle précision de détail; inspecter le fichier à sa taille d’impression.</w:t>
      </w:r>
    </w:p>
    <w:p>
      <w:r>
        <w:t>Les ratios concernent la composition. Ajouter le fond perdu selon le gabarit de l’imprimeur et le format effectivement retenu. À titre de repère pour un panneau 6 × 9 pouces, un fond perdu de 0,125 pouce de chaque côté porte l’export à 6,25 × 9,25 pouces, soit 1875 × 2775 pixels à 300 ppp. Adapter ce repère au gabarit réel, surtout au raccord avec le dos.</w:t>
      </w:r>
    </w:p>
    <w:p>
      <w:r>
        <w:t>Le dos sera composé à partir d’une extension neutre de la texture, pas d’une troisième illustration narrative. Sa largeur dépend du nombre de pages, du papier et du gabarit de reliure; ne pas la fixer avant ces données. Prévoir titre, auteur et collection en typographie éditable. Les zones de résumé et code barres de AE-C04 restent libres.</w:t>
      </w:r>
    </w:p>
    <w:p>
      <w:r>
        <w:t>Conserver les masters RGB sans texte, idéalement PNG ou TIFF, puis réaliser la conversion couleur selon le profil fourni par l’imprimeur. Vérifier aussi les images en niveaux de gris si l’intérieur doit être monochrome. Ajouter la typographie, les ID techniques et les légendes dans le fichier de mise en page, jamais dans l’image générée.</w:t>
      </w:r>
    </w:p>
    <w:p>
      <w:r>
        <w:t>Nommage : AE-I01_v01.png à AE-I15_v01.png; AE-C01_v01.png et AE-C04_v01.png; AE-REF01_v01.png. Les noms sont des fichiers attendus, pas des visuels déjà produits. Garder le même ID lors des révisions et incrémenter v02, v03. Après validation, ajouter l’ID à la description ou aux métadonnées de l’asset.</w:t>
      </w:r>
    </w:p>
    <w:p>
      <w:r>
        <w:t>Contrôle final : correspondance au repère; liste des personnages égale aux personnes visibles; âges cohérents; enfant et bébé correctement soutenus; identité du châle et de l’oiseau; état du carnet; mains plausibles; aucune écriture inventée; zones calmes suffisantes pour les couvertures; sujet principal lisible au format imprimé.</w:t>
      </w:r>
    </w:p>
    <w:p>
      <w:pPr>
        <w:pStyle w:val="Heading1"/>
        <w:pageBreakBefore/>
      </w:pPr>
      <w:r>
        <w:t>The silent school bell</w:t>
      </w:r>
    </w:p>
    <w:p>
      <w:r>
        <w:t>Chapter One The Schoolbag That Was No Use · September 2 2024</w:t>
      </w:r>
    </w:p>
    <w:p>
      <w:r>
        <w:rPr>
          <w:b/>
        </w:rPr>
        <w:t xml:space="preserve">Personnages </w:t>
      </w:r>
      <w:r>
        <w:t>Katya; Alina; Denys; Alina’s parent; Denys’s parent.</w:t>
      </w:r>
    </w:p>
    <w:p>
      <w:r>
        <w:rPr>
          <w:b/>
        </w:rPr>
        <w:t xml:space="preserve">Repère </w:t>
      </w:r>
      <w:r>
        <w:t>Ligne 156 du manuscrit anglais. Rechercher : “I held the phone up for a whole minute.”</w:t>
      </w:r>
    </w:p>
    <w:p>
      <w:r>
        <w:rPr>
          <w:b/>
        </w:rPr>
        <w:t xml:space="preserve">Choix éditorial </w:t>
      </w:r>
      <w:r>
        <w:t>Installer le manque sans spectaculaire. Le téléphone levé transforme le silence en geste et fournit la composition que la dernière image viendra rouvrir.</w:t>
      </w:r>
    </w:p>
    <w:p>
      <w:r>
        <w:rPr>
          <w:b/>
        </w:rPr>
        <w:t xml:space="preserve">Maquette </w:t>
      </w:r>
      <w:r>
        <w:t>2:3 · Pleine page verticale après le paragraphe repère. Laisser le texte précédent se terminer avant l’image.</w:t>
      </w:r>
    </w:p>
    <w:p>
      <w:r>
        <w:rPr>
          <w:b/>
        </w:rPr>
        <w:t xml:space="preserve">Continuité </w:t>
      </w:r>
      <w:r>
        <w:t>Uniforme et grille bleue sont attestés. Couleur de jupe et apparence des élèves sont proposées. Le carnet rouge reste dans le sac à cet instant.</w:t>
      </w:r>
    </w:p>
    <w:p>
      <w:pPr>
        <w:pStyle w:val="Heading2"/>
      </w:pPr>
      <w:r>
        <w:t>English generation prompt</w:t>
      </w:r>
    </w:p>
    <w:p>
      <w:pPr>
        <w:spacing w:line="240" w:lineRule="auto"/>
      </w:pPr>
      <w:r>
        <w:rPr>
          <w:sz w:val="21"/>
        </w:rPr>
        <w:t>Characters present: Katya; Alina; Denys; Alina’s parent; Denys’s parent.</w:t>
        <w:br/>
        <w:t>Asset ID: AE-I01</w:t>
      </w:r>
    </w:p>
    <w:p>
      <w:pPr>
        <w:spacing w:line="240" w:lineRule="auto"/>
      </w:pPr>
      <w:r>
        <w:rPr>
          <w:sz w:val="21"/>
        </w:rPr>
        <w:t>Create a literary young adult book illustration for readers aged thirteen and up. Use a digital painting with matte gouache, subtle colored pencil contours and visible fine paper texture, stylized realism, natural anatomy, believable age differences and restrained expressions. Set it in contemporary Ukraine during the 2024 to 2025 school year. Use slate blue, paper ivory, weathered brown and muted charcoal, with a small brick red accent and localized warm light. Keep faces individual and gestures legible at printed book size. Katya, fourteen, a Ukrainian teenage girl with a narrow oval face, gray green eyes and chestnut hair in a low braid; visibly adolescent, with ordinary natural proportions. She wears a carefully ironed white blouse and a plain navy school skirt, with her schoolbag on both shoulders. At eight in the morning, stand her slightly left of center outside a closed blue school fence, holding an ordinary smartphone upward to record a bell that does not ring. Alina, another teenage girl in a uniform, stands nearby; Denys, a teenage boy, tries to hide his tears. Their two parents wait a little farther back. Give these supporting figures distinct, understated appearances and keep them secondary. Use an eye level view with the closed gate occupying the right half and the school beyond it. A flag hangs against its pole and the forecourt has too much empty space. Pale early autumn morning light, almost still fabric, subdued expectancy. The phone screen is small and unreadable; no floating sound waves. Show neither a ringing bell nor an explosion. Vertical 2:3 composition, with generous breathing room above the gate. Keep the approved character reference identities consistent. No generated lettering, captions, speech bubbles, logos, watermarks or visible asset IDs. Render notebook writing as indistinct marks for typesetting later. No graphic injuries, weapons, military uniforms, heroic poses, magical light, photorealism, chibi proportions or glossy 3D effects. Keep essential faces, hands and story objects at least eight percent inside the image boundary.</w:t>
      </w:r>
    </w:p>
    <w:p>
      <w:pPr>
        <w:pStyle w:val="Heading1"/>
        <w:pageBreakBefore/>
      </w:pPr>
      <w:r>
        <w:t>The landing library</w:t>
      </w:r>
    </w:p>
    <w:p>
      <w:r>
        <w:t>Chapter Two The City Speaks Softly · September 18 2024</w:t>
      </w:r>
    </w:p>
    <w:p>
      <w:r>
        <w:rPr>
          <w:b/>
        </w:rPr>
        <w:t xml:space="preserve">Personnages </w:t>
      </w:r>
      <w:r>
        <w:t>Katya; Oksana; Solomiya; Solomiya’s grandmother.</w:t>
      </w:r>
    </w:p>
    <w:p>
      <w:r>
        <w:rPr>
          <w:b/>
        </w:rPr>
        <w:t xml:space="preserve">Repère </w:t>
      </w:r>
      <w:r>
        <w:t>Ligne 236 du manuscrit anglais. Rechercher : “Solomiya hugged the book to her chest.”</w:t>
      </w:r>
    </w:p>
    <w:p>
      <w:r>
        <w:rPr>
          <w:b/>
        </w:rPr>
        <w:t xml:space="preserve">Choix éditorial </w:t>
      </w:r>
      <w:r>
        <w:t>Montrer Oksana dans son métier et son humour avant la perte. Le livre serré contre soi donne au lecteur un souvenir vivant de la mère et du quartier.</w:t>
      </w:r>
    </w:p>
    <w:p>
      <w:r>
        <w:rPr>
          <w:b/>
        </w:rPr>
        <w:t xml:space="preserve">Maquette </w:t>
      </w:r>
      <w:r>
        <w:t>4:3 · Image horizontale sur environ une demi page après le paragraphe repère.</w:t>
      </w:r>
    </w:p>
    <w:p>
      <w:r>
        <w:rPr>
          <w:b/>
        </w:rPr>
        <w:t xml:space="preserve">Continuité </w:t>
      </w:r>
      <w:r>
        <w:t>Deux cagettes sous un drap bleu, bibliothèque sur le palier du troisième étage et grossesse sont attestés. Aucun bébé déjà né.</w:t>
      </w:r>
    </w:p>
    <w:p>
      <w:pPr>
        <w:pStyle w:val="Heading2"/>
      </w:pPr>
      <w:r>
        <w:t>English generation prompt</w:t>
      </w:r>
    </w:p>
    <w:p>
      <w:pPr>
        <w:spacing w:line="240" w:lineRule="auto"/>
      </w:pPr>
      <w:r>
        <w:rPr>
          <w:sz w:val="21"/>
        </w:rPr>
        <w:t>Characters present: Katya; Oksana; Solomiya; Solomiya’s grandmother.</w:t>
        <w:br/>
        <w:t>Asset ID: AE-I02</w:t>
      </w:r>
    </w:p>
    <w:p>
      <w:pPr>
        <w:spacing w:line="240" w:lineRule="auto"/>
      </w:pPr>
      <w:r>
        <w:rPr>
          <w:sz w:val="21"/>
        </w:rPr>
        <w:t>Create a literary young adult book illustration for readers aged thirteen and up. Use a digital painting with matte gouache, subtle colored pencil contours and visible fine paper texture, stylized realism, natural anatomy, believable age differences and restrained expressions. Set it in contemporary Ukraine during the 2024 to 2025 school year. Use slate blue, paper ivory, weathered brown and muted charcoal, with a small brick red accent and localized warm light. Keep faces individual and gestures legible at printed book size. Katya, fourteen, a Ukrainian teenage girl with a narrow oval face, gray green eyes and chestnut hair in a low braid; visibly adolescent, with ordinary natural proportions. Oksana, Katya’s mother, an adult Ukrainian woman with chestnut hair clipped low, a soft oval face and tired brown eyes. Solomiya, a small primary school age Ukrainian girl with a straight dark bob and a quietly determined expression. Oksana is visibly late in pregnancy, wearing a simple cream cardigan over a comfortable dark dress. In the third floor landing of a modest apartment building, show the instant after she has found a reassuring storybook for Solomiya. The little girl hugs the book firmly to her chest; suggest a small bear on its cover without a title. Her grandmother waits beside her in ordinary practical clothes. Katya watches from near the apartment doorway, beginning to understand why her mother keeps lending books. Two fruit crates covered with a blue sheet form low makeshift shelves; use only a modest, irregular stack of books. A tiny loan notebook rests beside Oksana. Make the landing lived in, narrow and slightly worn, with soft September daylight from a stairwell window and muted blue shadows. Oksana’s satisfaction is gentle and particular, not radiant; Solomiya’s grip carries the scene. A three quarter view links the four figures without crowding them. Horizontal 4:3 composition. Do not turn this into a formal library, a classroom, a charity distribution or a scene of grief. Keep the approved character reference identities consistent. No generated lettering, captions, speech bubbles, logos, watermarks or visible asset IDs. Render notebook writing as indistinct marks for typesetting later. No graphic injuries, weapons, military uniforms, heroic poses, magical light, photorealism, chibi proportions or glossy 3D effects. Keep essential faces, hands and story objects at least eight percent inside the image boundary.</w:t>
      </w:r>
    </w:p>
    <w:p>
      <w:pPr>
        <w:pStyle w:val="Heading1"/>
        <w:pageBreakBefore/>
      </w:pPr>
      <w:r>
        <w:t>Two fingers on a cheek</w:t>
      </w:r>
    </w:p>
    <w:p>
      <w:r>
        <w:t>Chapter Five The Night Without a Bridge · Night of November 28 2024</w:t>
      </w:r>
    </w:p>
    <w:p>
      <w:r>
        <w:rPr>
          <w:b/>
        </w:rPr>
        <w:t xml:space="preserve">Personnages </w:t>
      </w:r>
      <w:r>
        <w:t>Katya; Oksana; newborn Anastasiya; Baba Vira.</w:t>
      </w:r>
    </w:p>
    <w:p>
      <w:r>
        <w:rPr>
          <w:b/>
        </w:rPr>
        <w:t xml:space="preserve">Repère </w:t>
      </w:r>
      <w:r>
        <w:t>Ligne 778 du manuscrit anglais. Rechercher : “Mama laid two fingers on her cheek.”</w:t>
      </w:r>
    </w:p>
    <w:p>
      <w:r>
        <w:rPr>
          <w:b/>
        </w:rPr>
        <w:t xml:space="preserve">Choix éditorial </w:t>
      </w:r>
      <w:r>
        <w:t>Retenir la rencontre des deux sœurs avec leur mère. Le geste minuscule porte la tension du chapitre et évite de représenter la procédure obstétricale ou la mort.</w:t>
      </w:r>
    </w:p>
    <w:p>
      <w:r>
        <w:rPr>
          <w:b/>
        </w:rPr>
        <w:t xml:space="preserve">Maquette </w:t>
      </w:r>
      <w:r>
        <w:t>2:3 · Pleine page après le paragraphe repère, avant les paroles suivantes d’Oksana.</w:t>
      </w:r>
    </w:p>
    <w:p>
      <w:r>
        <w:rPr>
          <w:b/>
        </w:rPr>
        <w:t xml:space="preserve">Continuité </w:t>
      </w:r>
      <w:r>
        <w:t>Anastasiya est née depuis quelques instants. Soutenir visiblement sa tête. Vira reste présente; Ihor se trouve hors champ dans le couloir.</w:t>
      </w:r>
    </w:p>
    <w:p>
      <w:pPr>
        <w:pStyle w:val="Heading2"/>
      </w:pPr>
      <w:r>
        <w:t>English generation prompt</w:t>
      </w:r>
    </w:p>
    <w:p>
      <w:pPr>
        <w:spacing w:line="240" w:lineRule="auto"/>
      </w:pPr>
      <w:r>
        <w:rPr>
          <w:sz w:val="21"/>
        </w:rPr>
        <w:t>Characters present: Katya; Oksana; newborn Anastasiya; Baba Vira.</w:t>
        <w:br/>
        <w:t>Asset ID: AE-I03</w:t>
      </w:r>
    </w:p>
    <w:p>
      <w:pPr>
        <w:spacing w:line="240" w:lineRule="auto"/>
      </w:pPr>
      <w:r>
        <w:rPr>
          <w:sz w:val="21"/>
        </w:rPr>
        <w:t>Create a literary young adult book illustration for readers aged thirteen and up. Use a digital painting with matte gouache, subtle colored pencil contours and visible fine paper texture, stylized realism, natural anatomy, believable age differences and restrained expressions. Set it in contemporary Ukraine during the 2024 to 2025 school year. Use slate blue, paper ivory, weathered brown and muted charcoal, with a small brick red accent and localized warm light. Keep faces individual and gestures legible at printed book size. Katya, fourteen, a Ukrainian teenage girl with a narrow oval face, gray green eyes and chestnut hair in a low braid; visibly adolescent, with ordinary natural proportions. Oksana, Katya’s mother, an adult Ukrainian woman with chestnut hair clipped low, a soft oval face and tired brown eyes. Baba Vira, sixty-six, a sturdy older Ukrainian woman with strong forearms, a broad lined face and gray hair in a compact bun. Anastasiya is a newborn only minutes old, with a small rounded face, sparse soft brown hair and infant proportions; she must remain the same baby across the series, changing only with age. Inside a dark apartment bedroom, show Katya seated on the edge of the bed, holding the fully wrapped newborn near her mother. The baby is wrapped in a towel and an inherited wool shawl embroidered with small leaves and stars. Katya supports both the head and neck with careful hands. Oksana lies exhausted beneath a blanket; she is alive, with her eyes open, and rests two fingers against the baby’s cheek. Vira stands close enough to steady Katya’s hold, wearing practical work clothes and a headlamp. A vanilla candle burns safely on a saucer away from the bedding; a flashlight rests nearby, its beam angled away from faces. Use a close three quarter composition that follows the mother’s fingers to the newborn and then to Katya’s face. Warm candlelight touches the hands while the taped window and the rest of the room remain cool and dark. Expressions should hold fear, tenderness and exhaustion at once. Vertical 2:3. All bodies are covered. No childbirth procedure, blood, exposed anatomy, corpse, medical diagram or symbolic angel. Avoid any suggestion that the baby is responsible for the mother’s condition. Keep the approved character reference identities consistent. No generated lettering, captions, speech bubbles, logos, watermarks or visible asset IDs. Render notebook writing as indistinct marks for typesetting later. No graphic injuries, weapons, military uniforms, heroic poses, magical light, photorealism, chibi proportions or glossy 3D effects. Keep essential faces, hands and story objects at least eight percent inside the image boundary.</w:t>
      </w:r>
    </w:p>
    <w:p>
      <w:pPr>
        <w:pStyle w:val="Heading1"/>
        <w:pageBreakBefore/>
      </w:pPr>
      <w:r>
        <w:t>Letting someone else carry her</w:t>
      </w:r>
    </w:p>
    <w:p>
      <w:r>
        <w:t>Chapter Eight Twelve Kilometers of Snow · December 16 2024</w:t>
      </w:r>
    </w:p>
    <w:p>
      <w:r>
        <w:rPr>
          <w:b/>
        </w:rPr>
        <w:t xml:space="preserve">Personnages </w:t>
      </w:r>
      <w:r>
        <w:t>Katya; Anastasiya; Baba Vira; Ihor; distant evacuation group.</w:t>
      </w:r>
    </w:p>
    <w:p>
      <w:r>
        <w:rPr>
          <w:b/>
        </w:rPr>
        <w:t xml:space="preserve">Repère </w:t>
      </w:r>
      <w:r>
        <w:t>Ligne 1330 du manuscrit anglais. Rechercher : “Vira took Anastasiya. The shawl went from my body to hers.”</w:t>
      </w:r>
    </w:p>
    <w:p>
      <w:r>
        <w:rPr>
          <w:b/>
        </w:rPr>
        <w:t xml:space="preserve">Choix éditorial </w:t>
      </w:r>
      <w:r>
        <w:t>Faire de l’évacuation une scène d’entraide. Le passage du châle exprime le premier desserrement du contrôle de Katya, sans masquer son épuisement.</w:t>
      </w:r>
    </w:p>
    <w:p>
      <w:r>
        <w:rPr>
          <w:b/>
        </w:rPr>
        <w:t xml:space="preserve">Maquette </w:t>
      </w:r>
      <w:r>
        <w:t>2:3 · Pleine page après le paragraphe repère.</w:t>
      </w:r>
    </w:p>
    <w:p>
      <w:r>
        <w:rPr>
          <w:b/>
        </w:rPr>
        <w:t xml:space="preserve">Continuité </w:t>
      </w:r>
      <w:r>
        <w:t>Bébé d’environ dix-huit jours. Transfert déjà terminé, visage et voies respiratoires visibles. Aucun porte bébé moderne ajouté.</w:t>
      </w:r>
    </w:p>
    <w:p>
      <w:pPr>
        <w:pStyle w:val="Heading2"/>
      </w:pPr>
      <w:r>
        <w:t>English generation prompt</w:t>
      </w:r>
    </w:p>
    <w:p>
      <w:pPr>
        <w:spacing w:line="240" w:lineRule="auto"/>
      </w:pPr>
      <w:r>
        <w:rPr>
          <w:sz w:val="21"/>
        </w:rPr>
        <w:t>Characters present: Katya; Anastasiya; Baba Vira; Ihor; distant evacuation group.</w:t>
        <w:br/>
        <w:t>Asset ID: AE-I04</w:t>
      </w:r>
    </w:p>
    <w:p>
      <w:pPr>
        <w:spacing w:line="240" w:lineRule="auto"/>
      </w:pPr>
      <w:r>
        <w:rPr>
          <w:sz w:val="21"/>
        </w:rPr>
        <w:t>Create a literary young adult book illustration for readers aged thirteen and up. Use a digital painting with matte gouache, subtle colored pencil contours and visible fine paper texture, stylized realism, natural anatomy, believable age differences and restrained expressions. Set it in contemporary Ukraine during the 2024 to 2025 school year. Use slate blue, paper ivory, weathered brown and muted charcoal, with a small brick red accent and localized warm light. Keep faces individual and gestures legible at printed book size. Katya, fourteen, a Ukrainian teenage girl with a narrow oval face, gray green eyes and chestnut hair in a low braid; visibly adolescent, with ordinary natural proportions. Baba Vira, sixty-six, a sturdy older Ukrainian woman with strong forearms, a broad lined face and gray hair in a compact bun. Ihor, sixteen, Vira’s grandson, a lean Ukrainian teenage boy, slightly taller than Katya, with tousled dark brown hair and an uneven, unforced smile. Anastasiya is eighteen days old, with a small rounded face, sparse soft brown hair and infant proportions; she must remain the same baby across the series, changing only with age. On a snow covered rural road in northeast Ukraine, depict the moment immediately after Katya has allowed Vira to carry Anastasiya. Vira has the baby high against her chest, supported by her hands, the embroidered leaf and star shawl and her open winter coat; keep the baby’s face visible and unobstructed. Katya stands close, in a faded olive winter coat and oatmeal scarf, her empty hands partly open, shoulders lowering with relief that she does not yet trust. Ihor waits on her left, burdened with two ordinary travel bags, his scarf pulled high. A line of displaced civilians continues ahead into blowing snow; no soldiers, no armed escort and no deserted solitary heroine. Use a near eye level medium wide view: the three figures in the lower two thirds, a distant utility pole marking the next small destination, footprints connecting them to the group. Late afternoon winter light, wind leaning fabric and fine snow sideways, a very small warm tone around the baby’s shawl. Vertical 2:3. Show no baby left in the snow, no adult lifting the infant into the air and no instantly welcoming village light yet. Keep the approved character reference identities consistent. No generated lettering, captions, speech bubbles, logos, watermarks or visible asset IDs. Render notebook writing as indistinct marks for typesetting later. No graphic injuries, weapons, military uniforms, heroic poses, magical light, photorealism, chibi proportions or glossy 3D effects. Keep essential faces, hands and story objects at least eight percent inside the image boundary.</w:t>
      </w:r>
    </w:p>
    <w:p>
      <w:pPr>
        <w:pStyle w:val="Heading1"/>
        <w:pageBreakBefore/>
      </w:pPr>
      <w:r>
        <w:t>A hand on Katya’s chin</w:t>
      </w:r>
    </w:p>
    <w:p>
      <w:r>
        <w:t>Chapter Ten When the Ink Froze · January 29 to February 3 2025</w:t>
      </w:r>
    </w:p>
    <w:p>
      <w:r>
        <w:rPr>
          <w:b/>
        </w:rPr>
        <w:t xml:space="preserve">Personnages </w:t>
      </w:r>
      <w:r>
        <w:t>Katya; Anastasiya; Baba Vira; Nina; Ihor; Olena Petrivna.</w:t>
      </w:r>
    </w:p>
    <w:p>
      <w:r>
        <w:rPr>
          <w:b/>
        </w:rPr>
        <w:t xml:space="preserve">Repère </w:t>
      </w:r>
      <w:r>
        <w:t>Ligne 1654 du manuscrit anglais. Rechercher : “That was enough for me.”</w:t>
      </w:r>
    </w:p>
    <w:p>
      <w:r>
        <w:rPr>
          <w:b/>
        </w:rPr>
        <w:t xml:space="preserve">Choix éditorial </w:t>
      </w:r>
      <w:r>
        <w:t>Offrir une respiration après la jalousie et le repos. La main du bébé sur le menton remplace la récompense attendue par une relation plus simple.</w:t>
      </w:r>
    </w:p>
    <w:p>
      <w:r>
        <w:rPr>
          <w:b/>
        </w:rPr>
        <w:t xml:space="preserve">Maquette </w:t>
      </w:r>
      <w:r>
        <w:t>4:3 · Demi page horizontale après le paragraphe repère, avant List of Forbidden Feelings.</w:t>
      </w:r>
    </w:p>
    <w:p>
      <w:r>
        <w:rPr>
          <w:b/>
        </w:rPr>
        <w:t xml:space="preserve">Continuité </w:t>
      </w:r>
      <w:r>
        <w:t>Anastasiya a environ deux mois; elle ne rit pas et ne sourit pas à cet instant. Le dessert vient d’être partagé. Charbon et carnet prolongent le motif de l’écriture.</w:t>
      </w:r>
    </w:p>
    <w:p>
      <w:pPr>
        <w:pStyle w:val="Heading2"/>
      </w:pPr>
      <w:r>
        <w:t>English generation prompt</w:t>
      </w:r>
    </w:p>
    <w:p>
      <w:pPr>
        <w:spacing w:line="240" w:lineRule="auto"/>
      </w:pPr>
      <w:r>
        <w:rPr>
          <w:sz w:val="21"/>
        </w:rPr>
        <w:t>Characters present: Katya; Anastasiya; Baba Vira; Nina; Ihor; Olena Petrivna.</w:t>
        <w:br/>
        <w:t>Asset ID: AE-I05</w:t>
      </w:r>
    </w:p>
    <w:p>
      <w:pPr>
        <w:spacing w:line="240" w:lineRule="auto"/>
      </w:pPr>
      <w:r>
        <w:rPr>
          <w:sz w:val="21"/>
        </w:rPr>
        <w:t>Create a literary young adult book illustration for readers aged thirteen and up. Use a digital painting with matte gouache, subtle colored pencil contours and visible fine paper texture, stylized realism, natural anatomy, believable age differences and restrained expressions. Set it in contemporary Ukraine during the 2024 to 2025 school year. Use slate blue, paper ivory, weathered brown and muted charcoal, with a small brick red accent and localized warm light. Keep faces individual and gestures legible at printed book size. Katya, fourteen, a Ukrainian teenage girl with a narrow oval face, gray green eyes and chestnut hair in a low braid; visibly adolescent, with ordinary natural proportions. Baba Vira, sixty-six, a sturdy older Ukrainian woman with strong forearms, a broad lined face and gray hair in a compact bun. Nina, an adult Ukrainian woman with a dark blond bob, a worn brown cardigan and a practical, warm expression. Ihor, sixteen, Vira’s grandson, a lean Ukrainian teenage boy, slightly taller than Katya, with tousled dark brown hair and an uneven, unforced smile. Olena Petrivna, an adult Ukrainian teacher with short dark hair, a practical charcoal cardigan and a direct, patient gaze. Anastasiya is about two months old, with a small rounded face, sparse soft brown hair and infant proportions; she must remain the same baby across the series, changing only with age. In the coal cellar shelter under the old school in Lypove, depict Katya sitting with Anastasiya asleep against her chest. The baby’s small hand rests on Katya’s chin; support the infant’s head naturally in the crook of her arm. Katya looks down with a softened, tired expression, not a triumphant smile. The embroidered shawl covers the baby without covering her face. A piece of charcoal wrapped in a rag and the red notebook with smudged pages lie on the nearby table. Behind them, Vira, Nina, Ihor and Olena Petrivna quietly share tiny portions of a dense, sunken dessert on mismatched plates. Blankets hung between pillars divide the sleeping areas; mattresses and travel bags suggest seven families without adding a crowd. Warm light from the stove area meets a cool shaft of winter daylight from high above. Frame Katya and the baby prominently at the right, with the table and background companions leading toward them from the left. Horizontal 4:3. The baby is not smiling or laughing. Avoid an abundant feast, a polished dining room, a visibly frozen interior or charcoal within the infant’s reach. Keep the approved character reference identities consistent. No generated lettering, captions, speech bubbles, logos, watermarks or visible asset IDs. Render notebook writing as indistinct marks for typesetting later. No graphic injuries, weapons, military uniforms, heroic poses, magical light, photorealism, chibi proportions or glossy 3D effects. Keep essential faces, hands and story objects at least eight percent inside the image boundary.</w:t>
      </w:r>
    </w:p>
    <w:p>
      <w:pPr>
        <w:pStyle w:val="Heading1"/>
        <w:pageBreakBefore/>
      </w:pPr>
      <w:r>
        <w:t>Listening at the clinic</w:t>
      </w:r>
    </w:p>
    <w:p>
      <w:r>
        <w:t>Chapter Twelve The Road to the Clinic · February 15 to 18 2025</w:t>
      </w:r>
    </w:p>
    <w:p>
      <w:r>
        <w:rPr>
          <w:b/>
        </w:rPr>
        <w:t xml:space="preserve">Personnages </w:t>
      </w:r>
      <w:r>
        <w:t>Katya; Anastasiya; Larysa; Baba Vira.</w:t>
      </w:r>
    </w:p>
    <w:p>
      <w:r>
        <w:rPr>
          <w:b/>
        </w:rPr>
        <w:t xml:space="preserve">Repère </w:t>
      </w:r>
      <w:r>
        <w:t>Ligne 1916 du manuscrit anglais. Rechercher : “Larysa let me listen with a stethoscope.”</w:t>
      </w:r>
    </w:p>
    <w:p>
      <w:r>
        <w:rPr>
          <w:b/>
        </w:rPr>
        <w:t xml:space="preserve">Choix éditorial </w:t>
      </w:r>
      <w:r>
        <w:t>Rendre visible le soin professionnel et la confiance retrouvée. Katya participe en écoutant; le traitement reste l’œuvre de l’équipe médicale.</w:t>
      </w:r>
    </w:p>
    <w:p>
      <w:r>
        <w:rPr>
          <w:b/>
        </w:rPr>
        <w:t xml:space="preserve">Maquette </w:t>
      </w:r>
      <w:r>
        <w:t>2:3 · Pleine page après le paragraphe repère et les deux répliques qui le suivent si la pagination le permet.</w:t>
      </w:r>
    </w:p>
    <w:p>
      <w:r>
        <w:rPr>
          <w:b/>
        </w:rPr>
        <w:t xml:space="preserve">Continuité </w:t>
      </w:r>
      <w:r>
        <w:t>Bébé d’environ deux mois et demi. Pas de diagnostic ajouté ni de schéma thérapeutique. L’oxygène a été mis en place au chapitre; ne pas inventer de montage technique détaillé.</w:t>
      </w:r>
    </w:p>
    <w:p>
      <w:pPr>
        <w:pStyle w:val="Heading2"/>
      </w:pPr>
      <w:r>
        <w:t>English generation prompt</w:t>
      </w:r>
    </w:p>
    <w:p>
      <w:pPr>
        <w:spacing w:line="240" w:lineRule="auto"/>
      </w:pPr>
      <w:r>
        <w:rPr>
          <w:sz w:val="21"/>
        </w:rPr>
        <w:t>Characters present: Katya; Anastasiya; Larysa; Baba Vira.</w:t>
        <w:br/>
        <w:t>Asset ID: AE-I06</w:t>
      </w:r>
    </w:p>
    <w:p>
      <w:pPr>
        <w:spacing w:line="240" w:lineRule="auto"/>
      </w:pPr>
      <w:r>
        <w:rPr>
          <w:sz w:val="21"/>
        </w:rPr>
        <w:t>Create a literary young adult book illustration for readers aged thirteen and up. Use a digital painting with matte gouache, subtle colored pencil contours and visible fine paper texture, stylized realism, natural anatomy, believable age differences and restrained expressions. Set it in contemporary Ukraine during the 2024 to 2025 school year. Use slate blue, paper ivory, weathered brown and muted charcoal, with a small brick red accent and localized warm light. Keep faces individual and gestures legible at printed book size. Katya, fourteen, a Ukrainian teenage girl with a narrow oval face, gray green eyes and chestnut hair in a low braid; visibly adolescent, with ordinary natural proportions. Larysa, an adult Ukrainian nurse with dark hair secured back, simple clinical work clothes and an attentive expression. Baba Vira, sixty-six, a sturdy older Ukrainian woman with strong forearms, a broad lined face and gray hair in a compact bun. Anastasiya is about two and a half months old, with a small rounded face, sparse soft brown hair and infant proportions; she must remain the same baby across the series, changing only with age. Inside the modest rural clinic housed in a low building near an old farm center, show Larysa guiding Katya as she listens to Anastasiya’s chest through a stethoscope. Larysa controls the placement of the chest piece; Katya only wears the earpieces and listens. Anastasiya lies fully covered on a clean clinical surface, with her head supported; show gentle breathing and a face recovering from exhaustion. Vira sits nearby, visibly tired but attentive. The red notebook containing feeding and symptom notes is open on a side chair beyond the baby’s reach. Indicate a small monitor or treatment equipment softly in the background, without readable measurements, tubing instructions or a detailed oxygen interface. Use natural morning daylight through a plain window, pale ivory walls and restrained blue shadows. The nurse’s brief smile and Katya’s concentrated listening should convey an improvement that still requires care. Vertical 2:3, intimate medium view, medical hands and the child’s face central. No resuscitation, miracle imagery, luxurious hospital, visible invasive procedure or suggestion that Katya is administering treatment. Keep the approved character reference identities consistent. No generated lettering, captions, speech bubbles, logos, watermarks or visible asset IDs. Render notebook writing as indistinct marks for typesetting later. No graphic injuries, weapons, military uniforms, heroic poses, magical light, photorealism, chibi proportions or glossy 3D effects. Keep essential faces, hands and story objects at least eight percent inside the image boundary.</w:t>
      </w:r>
    </w:p>
    <w:p>
      <w:pPr>
        <w:pStyle w:val="Heading1"/>
        <w:pageBreakBefore/>
      </w:pPr>
      <w:r>
        <w:t>Asking before keeping a voice</w:t>
      </w:r>
    </w:p>
    <w:p>
      <w:r>
        <w:t>Chapter Thirteen The School Underground · March 11 2025</w:t>
      </w:r>
    </w:p>
    <w:p>
      <w:r>
        <w:rPr>
          <w:b/>
        </w:rPr>
        <w:t xml:space="preserve">Personnages </w:t>
      </w:r>
      <w:r>
        <w:t>Katya; Pavlo; Solomiya; Artem; Olena Petrivna; two anonymous pupils.</w:t>
      </w:r>
    </w:p>
    <w:p>
      <w:r>
        <w:rPr>
          <w:b/>
        </w:rPr>
        <w:t xml:space="preserve">Repère </w:t>
      </w:r>
      <w:r>
        <w:t>Ligne 2164 du manuscrit anglais. Rechercher : “Do you want me to keep it, give it back to you, or copy it without your name?”</w:t>
      </w:r>
    </w:p>
    <w:p>
      <w:r>
        <w:rPr>
          <w:b/>
        </w:rPr>
        <w:t xml:space="preserve">Choix éditorial </w:t>
      </w:r>
      <w:r>
        <w:t>Faire passer le carnet de la lettre familiale à l’écoute collective. La composition doit rendre les enfants actifs et montrer qu’ils choisissent ce qui est conservé.</w:t>
      </w:r>
    </w:p>
    <w:p>
      <w:r>
        <w:rPr>
          <w:b/>
        </w:rPr>
        <w:t xml:space="preserve">Maquette </w:t>
      </w:r>
      <w:r>
        <w:t>4:3 · Demi page horizontale après la question repère. Éviter les doubles pages pour un ebook reflowable.</w:t>
      </w:r>
    </w:p>
    <w:p>
      <w:r>
        <w:rPr>
          <w:b/>
        </w:rPr>
        <w:t xml:space="preserve">Continuité </w:t>
      </w:r>
      <w:r>
        <w:t>Téléphone au chapitre 13; l’enregistreur sera réparé au chapitre 14. Anastasiya est gardée par Nina de l’autre côté de la couverture et reste hors champ.</w:t>
      </w:r>
    </w:p>
    <w:p>
      <w:pPr>
        <w:pStyle w:val="Heading2"/>
      </w:pPr>
      <w:r>
        <w:t>English generation prompt</w:t>
      </w:r>
    </w:p>
    <w:p>
      <w:pPr>
        <w:spacing w:line="240" w:lineRule="auto"/>
      </w:pPr>
      <w:r>
        <w:rPr>
          <w:sz w:val="21"/>
        </w:rPr>
        <w:t>Characters present: Katya; Pavlo; Solomiya; Artem; Olena Petrivna; two anonymous pupils.</w:t>
        <w:br/>
        <w:t>Asset ID: AE-I07</w:t>
      </w:r>
    </w:p>
    <w:p>
      <w:pPr>
        <w:spacing w:line="240" w:lineRule="auto"/>
      </w:pPr>
      <w:r>
        <w:rPr>
          <w:sz w:val="21"/>
        </w:rPr>
        <w:t>Create a literary young adult book illustration for readers aged thirteen and up. Use a digital painting with matte gouache, subtle colored pencil contours and visible fine paper texture, stylized realism, natural anatomy, believable age differences and restrained expressions. Set it in contemporary Ukraine during the 2024 to 2025 school year. Use slate blue, paper ivory, weathered brown and muted charcoal, with a small brick red accent and localized warm light. Keep faces individual and gestures legible at printed book size. Katya, fourteen, a Ukrainian teenage girl with a narrow oval face, gray green eyes and chestnut hair in a low braid; visibly adolescent, with ordinary natural proportions. Pavlo, nine and almost ten, a small Ukrainian boy with sandy hair, quick eyes and a much younger face than Katya. Solomiya, a small primary school age Ukrainian girl with a straight dark bob and a quietly determined expression. Olena Petrivna, an adult Ukrainian teacher with short dark hair, a practical charcoal cardigan and a direct, patient gaze. During the underground school’s sound exercise, show Katya seated at the end of a makeshift table asking children what she may keep in her notebook. Her ordinary smartphone rests near her hand, available for children who choose recording, but not pointed insistently at anyone. Pavlo leans forward wanting his contribution included; Solomiya holds a sheet with a simple bear drawing; Artem, a primary school age boy in a faded blue sweater, keeps his own page close so he can take it back. Two other pupils listen without having to contribute. Olena Petrivna stands nearby and gives the conversation space. The thickening red notebook contains uneven inserted sheets; handwriting stays unreadable. Two plain tables, three benches, a blanket hung in front of the supply area and a reused school blackboard establish the cellar classroom. Soft March light from a high opening mixes with a practical lamp; keep the setting humble and workable. Horizontal 4:3, a gentle diagonal from the phone to the returned page to the bear drawing. Do not include Anastasiya, Nina, a repaired audio recorder, a professional studio, floating memories or pictures of the absent relatives. Keep the approved character reference identities consistent. No generated lettering, captions, speech bubbles, logos, watermarks or visible asset IDs. Render notebook writing as indistinct marks for typesetting later. No graphic injuries, weapons, military uniforms, heroic poses, magical light, photorealism, chibi proportions or glossy 3D effects. Keep essential faces, hands and story objects at least eight percent inside the image boundary.</w:t>
      </w:r>
    </w:p>
    <w:p>
      <w:pPr>
        <w:pStyle w:val="Heading1"/>
        <w:pageBreakBefore/>
      </w:pPr>
      <w:r>
        <w:t>The recorder under the missing roof</w:t>
      </w:r>
    </w:p>
    <w:p>
      <w:r>
        <w:t>Chapter Fourteen The Roof With No Roof · March 30 2025</w:t>
      </w:r>
    </w:p>
    <w:p>
      <w:r>
        <w:rPr>
          <w:b/>
        </w:rPr>
        <w:t xml:space="preserve">Personnages </w:t>
      </w:r>
      <w:r>
        <w:t>Katya; Ihor.</w:t>
      </w:r>
    </w:p>
    <w:p>
      <w:r>
        <w:rPr>
          <w:b/>
        </w:rPr>
        <w:t xml:space="preserve">Repère </w:t>
      </w:r>
      <w:r>
        <w:t>Ligne 2420 du manuscrit anglais. Rechercher : “Ihor sat down next to me. His shoulder touched mine.”</w:t>
      </w:r>
    </w:p>
    <w:p>
      <w:r>
        <w:rPr>
          <w:b/>
        </w:rPr>
        <w:t xml:space="preserve">Choix éditorial </w:t>
      </w:r>
      <w:r>
        <w:t>Donner aux adolescents un avenir et une intimité discrets. L’enregistreur réparé relie leur rêve de métier à leur promesse de dire la vérité.</w:t>
      </w:r>
    </w:p>
    <w:p>
      <w:r>
        <w:rPr>
          <w:b/>
        </w:rPr>
        <w:t xml:space="preserve">Maquette </w:t>
      </w:r>
      <w:r>
        <w:t>2:3 · Pleine page après le paragraphe repère.</w:t>
      </w:r>
    </w:p>
    <w:p>
      <w:r>
        <w:rPr>
          <w:b/>
        </w:rPr>
        <w:t xml:space="preserve">Continuité </w:t>
      </w:r>
      <w:r>
        <w:t>Deux adolescents de quatorze et seize ans. Vira garde Anastasiya hors champ. La constellation reste une suggestion sans annotation astronomique.</w:t>
      </w:r>
    </w:p>
    <w:p>
      <w:pPr>
        <w:pStyle w:val="Heading2"/>
      </w:pPr>
      <w:r>
        <w:t>English generation prompt</w:t>
      </w:r>
    </w:p>
    <w:p>
      <w:pPr>
        <w:spacing w:line="240" w:lineRule="auto"/>
      </w:pPr>
      <w:r>
        <w:rPr>
          <w:sz w:val="21"/>
        </w:rPr>
        <w:t>Characters present: Katya; Ihor.</w:t>
        <w:br/>
        <w:t>Asset ID: AE-I08</w:t>
      </w:r>
    </w:p>
    <w:p>
      <w:pPr>
        <w:spacing w:line="240" w:lineRule="auto"/>
      </w:pPr>
      <w:r>
        <w:rPr>
          <w:sz w:val="21"/>
        </w:rPr>
        <w:t>Create a literary young adult book illustration for readers aged thirteen and up. Use a digital painting with matte gouache, subtle colored pencil contours and visible fine paper texture, stylized realism, natural anatomy, believable age differences and restrained expressions. Set it in contemporary Ukraine during the 2024 to 2025 school year. Use slate blue, paper ivory, weathered brown and muted charcoal, with a small brick red accent and localized warm light. Keep faces individual and gestures legible at printed book size. Katya, fourteen, a Ukrainian teenage girl with a narrow oval face, gray green eyes and chestnut hair in a low braid; visibly adolescent, with ordinary natural proportions. Ihor, sixteen, Vira’s grandson, a lean Ukrainian teenage boy, slightly taller than Katya, with tousled dark brown hair and an uneven, unforced smile. Show the two teenagers seated side by side in the straw covered loft of a barn whose north side has lost its roof. They have finished arguing and their shoulders just touch; the contact is quiet and unposed. The repaired school audio recorder sits between them on a small cloth, its tiny red recording indicator visible but its screen unreadable. A few recovered screws and short pieces of twig remain near Ihor’s boot. He wears a worn navy work sweater; Katya wears her oatmeal knit layer. A beam cuts across the roof opening like the edge of a large window. Beyond it lie dark fields, bare trees and a fading evening sky with the first points of starlight. Use a low, close three quarter viewpoint so the shared shoulder line and recorder hold the foreground while the opening gives the scene room. Keep their expressions honest, a little embarrassed and still thoughtful. Natural dusk light with a trace of warmth in the straw; no dream glow. Vertical 2:3. No kissing, adult romantic styling, idealized embrace, drone flying, weapon, baby or other adult. The roof damage must look local and plausible, not like a fantasy observatory. Keep the approved character reference identities consistent. No generated lettering, captions, speech bubbles, logos, watermarks or visible asset IDs. Render notebook writing as indistinct marks for typesetting later. No graphic injuries, weapons, military uniforms, heroic poses, magical light, photorealism, chibi proportions or glossy 3D effects. Keep essential faces, hands and story objects at least eight percent inside the image boundary.</w:t>
      </w:r>
    </w:p>
    <w:p>
      <w:pPr>
        <w:pStyle w:val="Heading1"/>
        <w:pageBreakBefore/>
      </w:pPr>
      <w:r>
        <w:t>Seven seconds of laughter</w:t>
      </w:r>
    </w:p>
    <w:p>
      <w:r>
        <w:t>Chapter Fifteen The First Laugh · April 7 2025</w:t>
      </w:r>
    </w:p>
    <w:p>
      <w:r>
        <w:rPr>
          <w:b/>
        </w:rPr>
        <w:t xml:space="preserve">Personnages </w:t>
      </w:r>
      <w:r>
        <w:t>Katya; Anastasiya; Ihor; Baba Vira; Nina; Pavlo; Solomiya; Mykola.</w:t>
      </w:r>
    </w:p>
    <w:p>
      <w:r>
        <w:rPr>
          <w:b/>
        </w:rPr>
        <w:t xml:space="preserve">Repère </w:t>
      </w:r>
      <w:r>
        <w:t>Ligne 2508 du manuscrit anglais. Rechercher : “The bird fell off all by itself.”</w:t>
      </w:r>
    </w:p>
    <w:p>
      <w:r>
        <w:rPr>
          <w:b/>
        </w:rPr>
        <w:t xml:space="preserve">Choix éditorial </w:t>
      </w:r>
      <w:r>
        <w:t>Créer le souvenir sonore qui reviendra dans le reportage. Le rire naît d’un accident maladroit et d’une communauté, pas d’un spectacle parfait.</w:t>
      </w:r>
    </w:p>
    <w:p>
      <w:r>
        <w:rPr>
          <w:b/>
        </w:rPr>
        <w:t xml:space="preserve">Maquette </w:t>
      </w:r>
      <w:r>
        <w:t>4:3 · Demi page horizontale après le paragraphe suivant Anastasiya laughed a second time.</w:t>
      </w:r>
    </w:p>
    <w:p>
      <w:r>
        <w:rPr>
          <w:b/>
        </w:rPr>
        <w:t xml:space="preserve">Continuité </w:t>
      </w:r>
      <w:r>
        <w:t>Bébé d’un peu plus de quatre mois, soutenu dans son panier; pas debout ou assis seul. Oiseau de bois à aile gauche plus courte, jamais oiseau vivant.</w:t>
      </w:r>
    </w:p>
    <w:p>
      <w:pPr>
        <w:pStyle w:val="Heading2"/>
      </w:pPr>
      <w:r>
        <w:t>English generation prompt</w:t>
      </w:r>
    </w:p>
    <w:p>
      <w:pPr>
        <w:spacing w:line="240" w:lineRule="auto"/>
      </w:pPr>
      <w:r>
        <w:rPr>
          <w:sz w:val="21"/>
        </w:rPr>
        <w:t>Characters present: Katya; Anastasiya; Ihor; Baba Vira; Nina; Pavlo; Solomiya; Mykola.</w:t>
        <w:br/>
        <w:t>Asset ID: AE-I09</w:t>
      </w:r>
    </w:p>
    <w:p>
      <w:pPr>
        <w:spacing w:line="240" w:lineRule="auto"/>
      </w:pPr>
      <w:r>
        <w:rPr>
          <w:sz w:val="21"/>
        </w:rPr>
        <w:t>Create a literary young adult book illustration for readers aged thirteen and up. Use a digital painting with matte gouache, subtle colored pencil contours and visible fine paper texture, stylized realism, natural anatomy, believable age differences and restrained expressions. Set it in contemporary Ukraine during the 2024 to 2025 school year. Use slate blue, paper ivory, weathered brown and muted charcoal, with a small brick red accent and localized warm light. Keep faces individual and gestures legible at printed book size. Katya, fourteen, a Ukrainian teenage girl with a narrow oval face, gray green eyes and chestnut hair in a low braid; visibly adolescent, with ordinary natural proportions. Ihor, sixteen, Vira’s grandson, a lean Ukrainian teenage boy, slightly taller than Katya, with tousled dark brown hair and an uneven, unforced smile. Baba Vira, sixty-six, a sturdy older Ukrainian woman with strong forearms, a broad lined face and gray hair in a compact bun. Nina, an adult Ukrainian woman with a dark blond bob, a worn brown cardigan and a practical, warm expression. Pavlo, nine and almost ten, a small Ukrainian boy with sandy hair, quick eyes and a much younger face than Katya. Solomiya, a small primary school age Ukrainian girl with a straight dark bob and a quietly determined expression. Anastasiya is a little over four months old, with a small rounded face, sparse soft brown hair and infant proportions; she must remain the same baby across the series, changing only with age. In the Lypove cellar, catch Anastasiya’s second clear laugh as Ihor’s roughly carved wooden bird has just slipped off his head. The bird has a visibly shorter left wing and lies on the floor beside the basket, safely away from the infant. Anastasiya reclines in her blanket lined basket with head and back supported, mouth open in a brief delighted laugh; no teeth required and no independent sitting. Ihor looks down at the fallen toy with comic resignation. Katya holds the repaired school recorder, watching its small screen while preserving the laugh. Vira sits to one side with a hand near her mouth, moved despite herself. Nina pauses behind her; Pavlo has lowered his spoon; Solomiya and Mykola, an adult man in a patched brown sweater, stand farther back. Keep background bodies sparse and subordinate rather than lining everyone up. Horizontal 4:3, framed near basket height, a loose circle of attention around the baby. Warm everyday cellar light and subdued reds in the notebook tucked beside Katya. Do not show the toy falling onto the baby, an elaborate mobile, a live bird, a birthday party or theatrical tears. Keep the approved character reference identities consistent. No generated lettering, captions, speech bubbles, logos, watermarks or visible asset IDs. Render notebook writing as indistinct marks for typesetting later. No graphic injuries, weapons, military uniforms, heroic poses, magical light, photorealism, chibi proportions or glossy 3D effects. Keep essential faces, hands and story objects at least eight percent inside the image boundary.</w:t>
      </w:r>
    </w:p>
    <w:p>
      <w:pPr>
        <w:pStyle w:val="Heading1"/>
        <w:pageBreakBefore/>
      </w:pPr>
      <w:r>
        <w:t>A person beyond the word missing</w:t>
      </w:r>
    </w:p>
    <w:p>
      <w:r>
        <w:t>Chapter Eighteen The Register of the Living · May 28 2025</w:t>
      </w:r>
    </w:p>
    <w:p>
      <w:r>
        <w:rPr>
          <w:b/>
        </w:rPr>
        <w:t xml:space="preserve">Personnages </w:t>
      </w:r>
      <w:r>
        <w:t>Katya; Daryna.</w:t>
      </w:r>
    </w:p>
    <w:p>
      <w:r>
        <w:rPr>
          <w:b/>
        </w:rPr>
        <w:t xml:space="preserve">Repère </w:t>
      </w:r>
      <w:r>
        <w:t>Ligne 3078 du manuscrit anglais. Rechercher : “I added every detail.”</w:t>
      </w:r>
    </w:p>
    <w:p>
      <w:r>
        <w:rPr>
          <w:b/>
        </w:rPr>
        <w:t xml:space="preserve">Choix éditorial </w:t>
      </w:r>
      <w:r>
        <w:t>Donner un visage à l’écoute plutôt qu’au seul malheur. Le manteau trop grand et le crayon qui attend rendent la dignité de Daryna lisible.</w:t>
      </w:r>
    </w:p>
    <w:p>
      <w:r>
        <w:rPr>
          <w:b/>
        </w:rPr>
        <w:t xml:space="preserve">Maquette </w:t>
      </w:r>
      <w:r>
        <w:t>2:3 · Pleine page après le paragraphe repère.</w:t>
      </w:r>
    </w:p>
    <w:p>
      <w:r>
        <w:rPr>
          <w:b/>
        </w:rPr>
        <w:t xml:space="preserve">Continuité </w:t>
      </w:r>
      <w:r>
        <w:t>Mykhailo est évoqué, mais absent. À cet instant le titre Register of the Living n’a pas encore été écrit; ne pas l’ajouter sur la page.</w:t>
      </w:r>
    </w:p>
    <w:p>
      <w:pPr>
        <w:pStyle w:val="Heading2"/>
      </w:pPr>
      <w:r>
        <w:t>English generation prompt</w:t>
      </w:r>
    </w:p>
    <w:p>
      <w:pPr>
        <w:spacing w:line="240" w:lineRule="auto"/>
      </w:pPr>
      <w:r>
        <w:rPr>
          <w:sz w:val="21"/>
        </w:rPr>
        <w:t>Characters present: Katya; Daryna.</w:t>
        <w:br/>
        <w:t>Asset ID: AE-I10</w:t>
      </w:r>
    </w:p>
    <w:p>
      <w:pPr>
        <w:spacing w:line="240" w:lineRule="auto"/>
      </w:pPr>
      <w:r>
        <w:rPr>
          <w:sz w:val="21"/>
        </w:rPr>
        <w:t>Create a literary young adult book illustration for readers aged thirteen and up. Use a digital painting with matte gouache, subtle colored pencil contours and visible fine paper texture, stylized realism, natural anatomy, believable age differences and restrained expressions. Set it in contemporary Ukraine during the 2024 to 2025 school year. Use slate blue, paper ivory, weathered brown and muted charcoal, with a small brick red accent and localized warm light. Keep faces individual and gestures legible at printed book size. Katya, fourteen, a Ukrainian teenage girl with a narrow oval face, gray green eyes and chestnut hair in a low braid; visibly adolescent, with ordinary natural proportions. Daryna, a young Ukrainian girl with straight dark hair and a green coat several sizes too large, one hand catching its long sleeve. At a reused classroom table in the cellar reception area, show Daryna explaining details about her missing brother while Katya listens and adds them to the red notebook. Daryna’s oversized green coat hangs below her hands; she grips one long sleeve with a small fist and leans toward the page to check that Katya has heard correctly. Katya holds a pencil above the open notebook, her posture turned fully toward the younger girl, with no pitying smile. The page is an ordinary list at this moment, before the later register heading; use only indistinct pencil marks. An empty bench, a cup of weak tea and a curtain made from a hanging blanket suggest the improvised reception space without placing extra people in the frame. Use a close eye level composition with the green coat on the left, Katya on the right and the notebook linking their hands. Late May daylight reaches the paper while the cellar walls stay softly gray. Vertical 2:3, intimate and clear. Do not depict Mykhailo, a football memory vignette, a missing person poster, a photograph, the brother’s fate, Anastasiya or a finished register title. The scene is about listening to a living child. Keep the approved character reference identities consistent. No generated lettering, captions, speech bubbles, logos, watermarks or visible asset IDs. Render notebook writing as indistinct marks for typesetting later. No graphic injuries, weapons, military uniforms, heroic poses, magical light, photorealism, chibi proportions or glossy 3D effects. Keep essential faces, hands and story objects at least eight percent inside the image boundary.</w:t>
      </w:r>
    </w:p>
    <w:p>
      <w:pPr>
        <w:pStyle w:val="Heading1"/>
        <w:pageBreakBefore/>
      </w:pPr>
      <w:r>
        <w:t>The village makes its own sound</w:t>
      </w:r>
    </w:p>
    <w:p>
      <w:r>
        <w:t>Chapter Twenty The Festival of Sounds Found Again · June 5 2025 before the alert</w:t>
      </w:r>
    </w:p>
    <w:p>
      <w:r>
        <w:rPr>
          <w:b/>
        </w:rPr>
        <w:t xml:space="preserve">Personnages </w:t>
      </w:r>
      <w:r>
        <w:t>Katya; Anastasiya; Nina; Ihor; Baba Vira; Pavlo; Solomiya; Daryna; Olena Petrivna; Mykola.</w:t>
      </w:r>
    </w:p>
    <w:p>
      <w:r>
        <w:rPr>
          <w:b/>
        </w:rPr>
        <w:t xml:space="preserve">Repère </w:t>
      </w:r>
      <w:r>
        <w:t>Ligne 3668 du manuscrit anglais. Rechercher : “My sister hit it with every bit of strength in her arm.”</w:t>
      </w:r>
    </w:p>
    <w:p>
      <w:r>
        <w:rPr>
          <w:b/>
        </w:rPr>
        <w:t xml:space="preserve">Choix éditorial </w:t>
      </w:r>
      <w:r>
        <w:t>Restituer l’ordinaire et le jeu juste avant la rupture. Le pot et la cuillère forment une image sonore immédiatement compréhensible.</w:t>
      </w:r>
    </w:p>
    <w:p>
      <w:r>
        <w:rPr>
          <w:b/>
        </w:rPr>
        <w:t xml:space="preserve">Maquette </w:t>
      </w:r>
      <w:r>
        <w:t>4:3 · Image horizontale sur une demi page après le paragraphe repère.</w:t>
      </w:r>
    </w:p>
    <w:p>
      <w:r>
        <w:rPr>
          <w:b/>
        </w:rPr>
        <w:t xml:space="preserve">Continuité </w:t>
      </w:r>
      <w:r>
        <w:t>Anastasiya a six mois, soutenue; cuillère en bois et petit pot. Journalistes et convoi ne sont pas encore arrivés. Le bébé frappe pour la première fois, avant le rire suivant.</w:t>
      </w:r>
    </w:p>
    <w:p>
      <w:pPr>
        <w:pStyle w:val="Heading2"/>
      </w:pPr>
      <w:r>
        <w:t>English generation prompt</w:t>
      </w:r>
    </w:p>
    <w:p>
      <w:pPr>
        <w:spacing w:line="240" w:lineRule="auto"/>
      </w:pPr>
      <w:r>
        <w:rPr>
          <w:sz w:val="21"/>
        </w:rPr>
        <w:t>Characters present: Katya; Anastasiya; Nina; Ihor; Baba Vira; Pavlo; Solomiya; Daryna; Olena Petrivna; Mykola.</w:t>
        <w:br/>
        <w:t>Asset ID: AE-I11</w:t>
      </w:r>
    </w:p>
    <w:p>
      <w:pPr>
        <w:spacing w:line="240" w:lineRule="auto"/>
      </w:pPr>
      <w:r>
        <w:rPr>
          <w:sz w:val="21"/>
        </w:rPr>
        <w:t>Create a literary young adult book illustration for readers aged thirteen and up. Use a digital painting with matte gouache, subtle colored pencil contours and visible fine paper texture, stylized realism, natural anatomy, believable age differences and restrained expressions. Set it in contemporary Ukraine during the 2024 to 2025 school year. Use slate blue, paper ivory, weathered brown and muted charcoal, with a small brick red accent and localized warm light. Keep faces individual and gestures legible at printed book size. Katya, fourteen, a Ukrainian teenage girl with a narrow oval face, gray green eyes and chestnut hair in a low braid; visibly adolescent, with ordinary natural proportions. Nina, an adult Ukrainian woman with a dark blond bob, a worn brown cardigan and a practical, warm expression. Ihor, sixteen, Vira’s grandson, a lean Ukrainian teenage boy, slightly taller than Katya, with tousled dark brown hair and an uneven, unforced smile. Baba Vira, sixty-six, a sturdy older Ukrainian woman with strong forearms, a broad lined face and gray hair in a compact bun. Pavlo, nine and almost ten, a small Ukrainian boy with sandy hair, quick eyes and a much younger face than Katya. Solomiya, a small primary school age Ukrainian girl with a straight dark bob and a quietly determined expression. Daryna, a young Ukrainian girl with straight dark hair and a green coat several sizes too large, one hand catching its long sleeve. Olena Petrivna, an adult Ukrainian teacher with short dark hair, a practical charcoal cardigan and a direct, patient gaze. Anastasiya is six months old, with a small rounded face, sparse soft brown hair and infant proportions; she must remain the same baby across the series, changing only with age. In the old school yard, show Anastasiya at the instant she discovers the loud noise made by striking a small ordinary cooking pot with a wooden spoon. Seat the baby with firm support on Nina’s lap, low to the ground, with the pot within comfortable reach. Her surprised concentration matters more than a broad smile. Katya crouches close, caught between caution and delight. Ihor holds the repaired bicycle bell at his side. Vira sits on one of three mismatched benches; Pavlo and Solomiya lean forward; Daryna remains in her oversized green coat. Olena Petrivna and Mykola, an adult man in a brown work sweater, occupy the softer background. A blanket stretched between two posts masks the most damaged wall, and the school recorder rests on an overturned crate. Use a broad eye level view with the baby, spoon and pot in the foreground and a relaxed semicircle of listeners behind. June daylight, worn concrete, weeds in cracks and two small birds just taking flight near the roof. Horizontal 4:3. No convoy, journalists, camera crew, air raid siren, flags, lavish festival stage or rubble collapse yet. Keep every companion recognizable without making a posed group portrait. Keep the approved character reference identities consistent. No generated lettering, captions, speech bubbles, logos, watermarks or visible asset IDs. Render notebook writing as indistinct marks for typesetting later. No graphic injuries, weapons, military uniforms, heroic poses, magical light, photorealism, chibi proportions or glossy 3D effects. Keep essential faces, hands and story objects at least eight percent inside the image boundary.</w:t>
      </w:r>
    </w:p>
    <w:p>
      <w:pPr>
        <w:pStyle w:val="Heading1"/>
        <w:pageBreakBefore/>
      </w:pPr>
      <w:r>
        <w:t>The living hand</w:t>
      </w:r>
    </w:p>
    <w:p>
      <w:r>
        <w:t>Chapter Twenty-One Under the Bricks · Night of June 5 to 6 2025</w:t>
      </w:r>
    </w:p>
    <w:p>
      <w:r>
        <w:rPr>
          <w:b/>
        </w:rPr>
        <w:t xml:space="preserve">Personnages </w:t>
      </w:r>
      <w:r>
        <w:t>Katya; Anastasiya; Pavlo.</w:t>
      </w:r>
    </w:p>
    <w:p>
      <w:r>
        <w:rPr>
          <w:b/>
        </w:rPr>
        <w:t xml:space="preserve">Repère </w:t>
      </w:r>
      <w:r>
        <w:t>Ligne 3832 du manuscrit anglais. Rechercher : “I took Pavlo’s hand.”</w:t>
      </w:r>
    </w:p>
    <w:p>
      <w:r>
        <w:rPr>
          <w:b/>
        </w:rPr>
        <w:t xml:space="preserve">Choix éditorial </w:t>
      </w:r>
      <w:r>
        <w:t>Illustrer le choix central du livre. La main de Pavlo et le carnet hors d’atteinte condensent la différence entre préserver une trace et secourir une personne.</w:t>
      </w:r>
    </w:p>
    <w:p>
      <w:r>
        <w:rPr>
          <w:b/>
        </w:rPr>
        <w:t xml:space="preserve">Maquette </w:t>
      </w:r>
      <w:r>
        <w:t>2:3 · Pleine page après le paragraphe repère, avant la consigne adressée à Pavlo.</w:t>
      </w:r>
    </w:p>
    <w:p>
      <w:r>
        <w:rPr>
          <w:b/>
        </w:rPr>
        <w:t xml:space="preserve">Continuité </w:t>
      </w:r>
      <w:r>
        <w:t>Pavlo n’est pas coincé sous une poutre; il est sidéré près du tableau tombé. Le carnet est sous une planche. Vira n’est pas encore retrouvée.</w:t>
      </w:r>
    </w:p>
    <w:p>
      <w:pPr>
        <w:pStyle w:val="Heading2"/>
      </w:pPr>
      <w:r>
        <w:t>English generation prompt</w:t>
      </w:r>
    </w:p>
    <w:p>
      <w:pPr>
        <w:spacing w:line="240" w:lineRule="auto"/>
      </w:pPr>
      <w:r>
        <w:rPr>
          <w:sz w:val="21"/>
        </w:rPr>
        <w:t>Characters present: Katya; Anastasiya; Pavlo.</w:t>
        <w:br/>
        <w:t>Asset ID: AE-I12</w:t>
      </w:r>
    </w:p>
    <w:p>
      <w:pPr>
        <w:spacing w:line="240" w:lineRule="auto"/>
      </w:pPr>
      <w:r>
        <w:rPr>
          <w:sz w:val="21"/>
        </w:rPr>
        <w:t>Create a literary young adult book illustration for readers aged thirteen and up. Use a digital painting with matte gouache, subtle colored pencil contours and visible fine paper texture, stylized realism, natural anatomy, believable age differences and restrained expressions. Set it in contemporary Ukraine during the 2024 to 2025 school year. Use slate blue, paper ivory, weathered brown and muted charcoal, with a small brick red accent and localized warm light. Keep faces individual and gestures legible at printed book size. Katya, fourteen, a Ukrainian teenage girl with a narrow oval face, gray green eyes and chestnut hair in a low braid; visibly adolescent, with ordinary natural proportions. Pavlo, nine and almost ten, a small Ukrainian boy with sandy hair, quick eyes and a much younger face than Katya. Anastasiya is six months old, with a small rounded face, sparse soft brown hair and infant proportions; she must remain the same baby across the series, changing only with age. Inside the damaged, darkened school cellar immediately after the collapse, show Katya turning away from her fallen notebook and taking Pavlo’s hand. Anastasiya is secured against Katya’s chest under the embroidered leaf and star shawl, her face visible beneath Katya’s chin. Pavlo sits with his knees drawn up near the fallen blackboard; he is frightened and frozen, not trapped beneath a beam. Katya crouches so their joined hands occupy the visual center. In the lower opposite corner, place the red notebook partly covered by a narrow board, close enough to tempt her but clearly secondary. A small freshly fallen stone separates it from her reach. A flashlight lying on the floor casts one angled pool of light through dust; support pillars and damaged plaster recede into darkness. Use a diagonal composition from the notebook to the joined hands to the baby’s visible face, with anatomy and spatial relationships clear. Vertical 2:3. Dust and fear carry the danger; no graphic wound, corpse, severed body part, fire in the cellar or spectacular flying debris. Do not put Vira in this frame, show her dead, show professional rescuers already present or depict Katya lifting rubble. This is a small urgent choice, not an action hero tableau. Keep the approved character reference identities consistent. No generated lettering, captions, speech bubbles, logos, watermarks or visible asset IDs. Render notebook writing as indistinct marks for typesetting later. No graphic injuries, weapons, military uniforms, heroic poses, magical light, photorealism, chibi proportions or glossy 3D effects. Keep essential faces, hands and story objects at least eight percent inside the image boundary.</w:t>
      </w:r>
    </w:p>
    <w:p>
      <w:pPr>
        <w:pStyle w:val="Heading1"/>
        <w:pageBreakBefore/>
      </w:pPr>
      <w:r>
        <w:t>Help before the interview</w:t>
      </w:r>
    </w:p>
    <w:p>
      <w:r>
        <w:t>Chapter Twenty-Two Help Vira First · June 6 2025 at dawn</w:t>
      </w:r>
    </w:p>
    <w:p>
      <w:r>
        <w:rPr>
          <w:b/>
        </w:rPr>
        <w:t xml:space="preserve">Personnages </w:t>
      </w:r>
      <w:r>
        <w:t>Katya; Anastasiya; Baba Vira; Aïcha Mbala; Svitlana; camera operator; two medics.</w:t>
      </w:r>
    </w:p>
    <w:p>
      <w:r>
        <w:rPr>
          <w:b/>
        </w:rPr>
        <w:t xml:space="preserve">Repère </w:t>
      </w:r>
      <w:r>
        <w:t>Ligne 4068 du manuscrit anglais. Rechercher : “The man lowered the camera. She switched it off in front of me.”</w:t>
      </w:r>
    </w:p>
    <w:p>
      <w:r>
        <w:rPr>
          <w:b/>
        </w:rPr>
        <w:t xml:space="preserve">Choix éditorial </w:t>
      </w:r>
      <w:r>
        <w:t>Montrer la limite posée par Katya et respectée par une adulte. Les soins restent au centre; les journalistes se mettent en retrait.</w:t>
      </w:r>
    </w:p>
    <w:p>
      <w:r>
        <w:rPr>
          <w:b/>
        </w:rPr>
        <w:t xml:space="preserve">Maquette </w:t>
      </w:r>
      <w:r>
        <w:t>4:3 · Demi page horizontale après le paragraphe repère.</w:t>
      </w:r>
    </w:p>
    <w:p>
      <w:r>
        <w:rPr>
          <w:b/>
        </w:rPr>
        <w:t xml:space="preserve">Continuité </w:t>
      </w:r>
      <w:r>
        <w:t>Aïcha porte encore sa veste bleu foncé et ses cheveux attachés. Caméra baissée et voyant éteint. Vira vivante sur une civière; blessure non graphique.</w:t>
      </w:r>
    </w:p>
    <w:p>
      <w:pPr>
        <w:pStyle w:val="Heading2"/>
      </w:pPr>
      <w:r>
        <w:t>English generation prompt</w:t>
      </w:r>
    </w:p>
    <w:p>
      <w:pPr>
        <w:spacing w:line="240" w:lineRule="auto"/>
      </w:pPr>
      <w:r>
        <w:rPr>
          <w:sz w:val="21"/>
        </w:rPr>
        <w:t>Characters present: Katya; Anastasiya; Baba Vira; Aïcha Mbala; Svitlana; camera operator; two medics.</w:t>
        <w:br/>
        <w:t>Asset ID: AE-I13</w:t>
      </w:r>
    </w:p>
    <w:p>
      <w:pPr>
        <w:spacing w:line="240" w:lineRule="auto"/>
      </w:pPr>
      <w:r>
        <w:rPr>
          <w:sz w:val="21"/>
        </w:rPr>
        <w:t>Create a literary young adult book illustration for readers aged thirteen and up. Use a digital painting with matte gouache, subtle colored pencil contours and visible fine paper texture, stylized realism, natural anatomy, believable age differences and restrained expressions. Set it in contemporary Ukraine during the 2024 to 2025 school year. Use slate blue, paper ivory, weathered brown and muted charcoal, with a small brick red accent and localized warm light. Keep faces individual and gestures legible at printed book size. Katya, fourteen, a Ukrainian teenage girl with a narrow oval face, gray green eyes and chestnut hair in a low braid; visibly adolescent, with ordinary natural proportions. Baba Vira, sixty-six, a sturdy older Ukrainian woman with strong forearms, a broad lined face and gray hair in a compact bun. Aïcha Mbala, an adult woman journalist with deep brown skin and black hair tied back, practical clothes and a calm attentive expression. Svitlana, a younger adult Ukrainian interpreter with dark blond hair tied back and a simple gray jacket. Anastasiya is six months old, with a small rounded face, sparse soft brown hair and infant proportions; she must remain the same baby across the series, changing only with age. Outside the collapsed school at dawn, show Aïcha switching off the camera after Katya has asked that Vira receive help first. Aïcha wears a dark blue reporting jacket without visible branding. The adult camera operator has lowered his shoulder camera to waist height; Aïcha reaches to its power control, and its recording light is dark. Svitlana, without her headphones on her ears, stands between the journalist and Katya as interpreter. Katya has dust in her braid, a torn olive jacket sleeve and the gray dust coated red notebook pressed to her chest. Anastasiya rests securely under the embroidered shawl, face unobstructed. Behind and to the side, two medics attend Vira, alive and awake on a stretcher, covered to the shoulders. No exposed injury. Three white convoy vehicles remain indistinct in the background; rubble establishes the place without dominating the foreground. Horizontal 4:3, with a clear path between Vira and the medical vehicle and space around Katya. Cool dawn light, small practical lamps. No active filming of Katya or the baby, red recording light, triumphant journalist pose, interview microphone in Katya’s face or suggestion that Aïcha is providing medical treatment. Keep the approved character reference identities consistent. No generated lettering, captions, speech bubbles, logos, watermarks or visible asset IDs. Render notebook writing as indistinct marks for typesetting later. No graphic injuries, weapons, military uniforms, heroic poses, magical light, photorealism, chibi proportions or glossy 3D effects. Keep essential faces, hands and story objects at least eight percent inside the image boundary.</w:t>
      </w:r>
    </w:p>
    <w:p>
      <w:pPr>
        <w:pStyle w:val="Heading1"/>
        <w:pageBreakBefore/>
      </w:pPr>
      <w:r>
        <w:t>A notebook entrusted with conditions</w:t>
      </w:r>
    </w:p>
    <w:p>
      <w:r>
        <w:t>Chapter Twenty-Four We Were Here · June 7 2025</w:t>
      </w:r>
    </w:p>
    <w:p>
      <w:r>
        <w:rPr>
          <w:b/>
        </w:rPr>
        <w:t xml:space="preserve">Personnages </w:t>
      </w:r>
      <w:r>
        <w:t>Katya; Aïcha Mbala.</w:t>
      </w:r>
    </w:p>
    <w:p>
      <w:r>
        <w:rPr>
          <w:b/>
        </w:rPr>
        <w:t xml:space="preserve">Repère </w:t>
      </w:r>
      <w:r>
        <w:t>Ligne 4560 du manuscrit anglais. Rechercher : “For one second, we were both holding it.”</w:t>
      </w:r>
    </w:p>
    <w:p>
      <w:r>
        <w:rPr>
          <w:b/>
        </w:rPr>
        <w:t xml:space="preserve">Choix éditorial </w:t>
      </w:r>
      <w:r>
        <w:t>Choisir l’instant suspendu de la remise plutôt qu’un discours face caméra. L’autorisation de Katya et la responsabilité d’Aïcha deviennent visibles dans leurs mains.</w:t>
      </w:r>
    </w:p>
    <w:p>
      <w:r>
        <w:rPr>
          <w:b/>
        </w:rPr>
        <w:t xml:space="preserve">Maquette </w:t>
      </w:r>
      <w:r>
        <w:t>2:3 · Pleine page après le paragraphe repère.</w:t>
      </w:r>
    </w:p>
    <w:p>
      <w:r>
        <w:rPr>
          <w:b/>
        </w:rPr>
        <w:t xml:space="preserve">Continuité </w:t>
      </w:r>
      <w:r>
        <w:t>L’entretien est terminé; aucune caméra ne filme cette remise. Le carnet rouge porte ruban adhésif, poussière et coin noirci. Le nouveau carnet vert n’a pas encore été remis.</w:t>
      </w:r>
    </w:p>
    <w:p>
      <w:pPr>
        <w:pStyle w:val="Heading2"/>
      </w:pPr>
      <w:r>
        <w:t>English generation prompt</w:t>
      </w:r>
    </w:p>
    <w:p>
      <w:pPr>
        <w:spacing w:line="240" w:lineRule="auto"/>
      </w:pPr>
      <w:r>
        <w:rPr>
          <w:sz w:val="21"/>
        </w:rPr>
        <w:t>Characters present: Katya; Aïcha Mbala.</w:t>
        <w:br/>
        <w:t>Asset ID: AE-I14</w:t>
      </w:r>
    </w:p>
    <w:p>
      <w:pPr>
        <w:spacing w:line="240" w:lineRule="auto"/>
      </w:pPr>
      <w:r>
        <w:rPr>
          <w:sz w:val="21"/>
        </w:rPr>
        <w:t>Create a literary young adult book illustration for readers aged thirteen and up. Use a digital painting with matte gouache, subtle colored pencil contours and visible fine paper texture, stylized realism, natural anatomy, believable age differences and restrained expressions. Set it in contemporary Ukraine during the 2024 to 2025 school year. Use slate blue, paper ivory, weathered brown and muted charcoal, with a small brick red accent and localized warm light. Keep faces individual and gestures legible at printed book size. Katya, fourteen, a Ukrainian teenage girl with a narrow oval face, gray green eyes and chestnut hair in a low braid; visibly adolescent, with ordinary natural proportions. Aïcha Mbala, an adult woman journalist with deep brown skin and black hair tied back, practical clothes and a calm attentive expression. Beside the convoy vehicles in daylight, portray the suspended instant when Katya and Aïcha both hold the original red notebook. Katya has not quite released her fingers; Aïcha receives it without pulling, leaving the teenager time to decide. The notebook is visibly thick with inserted pages, its spine repaired with tape, its red cover gray with dust and one corner blackened near the spine. Keep the notebook closed so private pages remain unseen. On a nearby vehicle ledge, indicate a signed bilingual receipt as an unreadable sheet and an open waterproof pouch waiting to hold the notebook. Aïcha wears plain reporting clothes with her black hair still tied back. Katya’s sleeve has been tidied after the medical check, but her clothes still look worn. Compose a medium three quarter view with both faces in the upper half and the four careful hands central, keeping their anatomy distinct and plausible. A white vehicle provides a quiet background; no readable plates or recognizable village landmarks. Vertical 2:3. Daylight should be ordinary and gentle, no ceremonial spotlight. No tug of war, book donation celebration, green notebook, baby, open private writing or filming camera. The adult’s posture communicates patience and accountability, not ownership. Keep the approved character reference identities consistent. No generated lettering, captions, speech bubbles, logos, watermarks or visible asset IDs. Render notebook writing as indistinct marks for typesetting later. No graphic injuries, weapons, military uniforms, heroic poses, magical light, photorealism, chibi proportions or glossy 3D effects. Keep essential faces, hands and story objects at least eight percent inside the image boundary.</w:t>
      </w:r>
    </w:p>
    <w:p>
      <w:pPr>
        <w:pStyle w:val="Heading1"/>
        <w:pageBreakBefore/>
      </w:pPr>
      <w:r>
        <w:t>The bell and the laugh</w:t>
      </w:r>
    </w:p>
    <w:p>
      <w:r>
        <w:t>Epilogue The Bell and the Laugh · September 1 2025</w:t>
      </w:r>
    </w:p>
    <w:p>
      <w:r>
        <w:rPr>
          <w:b/>
        </w:rPr>
        <w:t xml:space="preserve">Personnages </w:t>
      </w:r>
      <w:r>
        <w:t>Katya aged fifteen; Anastasiya aged nine months; Baba Vira; Ihor; girl with red glasses and a violin; three arriving pupils.</w:t>
      </w:r>
    </w:p>
    <w:p>
      <w:r>
        <w:rPr>
          <w:b/>
        </w:rPr>
        <w:t xml:space="preserve">Repère </w:t>
      </w:r>
      <w:r>
        <w:t>Ligne 4720 du manuscrit anglais. Rechercher : “The bell rang. Anastasiya laughed.”</w:t>
      </w:r>
    </w:p>
    <w:p>
      <w:r>
        <w:rPr>
          <w:b/>
        </w:rPr>
        <w:t xml:space="preserve">Choix éditorial </w:t>
      </w:r>
      <w:r>
        <w:t>Fermer l’arc visuel de la première image avec une grille ouverte et Katya qui avance. La rentrée offre une possibilité, sans prétendre que la guerre ou l’absence du père sont résolues.</w:t>
      </w:r>
    </w:p>
    <w:p>
      <w:r>
        <w:rPr>
          <w:b/>
        </w:rPr>
        <w:t xml:space="preserve">Maquette </w:t>
      </w:r>
      <w:r>
        <w:t>2:3 · Pleine page de clôture après le dernier paragraphe de l’épilogue, avant le glossaire.</w:t>
      </w:r>
    </w:p>
    <w:p>
      <w:r>
        <w:rPr>
          <w:b/>
        </w:rPr>
        <w:t xml:space="preserve">Continuité </w:t>
      </w:r>
      <w:r>
        <w:t>École temporaire dans un ancien centre communautaire à l’ouest du pays. Carnet vert dans la main, pas de téléphone sorti. Vira utilise une canne, pas des béquilles.</w:t>
      </w:r>
    </w:p>
    <w:p>
      <w:pPr>
        <w:pStyle w:val="Heading2"/>
      </w:pPr>
      <w:r>
        <w:t>English generation prompt</w:t>
      </w:r>
    </w:p>
    <w:p>
      <w:pPr>
        <w:spacing w:line="240" w:lineRule="auto"/>
      </w:pPr>
      <w:r>
        <w:rPr>
          <w:sz w:val="21"/>
        </w:rPr>
        <w:t>Characters present: Katya aged fifteen; Anastasiya aged nine months; Baba Vira; Ihor; girl with red glasses and a violin; three arriving pupils.</w:t>
        <w:br/>
        <w:t>Asset ID: AE-I15</w:t>
      </w:r>
    </w:p>
    <w:p>
      <w:pPr>
        <w:spacing w:line="240" w:lineRule="auto"/>
      </w:pPr>
      <w:r>
        <w:rPr>
          <w:sz w:val="21"/>
        </w:rPr>
        <w:t>Create a literary young adult book illustration for readers aged thirteen and up. Use a digital painting with matte gouache, subtle colored pencil contours and visible fine paper texture, stylized realism, natural anatomy, believable age differences and restrained expressions. Set it in contemporary Ukraine during the 2024 to 2025 school year. Use slate blue, paper ivory, weathered brown and muted charcoal, with a small brick red accent and localized warm light. Keep faces individual and gestures legible at printed book size. Katya, now fifteen, the same Ukrainian girl with a narrow oval face, gray green eyes and chestnut hair in a low braid, slightly taller than in the opening scene. Baba Vira, sixty-six, a sturdy older Ukrainian woman with strong forearms, a broad lined face and gray hair in a compact bun. Ihor, sixteen, Vira’s grandson, a lean Ukrainian teenage boy, slightly taller than Katya, with tousled dark brown hair and an uneven, unforced smile. Anastasiya is nine months old, with a small rounded face, sparse soft brown hair and infant proportions; she must remain the same baby across the series, changing only with age. At eight in the morning outside the temporary school in an old community center in western Ukraine, show Katya stepping through an open gate and turning back toward the people accompanying her. She wears a white blouse and a navy skirt with a let down hem, carries her schoolbag and holds the thin green notebook with a checkered cover. Her phone remains put away. Vira, steadying herself with one cane, holds or supports Anastasiya securely on the other side of the gate. Ihor rings a small bicycle bell above and safely away from the infant. Anastasiya laughs toward him, with a more developed nine month old face and posture. A teenage girl with red glasses and a violin case and three pupils in mixed uniforms and ordinary clothes approach in the middle distance. Echo AE-I01 with Katya left of center and the gate at the right, but now the opening leads inward and feet are moving. Soft September morning light, muted green accents and unpolished community center walls. Vertical 2:3. Do not add Oksana, Papa, Maksym or Bohdan, a repaired original school, a peace celebration, a red notebook in Katya’s hand or triumphant flags. The school bell is heard beyond the frame, not symbolized by musical notes. Keep the approved character reference identities consistent. No generated lettering, captions, speech bubbles, logos, watermarks or visible asset IDs. Render notebook writing as indistinct marks for typesetting later. No graphic injuries, weapons, military uniforms, heroic poses, magical light, photorealism, chibi proportions or glossy 3D effects. Keep essential faces, hands and story objects at least eight percent inside the image boundary.</w:t>
      </w:r>
    </w:p>
    <w:p>
      <w:pPr>
        <w:pStyle w:val="Heading1"/>
        <w:pageBreakBefore/>
      </w:pPr>
      <w:r>
        <w:t>Front cover</w:t>
      </w:r>
    </w:p>
    <w:p>
      <w:r>
        <w:t>Cover · Visual synthesis of the 2024 to 2025 story</w:t>
      </w:r>
    </w:p>
    <w:p>
      <w:r>
        <w:rPr>
          <w:b/>
        </w:rPr>
        <w:t xml:space="preserve">Personnages </w:t>
      </w:r>
      <w:r>
        <w:t>Katya; Anastasiya.</w:t>
      </w:r>
    </w:p>
    <w:p>
      <w:r>
        <w:rPr>
          <w:b/>
        </w:rPr>
        <w:t xml:space="preserve">Repère </w:t>
      </w:r>
      <w:r>
        <w:t>Motifs sourced from Chapters One, Five, Seven and Fifteen; visual synthesis, no insertion anchor.</w:t>
      </w:r>
    </w:p>
    <w:p>
      <w:r>
        <w:rPr>
          <w:b/>
        </w:rPr>
        <w:t xml:space="preserve">Choix éditorial </w:t>
      </w:r>
      <w:r>
        <w:t>Identifier un roman pour adolescents par la présence de Katya, le carnet et le lien fraternel. La couverture synthétise les motifs sans révéler le sauvetage ni le sort de la mère.</w:t>
      </w:r>
    </w:p>
    <w:p>
      <w:r>
        <w:rPr>
          <w:b/>
        </w:rPr>
        <w:t xml:space="preserve">Maquette </w:t>
      </w:r>
      <w:r>
        <w:t>2:3 · Première de couverture. Composition indicative 6 × 9 pouces; titre composé séparément dans le tiers supérieur.</w:t>
      </w:r>
    </w:p>
    <w:p>
      <w:r>
        <w:rPr>
          <w:b/>
        </w:rPr>
        <w:t xml:space="preserve">Continuité </w:t>
      </w:r>
      <w:r>
        <w:t>Composition de synthèse, pas une scène supplémentaire. Âge visuel du bébé fixé à quatre mois. Aucun personnage absent ou défunt en apparition.</w:t>
      </w:r>
    </w:p>
    <w:p>
      <w:pPr>
        <w:pStyle w:val="Heading2"/>
      </w:pPr>
      <w:r>
        <w:t>English generation prompt</w:t>
      </w:r>
    </w:p>
    <w:p>
      <w:pPr>
        <w:spacing w:line="240" w:lineRule="auto"/>
      </w:pPr>
      <w:r>
        <w:rPr>
          <w:sz w:val="21"/>
        </w:rPr>
        <w:t>Characters present: Katya; Anastasiya.</w:t>
        <w:br/>
        <w:t>Asset ID: AE-C01</w:t>
      </w:r>
    </w:p>
    <w:p>
      <w:pPr>
        <w:spacing w:line="240" w:lineRule="auto"/>
      </w:pPr>
      <w:r>
        <w:rPr>
          <w:sz w:val="21"/>
        </w:rPr>
        <w:t>Create a literary young adult book illustration for readers aged thirteen and up. Use a digital painting with matte gouache, subtle colored pencil contours and visible fine paper texture, stylized realism, natural anatomy, believable age differences and restrained expressions. Set it in contemporary Ukraine during the 2024 to 2025 school year. Use slate blue, paper ivory, weathered brown and muted charcoal, with a small brick red accent and localized warm light. Keep faces individual and gestures legible at printed book size. Katya, fourteen, a Ukrainian teenage girl with a narrow oval face, gray green eyes and chestnut hair in a low braid; visibly adolescent, with ordinary natural proportions. Anastasiya is about four months old, with a small rounded face, sparse soft brown hair and infant proportions; she must remain the same baby across the series, changing only with age. Create the illustrated FRONT COVER background for Anastasiya’s Echo. This is a restrained visual synthesis, not a new event from the plot. Place Katya in the lower center left, three quarter view, in a plain oatmeal sweater and worn olive outer layer. She holds the baby with one arm supporting head and body under the inherited shawl embroidered with leaves and stars, while her free hand holds a closed red notebook near her waist. Her face is thoughtful and clearly adolescent; she looks slightly outward past the viewer. The baby rests quietly against her, face unobstructed. Behind them, suggest the texture of an old Ukrainian school wall and the dim outline of a gate, with a faint cool window light. Keep the upper thirty five percent quiet, pale and uncluttered for the title and series line, with a small lower margin clear for the author name. The red notebook should be the strongest restrained color accent and still read in a thumbnail. Vertical 2:3. No collage of disasters, explosion, ruined landmark, national flag, phantom relatives, camera crew, romance pose or literal sound waves. No text; the cover designer will add all typography. Keep the approved character reference identities consistent. No generated lettering, captions, speech bubbles, logos, watermarks or visible asset IDs. Render notebook writing as indistinct marks for typesetting later. No graphic injuries, weapons, military uniforms, heroic poses, magical light, photorealism, chibi proportions or glossy 3D effects. Keep essential faces, hands and story objects at least eight percent inside the image boundary.</w:t>
      </w:r>
    </w:p>
    <w:p>
      <w:pPr>
        <w:pStyle w:val="Heading1"/>
        <w:pageBreakBefore/>
      </w:pPr>
      <w:r>
        <w:t>Back cover</w:t>
      </w:r>
    </w:p>
    <w:p>
      <w:r>
        <w:t>Cover · Visual synthesis of the 2024 to 2025 story</w:t>
      </w:r>
    </w:p>
    <w:p>
      <w:r>
        <w:rPr>
          <w:b/>
        </w:rPr>
        <w:t xml:space="preserve">Personnages </w:t>
      </w:r>
      <w:r>
        <w:t>None.</w:t>
      </w:r>
    </w:p>
    <w:p>
      <w:r>
        <w:rPr>
          <w:b/>
        </w:rPr>
        <w:t xml:space="preserve">Repère </w:t>
      </w:r>
      <w:r>
        <w:t>Objects sourced from Chapters Ten, Fourteen, Fifteen and Twenty-One; visual synthesis, no insertion anchor.</w:t>
      </w:r>
    </w:p>
    <w:p>
      <w:r>
        <w:rPr>
          <w:b/>
        </w:rPr>
        <w:t xml:space="preserve">Choix éditorial </w:t>
      </w:r>
      <w:r>
        <w:t>Prolonger la matière et la palette de la première couverture avec les objets du récit. La zone de texte reste utilisable sans réduire artificiellement la lisibilité.</w:t>
      </w:r>
    </w:p>
    <w:p>
      <w:r>
        <w:rPr>
          <w:b/>
        </w:rPr>
        <w:t xml:space="preserve">Maquette </w:t>
      </w:r>
      <w:r>
        <w:t>2:3 · Quatrième de couverture. Réserver environ 60 % de la hauteur supérieure au résumé et une zone calme en bas à droite au code barres.</w:t>
      </w:r>
    </w:p>
    <w:p>
      <w:r>
        <w:rPr>
          <w:b/>
        </w:rPr>
        <w:t xml:space="preserve">Continuité </w:t>
      </w:r>
      <w:r>
        <w:t>Le carnet rouge porte un coin noirci comme après juin. Montrer l’oiseau de bois à aile gauche plus courte et le châle; aucun carnet vert nécessaire.</w:t>
      </w:r>
    </w:p>
    <w:p>
      <w:pPr>
        <w:pStyle w:val="Heading2"/>
      </w:pPr>
      <w:r>
        <w:t>English generation prompt</w:t>
      </w:r>
    </w:p>
    <w:p>
      <w:pPr>
        <w:spacing w:line="240" w:lineRule="auto"/>
      </w:pPr>
      <w:r>
        <w:rPr>
          <w:sz w:val="21"/>
        </w:rPr>
        <w:t>Characters present: None.</w:t>
        <w:br/>
        <w:t>Asset ID: AE-C04</w:t>
      </w:r>
    </w:p>
    <w:p>
      <w:pPr>
        <w:spacing w:line="240" w:lineRule="auto"/>
      </w:pPr>
      <w:r>
        <w:rPr>
          <w:sz w:val="21"/>
        </w:rPr>
        <w:t>Create a literary young adult book illustration for readers aged thirteen and up. Use a digital painting with matte gouache, subtle colored pencil contours and visible fine paper texture, stylized realism, natural anatomy, believable age differences and restrained expressions. Set it in contemporary Ukraine during the 2024 to 2025 school year. Use slate blue, paper ivory, weathered brown and muted charcoal, with a small brick red accent and localized warm light. Keep faces individual and gestures legible at printed book size. Create the illustrated BACK COVER background matching AE-C01. No human figures and no faces. Use the same fine paper texture, matte gouache handling, slate blue shadows and subdued ivory light. A quiet still life occupies only the lower left quarter: the closed red notebook with tape along its spine and a single blackened corner near the spine, the small handmade wooden bird whose left wing is shorter than its right, an ordinary compact school audio recorder and a folded edge of the leaf and star embroidered shawl. Place the objects on a worn wooden surface against a gently textured, indistinct school wall. Leave the upper sixty percent broadly pale, low contrast and nearly empty for the blurb and publisher text; leave the bottom right quarter empty and even toned for a barcode. Let the background color and grain continue toward the left edge so a designer can adapt them to a separately built spine. Vertical 2:3, subdued side lighting, restrained depth and no dramatic shadow crossing the future text area. No readable notebook pages, photograph of relatives, baby, live bird, flowers, ruins, flag, religious emblem, title, blurb, ISBN, printed rectangle or generated barcode. Keep the approved character reference identities consistent. No generated lettering, captions, speech bubbles, logos, watermarks or visible asset IDs. Render notebook writing as indistinct marks for typesetting later. No graphic injuries, weapons, military uniforms, heroic poses, magical light, photorealism, chibi proportions or glossy 3D effects. Keep essential faces, hands and story objects at least eight percent inside the image boundary.</w:t>
      </w:r>
    </w:p>
    <w:p>
      <w:pPr>
        <w:pStyle w:val="Heading1"/>
        <w:pageBreakBefore/>
      </w:pPr>
      <w:r>
        <w:t>Core character reference sheet</w:t>
      </w:r>
    </w:p>
    <w:p>
      <w:r>
        <w:t>Production reference · Age studies</w:t>
      </w:r>
    </w:p>
    <w:p>
      <w:r>
        <w:rPr>
          <w:b/>
        </w:rPr>
        <w:t xml:space="preserve">Personnages </w:t>
      </w:r>
      <w:r>
        <w:t>Katya; Ihor; Oksana; Baba Vira; Aïcha Mbala; Anastasiya shown as a newborn, at four months and at nine months.</w:t>
      </w:r>
    </w:p>
    <w:p>
      <w:r>
        <w:rPr>
          <w:b/>
        </w:rPr>
        <w:t xml:space="preserve">Repère </w:t>
      </w:r>
      <w:r>
        <w:t>Age anchors: Chapters Four and Fourteen; Chapter Twenty-Four; Epilogue.</w:t>
      </w:r>
    </w:p>
    <w:p>
      <w:r>
        <w:rPr>
          <w:b/>
        </w:rPr>
        <w:t xml:space="preserve">Choix éditorial </w:t>
      </w:r>
      <w:r>
        <w:t>Planche technique hors décompte. Elle fixe les visages et les différences d’âge avant la génération des scènes.</w:t>
      </w:r>
    </w:p>
    <w:p>
      <w:r>
        <w:rPr>
          <w:b/>
        </w:rPr>
        <w:t xml:space="preserve">Maquette </w:t>
      </w:r>
      <w:r>
        <w:t>4:3 · Référence de production uniquement. Ne pas insérer dans les quinze images du roman.</w:t>
      </w:r>
    </w:p>
    <w:p>
      <w:r>
        <w:rPr>
          <w:b/>
        </w:rPr>
        <w:t xml:space="preserve">Continuité </w:t>
      </w:r>
      <w:r>
        <w:t>Chaque apparence non décrite par le roman reste un choix artistique proposé. L’absence d’étiquettes évite les erreurs de texte généré; le designer les ajoute ensuite.</w:t>
      </w:r>
    </w:p>
    <w:p>
      <w:pPr>
        <w:pStyle w:val="Heading2"/>
      </w:pPr>
      <w:r>
        <w:t>English generation prompt</w:t>
      </w:r>
    </w:p>
    <w:p>
      <w:pPr>
        <w:spacing w:line="240" w:lineRule="auto"/>
      </w:pPr>
      <w:r>
        <w:rPr>
          <w:sz w:val="21"/>
        </w:rPr>
        <w:t>Characters present: Katya; Ihor; Oksana; Baba Vira; Aïcha Mbala; Anastasiya shown as a newborn, at four months and at nine months.</w:t>
        <w:br/>
        <w:t>Asset ID: AE-REF01</w:t>
      </w:r>
    </w:p>
    <w:p>
      <w:pPr>
        <w:spacing w:line="240" w:lineRule="auto"/>
      </w:pPr>
      <w:r>
        <w:rPr>
          <w:sz w:val="21"/>
        </w:rPr>
        <w:t>Create a literary young adult book illustration for readers aged thirteen and up. Use a digital painting with matte gouache, subtle colored pencil contours and visible fine paper texture, stylized realism, natural anatomy, believable age differences and restrained expressions. Set it in contemporary Ukraine during the 2024 to 2025 school year. Use slate blue, paper ivory, weathered brown and muted charcoal, with a small brick red accent and localized warm light. Keep faces individual and gestures legible at printed book size. Create a CHARACTER REFERENCE SHEET on a plain warm ivory background, separate from the book illustrations. Arrange eight clearly separated studies in a readable four by two grid, each figure with its own space and no text labels. Top row from left to right: Katya aged fourteen in a white blouse and navy skirt; Ihor aged sixteen in a worn navy work sweater; Oksana late in pregnancy in a cream cardigan and dark dress; Baba Vira aged sixty-six in a charcoal cardigan and long brown skirt. Bottom row from left to right: Aïcha in a dark blue reporting jacket; newborn Anastasiya lying supported in a plain blanket; Anastasiya at four months reclining with full support; Anastasiya at nine months sitting naturally on a soft mat. Katya, fourteen, a Ukrainian teenage girl with a narrow oval face, gray green eyes and chestnut hair in a low braid; visibly adolescent, with ordinary natural proportions. Ihor, sixteen, Vira’s grandson, a lean Ukrainian teenage boy, slightly taller than Katya, with tousled dark brown hair and an uneven, unforced smile. Oksana, Katya’s mother, an adult Ukrainian woman with chestnut hair clipped low, a soft oval face and tired brown eyes. Baba Vira, sixty-six, a sturdy older Ukrainian woman with strong forearms, a broad lined face and gray hair in a compact bun. Aïcha Mbala, an adult woman journalist with deep brown skin and black hair tied back, practical clothes and a calm attentive expression. Keep Katya visibly younger and slightly shorter than Ihor; preserve the family resemblance between Katya, Oksana and Anastasiya. Vira has strong forearms and a sturdy stance, not frailty caricature. Aïcha stands neutrally, without a microphone or medical equipment. Anastasiya has the same rounded face and sparse soft brown hair at each stage, with convincing changes in size and motor posture. An infant must not be scaled to the adults’ full body height. The proposed hair, eye and skin details establish this project’s visual continuity. Use even diffuse light, front or mild three quarter views, natural proportions and simple silhouettes. Landscape 4:3, full figures without cropping feet, no scene setting, symbols, weapons, identification cards or graphic injuries. Do not age the two teenagers into adults or give the newborn independent head control. Keep the approved character reference identities consistent. No generated lettering, captions, speech bubbles, logos, watermarks or visible asset IDs. Render notebook writing as indistinct marks for typesetting later. No graphic injuries, weapons, military uniforms, heroic poses, magical light, photorealism, chibi proportions or glossy 3D effects. Keep essential faces, hands and story objects at least eight percent inside the image boundary.</w:t>
      </w:r>
    </w:p>
    <w:p>
      <w:pPr>
        <w:pStyle w:val="Heading1"/>
        <w:pageBreakBefore/>
      </w:pPr>
      <w:r>
        <w:t>Vérification du dossier</w:t>
      </w:r>
    </w:p>
    <w:p>
      <w:r>
        <w:t>15 scènes intérieures réparties sur les quatre parties et l’épilogue; 2 couvertures; 1 planche technique hors décompte. 18 ID uniques. Les 18 prompts commencent par leur liste de personnages et sont rédigés en anglais. Le texte des prompts est identique dans le dossier, le Word réservé aux prompts et le TXT.</w:t>
      </w:r>
    </w:p>
    <w:p>
      <w:r>
        <w:t>Les quinze citations et numéros de lignes ont été comparés au manuscrit anglais extrait. Le tableau de continuité distingue ce qui vient du roman et ce qui relève de la proposition de design. Le fichier CSV conserve le paragraphe complet et l’empreinte du source pour retrouver les mêmes repères dans cette version.</w:t>
      </w:r>
    </w:p>
    <w:p>
      <w:r>
        <w:t>La sélection couvre les chapitres 1, 2, 5, 8, 10, 12, 13, 14, 15, 18, 20, 21, 22 et 24, puis l’épilogue. Les autres chapitres restent portés par le texte; il n’y a pas d’image supplémentaire implicite. La naissance, la clinique, l’effondrement et le travail journalistique sont cadrés sans ajouter de procédure, de diagnostic ni d’issue absente du récit.</w:t>
      </w:r>
    </w:p>
    <w:sectPr w:rsidR="00FC693F" w:rsidRPr="0006063C" w:rsidSect="00034616">
      <w:footerReference w:type="default" r:id="rId9"/>
      <w:pgSz w:w="12240" w:h="15840"/>
      <w:pgMar w:top="936" w:right="1080" w:bottom="936"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Anastasiya Echo Illustration Production</dc:title>
  <dc:subject/>
  <dc:creator>Editorial and Illustration Production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