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BCA1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82E">
        <w:rPr>
          <w:rFonts w:ascii="Times New Roman" w:hAnsi="Times New Roman" w:cs="Times New Roman"/>
          <w:b/>
          <w:bCs/>
          <w:sz w:val="24"/>
          <w:szCs w:val="24"/>
        </w:rPr>
        <w:t>App Description and Icon:</w:t>
      </w:r>
    </w:p>
    <w:p w14:paraId="0773C7C3" w14:textId="28D82FFB" w:rsid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The app description will highlight the key features and functionalities of the weight tracking app, emphasizing its simplicity, user-friendly interface, and effectiveness in helping users monitor their weight.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82E">
        <w:rPr>
          <w:rFonts w:ascii="Times New Roman" w:hAnsi="Times New Roman" w:cs="Times New Roman"/>
          <w:sz w:val="24"/>
          <w:szCs w:val="24"/>
        </w:rPr>
        <w:t xml:space="preserve">The icon will be a minimalist representation of a scale or a weight tracker, conveying the purpose of the app </w:t>
      </w:r>
      <w:r w:rsidRPr="00A2482E">
        <w:rPr>
          <w:rFonts w:ascii="Times New Roman" w:hAnsi="Times New Roman" w:cs="Times New Roman"/>
          <w:sz w:val="24"/>
          <w:szCs w:val="24"/>
        </w:rPr>
        <w:t>immediately</w:t>
      </w:r>
      <w:r w:rsidRPr="00A2482E">
        <w:rPr>
          <w:rFonts w:ascii="Times New Roman" w:hAnsi="Times New Roman" w:cs="Times New Roman"/>
          <w:sz w:val="24"/>
          <w:szCs w:val="24"/>
        </w:rPr>
        <w:t>.</w:t>
      </w:r>
    </w:p>
    <w:p w14:paraId="37B09786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C34792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82E">
        <w:rPr>
          <w:rFonts w:ascii="Times New Roman" w:hAnsi="Times New Roman" w:cs="Times New Roman"/>
          <w:b/>
          <w:bCs/>
          <w:sz w:val="24"/>
          <w:szCs w:val="24"/>
        </w:rPr>
        <w:t>Supported Android Versions:</w:t>
      </w:r>
    </w:p>
    <w:p w14:paraId="019DB40A" w14:textId="24A07290" w:rsid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The app will successfully run on Android version</w:t>
      </w:r>
      <w:r>
        <w:rPr>
          <w:rFonts w:ascii="Times New Roman" w:hAnsi="Times New Roman" w:cs="Times New Roman"/>
          <w:sz w:val="24"/>
          <w:szCs w:val="24"/>
        </w:rPr>
        <w:t xml:space="preserve"> 14.0 (UpsideDownCake) </w:t>
      </w:r>
      <w:r w:rsidRPr="00A2482E">
        <w:rPr>
          <w:rFonts w:ascii="Times New Roman" w:hAnsi="Times New Roman" w:cs="Times New Roman"/>
          <w:sz w:val="24"/>
          <w:szCs w:val="24"/>
        </w:rPr>
        <w:t>and above, covering a wide range of devices. It will include support for the most current Android version available at the time of launch to ensure compatibility with the latest features and optimizations.</w:t>
      </w:r>
      <w:r w:rsidR="00D27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D415F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108AD3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82E">
        <w:rPr>
          <w:rFonts w:ascii="Times New Roman" w:hAnsi="Times New Roman" w:cs="Times New Roman"/>
          <w:b/>
          <w:bCs/>
          <w:sz w:val="24"/>
          <w:szCs w:val="24"/>
        </w:rPr>
        <w:t>Permissions:</w:t>
      </w:r>
    </w:p>
    <w:p w14:paraId="07AA740F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The app will only request necessary permissions required for its core functionalities:</w:t>
      </w:r>
    </w:p>
    <w:p w14:paraId="3133134B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Read and write external storage: to store user data and preferences locally on the device.</w:t>
      </w:r>
    </w:p>
    <w:p w14:paraId="0F77EA0C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Internet access: to sync user data with cloud storage (optional feature).</w:t>
      </w:r>
    </w:p>
    <w:p w14:paraId="065A7643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Network state: to check for network connectivity before syncing data (if applicable).</w:t>
      </w:r>
    </w:p>
    <w:p w14:paraId="5777A465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Vibration control: to provide haptic feedback for certain interactions within the app.</w:t>
      </w:r>
    </w:p>
    <w:p w14:paraId="23EA93CB" w14:textId="77777777" w:rsid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Wake lock: to prevent the device from entering sleep mode during critical app functions (e.g., data syncing).</w:t>
      </w:r>
    </w:p>
    <w:p w14:paraId="2C0DD8E0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348D7D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82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Monetization Plan:</w:t>
      </w:r>
    </w:p>
    <w:p w14:paraId="7024DDD5" w14:textId="23E3DFA6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The app will offer both a free version with basic features and a premium version with additional functionalities such as advanced analytics, goal setting, and cloud backup.</w:t>
      </w:r>
      <w:r>
        <w:rPr>
          <w:rFonts w:ascii="Times New Roman" w:hAnsi="Times New Roman" w:cs="Times New Roman"/>
          <w:sz w:val="24"/>
          <w:szCs w:val="24"/>
        </w:rPr>
        <w:t xml:space="preserve"> The backup would primarily be on a subscription basis.</w:t>
      </w:r>
    </w:p>
    <w:p w14:paraId="515F2419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Monetization strategies may include:</w:t>
      </w:r>
    </w:p>
    <w:p w14:paraId="49F8A654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In-app advertisements: Display non-intrusive banner ads or interstitial ads to generate revenue from free users.</w:t>
      </w:r>
    </w:p>
    <w:p w14:paraId="6311B6C9" w14:textId="2BC632FD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Freemium model: Offer the premium version as an in-app purchase or subscription, providing users with an ad-free experience and access to premium features.</w:t>
      </w:r>
      <w:r>
        <w:rPr>
          <w:rFonts w:ascii="Times New Roman" w:hAnsi="Times New Roman" w:cs="Times New Roman"/>
          <w:sz w:val="24"/>
          <w:szCs w:val="24"/>
        </w:rPr>
        <w:t xml:space="preserve"> Although for apps like these it is probably going to be better to start off as a “limited lifetime payment” as it gains traction to become a subscription model, thus providing value to early adopters. </w:t>
      </w:r>
    </w:p>
    <w:p w14:paraId="399E27CB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One-time payment: Allow users to purchase the premium version for a fixed price, granting them lifetime access to all premium features.</w:t>
      </w:r>
    </w:p>
    <w:p w14:paraId="03696A5F" w14:textId="77777777" w:rsidR="00A2482E" w:rsidRPr="00A2482E" w:rsidRDefault="00A2482E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82E">
        <w:rPr>
          <w:rFonts w:ascii="Times New Roman" w:hAnsi="Times New Roman" w:cs="Times New Roman"/>
          <w:sz w:val="24"/>
          <w:szCs w:val="24"/>
        </w:rPr>
        <w:t>The monetization strategy will be chosen based on market research, user feedback, and the competitive landscape to strike a balance between user satisfaction and revenue generation.</w:t>
      </w:r>
    </w:p>
    <w:p w14:paraId="06DA49F6" w14:textId="77777777" w:rsidR="001E52CB" w:rsidRPr="00A2482E" w:rsidRDefault="001E52CB" w:rsidP="00A24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E52CB" w:rsidRPr="00A2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1F82"/>
    <w:multiLevelType w:val="multilevel"/>
    <w:tmpl w:val="0522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A5866"/>
    <w:multiLevelType w:val="multilevel"/>
    <w:tmpl w:val="281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C85E82"/>
    <w:multiLevelType w:val="multilevel"/>
    <w:tmpl w:val="D33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9451C"/>
    <w:multiLevelType w:val="multilevel"/>
    <w:tmpl w:val="EFF6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750734">
    <w:abstractNumId w:val="0"/>
  </w:num>
  <w:num w:numId="2" w16cid:durableId="1664624992">
    <w:abstractNumId w:val="2"/>
  </w:num>
  <w:num w:numId="3" w16cid:durableId="911355972">
    <w:abstractNumId w:val="1"/>
  </w:num>
  <w:num w:numId="4" w16cid:durableId="996151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2E"/>
    <w:rsid w:val="001E52CB"/>
    <w:rsid w:val="00653492"/>
    <w:rsid w:val="007C6520"/>
    <w:rsid w:val="00A2482E"/>
    <w:rsid w:val="00C35D77"/>
    <w:rsid w:val="00D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943F"/>
  <w15:chartTrackingRefBased/>
  <w15:docId w15:val="{07D705A7-3D9F-4BB7-B9C5-56F60659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8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4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4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Soqui, Jose</dc:creator>
  <cp:keywords/>
  <dc:description/>
  <cp:lastModifiedBy>Soqui, Jose</cp:lastModifiedBy>
  <cp:revision>2</cp:revision>
  <dcterms:created xsi:type="dcterms:W3CDTF">2024-02-25T16:26:00Z</dcterms:created>
  <dcterms:modified xsi:type="dcterms:W3CDTF">2024-02-25T16:37:00Z</dcterms:modified>
</cp:coreProperties>
</file>