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F2F4" w14:textId="6DB91BDF" w:rsidR="0032528A" w:rsidRPr="0032528A" w:rsidRDefault="0032528A" w:rsidP="0032528A">
      <w:pPr>
        <w:pStyle w:val="Heading1"/>
        <w:rPr>
          <w:rFonts w:hint="eastAsia"/>
        </w:rPr>
      </w:pPr>
      <w:r w:rsidRPr="0032528A">
        <w:t>國立新竹高級中學班級聯合自治會</w:t>
      </w:r>
      <w:r>
        <w:br/>
      </w:r>
      <w:r w:rsidRPr="0032528A">
        <w:t>學生議會議事表決辦法</w:t>
      </w:r>
    </w:p>
    <w:p w14:paraId="29FC7CB0" w14:textId="716F34E5" w:rsidR="0032528A" w:rsidRPr="0032528A" w:rsidRDefault="0032528A" w:rsidP="0032528A">
      <w:pPr>
        <w:jc w:val="right"/>
      </w:pPr>
      <w:r w:rsidRPr="0032528A">
        <w:t>114 年 2 月 20 日秘書處訂定</w:t>
      </w:r>
    </w:p>
    <w:p w14:paraId="310384D9" w14:textId="2F112BF6" w:rsidR="0032528A" w:rsidRPr="0032528A" w:rsidRDefault="0032528A" w:rsidP="0032528A">
      <w:pPr>
        <w:ind w:left="1436" w:hanging="1436"/>
      </w:pPr>
      <w:r w:rsidRPr="0032528A">
        <w:t>第一條</w:t>
      </w:r>
      <w:r>
        <w:tab/>
      </w:r>
      <w:r w:rsidRPr="0032528A">
        <w:t>表決方式就下列方式擇一裁定</w:t>
      </w:r>
      <w:r>
        <w:t>：</w:t>
      </w:r>
      <w:r>
        <w:br/>
      </w:r>
      <w:r w:rsidRPr="0032528A">
        <w:t>一、無異議表決。</w:t>
      </w:r>
      <w:r>
        <w:br/>
      </w:r>
      <w:r w:rsidRPr="0032528A">
        <w:t>二、口頭表決。</w:t>
      </w:r>
      <w:r>
        <w:br/>
      </w:r>
      <w:r w:rsidRPr="0032528A">
        <w:t>三、舉手表決。</w:t>
      </w:r>
      <w:r>
        <w:br/>
      </w:r>
      <w:r w:rsidRPr="0032528A">
        <w:t>四、起立表決。</w:t>
      </w:r>
      <w:r>
        <w:br/>
      </w:r>
      <w:r w:rsidRPr="0032528A">
        <w:t>五、投票表決。</w:t>
      </w:r>
      <w:r>
        <w:br/>
      </w:r>
      <w:r w:rsidRPr="0032528A">
        <w:t>六、點名表決。</w:t>
      </w:r>
      <w:r>
        <w:br/>
      </w:r>
      <w:r w:rsidRPr="0032528A">
        <w:t>前項第一款所列方式應重覆詢問二次</w:t>
      </w:r>
      <w:r>
        <w:t>，</w:t>
      </w:r>
      <w:r w:rsidRPr="0032528A">
        <w:t>每次詢問至少間隔三秒</w:t>
      </w:r>
      <w:r>
        <w:t>，</w:t>
      </w:r>
      <w:r w:rsidRPr="0032528A">
        <w:t>皆無異議方為通過</w:t>
      </w:r>
      <w:r>
        <w:t>，</w:t>
      </w:r>
      <w:r w:rsidRPr="0032528A">
        <w:t>有異議之法條</w:t>
      </w:r>
      <w:r>
        <w:t>，</w:t>
      </w:r>
      <w:r w:rsidRPr="0032528A">
        <w:t>議長可保留至最後進行併案表決</w:t>
      </w:r>
      <w:r>
        <w:t>，</w:t>
      </w:r>
      <w:r w:rsidRPr="0032528A">
        <w:t>表決方式以舉手表決或是得至無異議結果後再進行之後議程。</w:t>
      </w:r>
      <w:r>
        <w:br/>
      </w:r>
      <w:r w:rsidRPr="0032528A">
        <w:t>第一項第五款所列方式</w:t>
      </w:r>
      <w:r>
        <w:t>，</w:t>
      </w:r>
      <w:r w:rsidRPr="0032528A">
        <w:t>所由議案應以舉手表決為之</w:t>
      </w:r>
      <w:r>
        <w:t>，</w:t>
      </w:r>
      <w:r w:rsidRPr="0032528A">
        <w:t>可提出更改投票方式為何項</w:t>
      </w:r>
      <w:r>
        <w:t>，</w:t>
      </w:r>
      <w:r w:rsidRPr="0032528A">
        <w:t>再進行舉手表決此提議</w:t>
      </w:r>
      <w:r>
        <w:t>，</w:t>
      </w:r>
      <w:r w:rsidRPr="0032528A">
        <w:t>更改之表決方式各以一次為限</w:t>
      </w:r>
      <w:r>
        <w:t>，</w:t>
      </w:r>
      <w:r w:rsidRPr="0032528A">
        <w:t>議案不同時</w:t>
      </w:r>
      <w:r>
        <w:t>，</w:t>
      </w:r>
      <w:r w:rsidRPr="0032528A">
        <w:t>不可延續前案動議之表決方式</w:t>
      </w:r>
      <w:r>
        <w:t>，</w:t>
      </w:r>
      <w:r w:rsidRPr="0032528A">
        <w:t>需要重新提出</w:t>
      </w:r>
      <w:r>
        <w:t>，</w:t>
      </w:r>
      <w:r w:rsidRPr="0032528A">
        <w:t>亦可在不同議案重新提出表決方式之動議。</w:t>
      </w:r>
      <w:r>
        <w:br/>
      </w:r>
      <w:r w:rsidRPr="0032528A">
        <w:t>第一項第六款所列方式</w:t>
      </w:r>
      <w:r>
        <w:t>，</w:t>
      </w:r>
      <w:r w:rsidRPr="0032528A">
        <w:t>經出席代表提議</w:t>
      </w:r>
      <w:r>
        <w:t>，</w:t>
      </w:r>
      <w:r w:rsidRPr="0032528A">
        <w:t>得出席代表六分之一以上附議且得在場議員簡單多數同意</w:t>
      </w:r>
      <w:r>
        <w:t>，</w:t>
      </w:r>
      <w:r w:rsidRPr="0032528A">
        <w:t>即應採用。</w:t>
      </w:r>
    </w:p>
    <w:p w14:paraId="7959439E" w14:textId="77EDAC3C" w:rsidR="0032528A" w:rsidRPr="0032528A" w:rsidRDefault="0032528A" w:rsidP="0032528A">
      <w:pPr>
        <w:ind w:left="1436" w:hanging="1436"/>
      </w:pPr>
      <w:r w:rsidRPr="0032528A">
        <w:t>第二條</w:t>
      </w:r>
      <w:r>
        <w:tab/>
      </w:r>
      <w:r w:rsidRPr="0032528A">
        <w:t>表決</w:t>
      </w:r>
      <w:r>
        <w:t>，</w:t>
      </w:r>
      <w:r w:rsidRPr="0032528A">
        <w:t>應就可否兩方依次行之。</w:t>
      </w:r>
      <w:r>
        <w:br/>
      </w:r>
      <w:r w:rsidRPr="0032528A">
        <w:t>用口頭方式表決</w:t>
      </w:r>
      <w:r>
        <w:t>，</w:t>
      </w:r>
      <w:r w:rsidRPr="0032528A">
        <w:t>不能得到結果時</w:t>
      </w:r>
      <w:r>
        <w:t>，</w:t>
      </w:r>
      <w:r w:rsidRPr="0032528A">
        <w:t>經主席裁定改用舉手或其他方式進行表決。</w:t>
      </w:r>
    </w:p>
    <w:p w14:paraId="0FF424D6" w14:textId="60485526" w:rsidR="0032528A" w:rsidRPr="0032528A" w:rsidRDefault="0032528A" w:rsidP="0032528A">
      <w:pPr>
        <w:ind w:left="1436" w:hanging="1436"/>
      </w:pPr>
      <w:r w:rsidRPr="0032528A">
        <w:t>第三條</w:t>
      </w:r>
      <w:r>
        <w:tab/>
      </w:r>
      <w:r w:rsidRPr="0032528A">
        <w:t>出席議員對於表決結果提出異議時</w:t>
      </w:r>
      <w:r>
        <w:t>，</w:t>
      </w:r>
      <w:r w:rsidRPr="0032528A">
        <w:t>經十人以上連署或附議</w:t>
      </w:r>
      <w:r>
        <w:t>，</w:t>
      </w:r>
      <w:r w:rsidRPr="0032528A">
        <w:t>得要求重付表決</w:t>
      </w:r>
      <w:r>
        <w:t>，</w:t>
      </w:r>
      <w:r w:rsidRPr="0032528A">
        <w:t>但以一次為限。</w:t>
      </w:r>
    </w:p>
    <w:p w14:paraId="2435DE04" w14:textId="201D78EE" w:rsidR="0032528A" w:rsidRPr="0032528A" w:rsidRDefault="0032528A" w:rsidP="0032528A">
      <w:r w:rsidRPr="0032528A">
        <w:t>第四條</w:t>
      </w:r>
      <w:r>
        <w:tab/>
      </w:r>
      <w:r w:rsidRPr="0032528A">
        <w:t>表決之結果</w:t>
      </w:r>
      <w:r>
        <w:t>，</w:t>
      </w:r>
      <w:r w:rsidRPr="0032528A">
        <w:t>應當場報告並記錄之。</w:t>
      </w:r>
    </w:p>
    <w:p w14:paraId="03BDC373" w14:textId="07D7AD32" w:rsidR="0032528A" w:rsidRPr="0032528A" w:rsidRDefault="0032528A" w:rsidP="0032528A">
      <w:pPr>
        <w:ind w:left="1436" w:hanging="1436"/>
      </w:pPr>
      <w:r w:rsidRPr="0032528A">
        <w:t>第五條</w:t>
      </w:r>
      <w:r>
        <w:tab/>
      </w:r>
      <w:r w:rsidRPr="0032528A">
        <w:t>議案經表決通過或否決後</w:t>
      </w:r>
      <w:r>
        <w:t>，</w:t>
      </w:r>
      <w:r w:rsidRPr="0032528A">
        <w:t>如因情勢變遷或有新資料發現而認為原決議案確有重加研討之必要時</w:t>
      </w:r>
      <w:r>
        <w:t>，</w:t>
      </w:r>
      <w:r w:rsidRPr="0032528A">
        <w:t>得於下次會議以前提出復議</w:t>
      </w:r>
      <w:r>
        <w:t>，</w:t>
      </w:r>
      <w:r w:rsidRPr="0032528A">
        <w:t>並應具備下列各款要件</w:t>
      </w:r>
      <w:r>
        <w:t>：</w:t>
      </w:r>
      <w:r>
        <w:br/>
      </w:r>
      <w:r w:rsidRPr="0032528A">
        <w:t>一、證明動議人確為原案議決時之出席議員</w:t>
      </w:r>
      <w:r>
        <w:t>，</w:t>
      </w:r>
      <w:r w:rsidRPr="0032528A">
        <w:t>而未曾發言反對原決議案者</w:t>
      </w:r>
      <w:r>
        <w:rPr>
          <w:rFonts w:hint="eastAsia"/>
        </w:rPr>
        <w:t>；</w:t>
      </w:r>
      <w:r w:rsidRPr="0032528A">
        <w:t>如原案議決時</w:t>
      </w:r>
      <w:r>
        <w:t>，</w:t>
      </w:r>
      <w:r w:rsidRPr="0032528A">
        <w:t>係依投票記名表決或點名表決</w:t>
      </w:r>
      <w:r>
        <w:t>，</w:t>
      </w:r>
      <w:r w:rsidRPr="0032528A">
        <w:t>並應證明為贊成原決議案者。</w:t>
      </w:r>
      <w:r>
        <w:br/>
      </w:r>
      <w:r w:rsidRPr="0032528A">
        <w:lastRenderedPageBreak/>
        <w:t>二、原議案尚未執行者。</w:t>
      </w:r>
      <w:r>
        <w:br/>
      </w:r>
      <w:r w:rsidRPr="0032528A">
        <w:t>三、具有與原決議案不同之理由。</w:t>
      </w:r>
      <w:r>
        <w:br/>
      </w:r>
      <w:r w:rsidRPr="0032528A">
        <w:t>四、總體學生議員六分之一以上之連署或附議。</w:t>
      </w:r>
    </w:p>
    <w:p w14:paraId="0000001F" w14:textId="68C8109E" w:rsidR="00976C9C" w:rsidRPr="0032528A" w:rsidRDefault="0032528A" w:rsidP="0032528A">
      <w:r w:rsidRPr="0032528A">
        <w:t>第六條</w:t>
      </w:r>
      <w:r>
        <w:tab/>
      </w:r>
      <w:r w:rsidRPr="0032528A">
        <w:t>本辦法由秘書處訂定</w:t>
      </w:r>
      <w:r>
        <w:t>，</w:t>
      </w:r>
      <w:r w:rsidRPr="0032528A">
        <w:t>議會備查</w:t>
      </w:r>
      <w:r>
        <w:t>，</w:t>
      </w:r>
      <w:r w:rsidRPr="0032528A">
        <w:t>修正時亦同。</w:t>
      </w:r>
    </w:p>
    <w:sectPr w:rsidR="00976C9C" w:rsidRPr="0032528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E3D9" w14:textId="77777777" w:rsidR="00CE4315" w:rsidRDefault="00CE4315" w:rsidP="00855147">
      <w:pPr>
        <w:spacing w:after="0" w:line="240" w:lineRule="auto"/>
      </w:pPr>
      <w:r>
        <w:separator/>
      </w:r>
    </w:p>
  </w:endnote>
  <w:endnote w:type="continuationSeparator" w:id="0">
    <w:p w14:paraId="6757AD75" w14:textId="77777777" w:rsidR="00CE4315" w:rsidRDefault="00CE4315" w:rsidP="00855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FKai-SB">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5C0B7" w14:textId="77777777" w:rsidR="00CE4315" w:rsidRDefault="00CE4315" w:rsidP="00855147">
      <w:pPr>
        <w:spacing w:after="0" w:line="240" w:lineRule="auto"/>
      </w:pPr>
      <w:r>
        <w:separator/>
      </w:r>
    </w:p>
  </w:footnote>
  <w:footnote w:type="continuationSeparator" w:id="0">
    <w:p w14:paraId="27218CC5" w14:textId="77777777" w:rsidR="00CE4315" w:rsidRDefault="00CE4315" w:rsidP="008551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C9C"/>
    <w:rsid w:val="00033238"/>
    <w:rsid w:val="001F1BF8"/>
    <w:rsid w:val="0032528A"/>
    <w:rsid w:val="003B33DD"/>
    <w:rsid w:val="003D6B2E"/>
    <w:rsid w:val="003F6653"/>
    <w:rsid w:val="00461CE6"/>
    <w:rsid w:val="005F6CFE"/>
    <w:rsid w:val="006A4F53"/>
    <w:rsid w:val="006E45A9"/>
    <w:rsid w:val="007E6D31"/>
    <w:rsid w:val="007F625B"/>
    <w:rsid w:val="00855147"/>
    <w:rsid w:val="00865166"/>
    <w:rsid w:val="00976C9C"/>
    <w:rsid w:val="009905BE"/>
    <w:rsid w:val="009E6323"/>
    <w:rsid w:val="00B045DF"/>
    <w:rsid w:val="00C07593"/>
    <w:rsid w:val="00C267B9"/>
    <w:rsid w:val="00CE4315"/>
    <w:rsid w:val="00D86E35"/>
    <w:rsid w:val="00DA39A1"/>
    <w:rsid w:val="00E221CE"/>
    <w:rsid w:val="00E24DDC"/>
    <w:rsid w:val="00E342D7"/>
    <w:rsid w:val="00E82170"/>
    <w:rsid w:val="00F3064A"/>
    <w:rsid w:val="00FA16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05B49"/>
  <w15:docId w15:val="{FED60B32-FA5D-43D9-AAF3-55EF4EEA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FKai-SB" w:eastAsia="DFKai-SB" w:hAnsi="DFKai-SB" w:cs="DFKai-SB"/>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6D"/>
  </w:style>
  <w:style w:type="paragraph" w:styleId="Heading1">
    <w:name w:val="heading 1"/>
    <w:basedOn w:val="Normal"/>
    <w:next w:val="Normal"/>
    <w:link w:val="Heading1Char"/>
    <w:uiPriority w:val="9"/>
    <w:qFormat/>
    <w:rsid w:val="009F166D"/>
    <w:pPr>
      <w:jc w:val="center"/>
      <w:outlineLvl w:val="0"/>
    </w:pPr>
    <w:rPr>
      <w:b/>
      <w:bCs/>
      <w:sz w:val="40"/>
      <w:szCs w:val="40"/>
    </w:rPr>
  </w:style>
  <w:style w:type="paragraph" w:styleId="Heading2">
    <w:name w:val="heading 2"/>
    <w:basedOn w:val="Normal"/>
    <w:next w:val="Normal"/>
    <w:link w:val="Heading2Char"/>
    <w:uiPriority w:val="9"/>
    <w:unhideWhenUsed/>
    <w:qFormat/>
    <w:rsid w:val="009F166D"/>
    <w:pPr>
      <w:ind w:right="240"/>
      <w:outlineLvl w:val="1"/>
    </w:pPr>
    <w:rPr>
      <w:color w:val="000000" w:themeColor="text1"/>
      <w:sz w:val="30"/>
      <w:szCs w:val="3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F166D"/>
    <w:pPr>
      <w:ind w:left="720"/>
      <w:contextualSpacing/>
    </w:pPr>
  </w:style>
  <w:style w:type="character" w:customStyle="1" w:styleId="Heading1Char">
    <w:name w:val="Heading 1 Char"/>
    <w:basedOn w:val="DefaultParagraphFont"/>
    <w:link w:val="Heading1"/>
    <w:uiPriority w:val="9"/>
    <w:rsid w:val="009F166D"/>
    <w:rPr>
      <w:rFonts w:ascii="DFKai-SB" w:eastAsia="DFKai-SB" w:hAnsi="DFKai-SB"/>
      <w:b/>
      <w:bCs/>
      <w:sz w:val="40"/>
      <w:szCs w:val="40"/>
    </w:rPr>
  </w:style>
  <w:style w:type="character" w:customStyle="1" w:styleId="Heading2Char">
    <w:name w:val="Heading 2 Char"/>
    <w:basedOn w:val="DefaultParagraphFont"/>
    <w:link w:val="Heading2"/>
    <w:uiPriority w:val="9"/>
    <w:rsid w:val="009F166D"/>
    <w:rPr>
      <w:rFonts w:ascii="DFKai-SB" w:eastAsia="DFKai-SB" w:hAnsi="DFKai-SB"/>
      <w:color w:val="000000" w:themeColor="text1"/>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551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147"/>
  </w:style>
  <w:style w:type="paragraph" w:styleId="Footer">
    <w:name w:val="footer"/>
    <w:basedOn w:val="Normal"/>
    <w:link w:val="FooterChar"/>
    <w:uiPriority w:val="99"/>
    <w:unhideWhenUsed/>
    <w:rsid w:val="008551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1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Tv5tq7QfmokCgBBMaOe5I6lHA==">CgMxLjAyDmgueW1oa3J1aTk3bGhvMg5oLnlreHpnbTVvaXkwZjIOaC52czd3Nms5aHBobGo4AHIhMTRNaHVHT2pxZFlOYXlVemlNUGQ2OXBtaUc0dTlyNllk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104</Words>
  <Characters>597</Characters>
  <Application>Microsoft Office Word</Application>
  <DocSecurity>0</DocSecurity>
  <Lines>4</Lines>
  <Paragraphs>1</Paragraphs>
  <ScaleCrop>false</ScaleCrop>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 Juice</dc:creator>
  <cp:lastModifiedBy>Apple Juice</cp:lastModifiedBy>
  <cp:revision>17</cp:revision>
  <cp:lastPrinted>2025-06-25T03:15:00Z</cp:lastPrinted>
  <dcterms:created xsi:type="dcterms:W3CDTF">2024-09-11T07:42:00Z</dcterms:created>
  <dcterms:modified xsi:type="dcterms:W3CDTF">2026-04-23T04:54:00Z</dcterms:modified>
</cp:coreProperties>
</file>