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6B54" w14:textId="6D5B996D" w:rsidR="005F6CFE" w:rsidRPr="005F6CFE" w:rsidRDefault="005F6CFE" w:rsidP="00E82170">
      <w:pPr>
        <w:pStyle w:val="Heading1"/>
      </w:pPr>
      <w:r w:rsidRPr="005F6CFE">
        <w:t>國立新竹高級中學班級聯合自治會</w:t>
      </w:r>
      <w:r>
        <w:br/>
      </w:r>
      <w:r w:rsidRPr="005F6CFE">
        <w:t>學生政黨</w:t>
      </w:r>
      <w:r w:rsidR="008046DF">
        <w:rPr>
          <w:rFonts w:hint="eastAsia"/>
        </w:rPr>
        <w:t>管理</w:t>
      </w:r>
      <w:r w:rsidRPr="005F6CFE">
        <w:t>辦法</w:t>
      </w:r>
    </w:p>
    <w:p w14:paraId="516D84F5" w14:textId="2AAB6449" w:rsidR="005F6CFE" w:rsidRPr="005F6CFE" w:rsidRDefault="005F6CFE" w:rsidP="00E82170">
      <w:pPr>
        <w:jc w:val="right"/>
      </w:pPr>
      <w:r w:rsidRPr="005F6CFE">
        <w:t>114 年 2 月 20 日秘書處訂定</w:t>
      </w:r>
    </w:p>
    <w:p w14:paraId="16BB1CE6" w14:textId="61A94985" w:rsidR="00E82170" w:rsidRDefault="00E82170" w:rsidP="00E82170">
      <w:pPr>
        <w:pStyle w:val="Heading2"/>
      </w:pPr>
      <w:r>
        <w:t>第一章</w:t>
      </w:r>
      <w:r>
        <w:tab/>
        <w:t>總則</w:t>
      </w:r>
    </w:p>
    <w:p w14:paraId="5ED9BC1B" w14:textId="755C2CB5" w:rsidR="00E82170" w:rsidRDefault="00E82170" w:rsidP="00E82170">
      <w:pPr>
        <w:ind w:left="1436" w:hanging="1436"/>
      </w:pPr>
      <w:r>
        <w:t xml:space="preserve">第一條 </w:t>
      </w:r>
      <w:r>
        <w:tab/>
        <w:t>為保障學生自治之結社自由，及促進學生權益透過組織化的運作更有效的推展，特制定本條例，提供學生成立學生政黨的管道，並規範其相關事項。</w:t>
      </w:r>
    </w:p>
    <w:p w14:paraId="4CBF3DED" w14:textId="53EDE3EB" w:rsidR="00E82170" w:rsidRDefault="00E82170" w:rsidP="00E82170">
      <w:pPr>
        <w:ind w:left="1436" w:hanging="1436"/>
      </w:pPr>
      <w:r>
        <w:t>第二條</w:t>
      </w:r>
      <w:r>
        <w:tab/>
        <w:t>學生政黨，係指由五位以上具備新竹高中籍之學生組成，以共同民主政治理念，協助實踐校園自治，擬定校園政策，推薦候選人參加國立新竹高級中學班級聯合自治會（以下簡稱本會）選舉為目的，報經主管機關完成備案之團體。</w:t>
      </w:r>
    </w:p>
    <w:p w14:paraId="5FB79A0B" w14:textId="700479DC" w:rsidR="00E82170" w:rsidRDefault="00E82170" w:rsidP="00E82170">
      <w:r>
        <w:t>第三</w:t>
      </w:r>
      <w:r>
        <w:rPr>
          <w:rFonts w:hint="eastAsia"/>
        </w:rPr>
        <w:t>條</w:t>
      </w:r>
      <w:r>
        <w:tab/>
        <w:t>學生政黨之主管機關為選罷委員會。</w:t>
      </w:r>
    </w:p>
    <w:p w14:paraId="30C0296F" w14:textId="0BDAE989" w:rsidR="00E82170" w:rsidRDefault="00E82170" w:rsidP="00E82170">
      <w:r>
        <w:t>第四條</w:t>
      </w:r>
      <w:r>
        <w:tab/>
        <w:t>學生政黨得透過選罷委員會或自行向學校規定借用校園公共資源及場地。</w:t>
      </w:r>
    </w:p>
    <w:p w14:paraId="570241FE" w14:textId="29747B30" w:rsidR="00E82170" w:rsidRDefault="00E82170" w:rsidP="00E82170">
      <w:pPr>
        <w:pStyle w:val="Heading2"/>
      </w:pPr>
      <w:r>
        <w:t>第二章</w:t>
      </w:r>
      <w:r>
        <w:tab/>
        <w:t>學生政黨之設立</w:t>
      </w:r>
    </w:p>
    <w:p w14:paraId="0658C657" w14:textId="5DD14F88" w:rsidR="00E82170" w:rsidRDefault="00E82170" w:rsidP="00E82170">
      <w:r>
        <w:t>第五條</w:t>
      </w:r>
      <w:r>
        <w:tab/>
        <w:t>學生政黨申請成立，應主動備齊相關文件至選罷委員會登記而成立之。</w:t>
      </w:r>
    </w:p>
    <w:p w14:paraId="738B6CD8" w14:textId="1E1A21CB" w:rsidR="00E82170" w:rsidRDefault="00E82170" w:rsidP="00E82170">
      <w:pPr>
        <w:ind w:left="1436" w:hanging="1436"/>
      </w:pPr>
      <w:r>
        <w:t>第六條</w:t>
      </w:r>
      <w:r>
        <w:tab/>
        <w:t>學生政黨之名稱或簡稱，不得有下列情形：</w:t>
      </w:r>
      <w:r>
        <w:br/>
        <w:t>一、與已設立之學生政黨名稱或簡稱相同或類似者。</w:t>
      </w:r>
      <w:r>
        <w:br/>
        <w:t>二、足以使人誤認為政府機關或營利事業機構者。</w:t>
      </w:r>
      <w:r>
        <w:br/>
        <w:t>三、足以使人與具高度爭議之組織做聯想者。</w:t>
      </w:r>
      <w:r>
        <w:br/>
        <w:t>四、具不當含意者。</w:t>
      </w:r>
      <w:r>
        <w:br/>
        <w:t>學生政黨之名稱或簡稱違反前項各款規定之一者，主管機關應通知其限期補正：屆期未補正者，不予備案。</w:t>
      </w:r>
    </w:p>
    <w:p w14:paraId="70035EA9" w14:textId="690AB239" w:rsidR="00E82170" w:rsidRDefault="00E82170" w:rsidP="00E82170">
      <w:pPr>
        <w:ind w:left="1436" w:hanging="1436"/>
      </w:pPr>
      <w:r>
        <w:t>第七條</w:t>
      </w:r>
      <w:r>
        <w:tab/>
        <w:t>依本法規定完成備案之學生政黨，等同一般社團享有其權利及義務，惟其不得申請政黨辦公室。</w:t>
      </w:r>
    </w:p>
    <w:p w14:paraId="3A3E8AD0" w14:textId="6E65D70E" w:rsidR="00E82170" w:rsidRDefault="00E82170" w:rsidP="00E82170">
      <w:pPr>
        <w:ind w:left="1436" w:hanging="1436"/>
      </w:pPr>
      <w:r>
        <w:t>第八條</w:t>
      </w:r>
      <w:r>
        <w:tab/>
        <w:t>學生政黨章程變更或負責人異動時，相關規定及程序應符合相關法規，其細則由選罷委員會另定之。</w:t>
      </w:r>
    </w:p>
    <w:p w14:paraId="1447AD7F" w14:textId="1701EBC2" w:rsidR="00E82170" w:rsidRDefault="00E82170" w:rsidP="00E82170">
      <w:pPr>
        <w:ind w:left="1436" w:hanging="1436"/>
      </w:pPr>
      <w:r>
        <w:t>第九條</w:t>
      </w:r>
      <w:r>
        <w:tab/>
        <w:t>學生有加入或退出學生政黨之自由。</w:t>
      </w:r>
      <w:r>
        <w:br/>
        <w:t>非基於學生之自由意願，不得強制其加入或退出學生政黨。但對學生政黨黨員為除名之處分者，不在此限。</w:t>
      </w:r>
      <w:r>
        <w:br/>
      </w:r>
      <w:r>
        <w:lastRenderedPageBreak/>
        <w:t>學生政黨黨員身分之認定，以登載於黨員名冊者為準。黨員名冊應每</w:t>
      </w:r>
      <w:r>
        <w:br/>
        <w:t>學期初向主管機關備案。</w:t>
      </w:r>
    </w:p>
    <w:p w14:paraId="1CD79CA2" w14:textId="00AA27A1" w:rsidR="00E82170" w:rsidRDefault="00E82170" w:rsidP="00E82170">
      <w:pPr>
        <w:pStyle w:val="Heading2"/>
      </w:pPr>
      <w:r>
        <w:t>第三章</w:t>
      </w:r>
      <w:r>
        <w:tab/>
        <w:t>學生政黨之組織及活動</w:t>
      </w:r>
    </w:p>
    <w:p w14:paraId="1FB88FAA" w14:textId="566FFAFA" w:rsidR="00E82170" w:rsidRDefault="00E82170" w:rsidP="00E82170">
      <w:pPr>
        <w:ind w:left="1436" w:hanging="1436"/>
      </w:pPr>
      <w:r>
        <w:t>第十條</w:t>
      </w:r>
      <w:r>
        <w:tab/>
        <w:t>學生政黨之章程，應載明下列事項：</w:t>
      </w:r>
      <w:r>
        <w:br/>
        <w:t>一、學生政黨名稱。有簡稱者，其簡稱。</w:t>
      </w:r>
      <w:r>
        <w:br/>
        <w:t>二、學生政黨有黨徽者，其黨徽。</w:t>
      </w:r>
      <w:r>
        <w:br/>
        <w:t>三、宗旨。</w:t>
      </w:r>
      <w:r>
        <w:br/>
        <w:t>四、組織及職權。</w:t>
      </w:r>
      <w:r>
        <w:br/>
        <w:t>五、黨員之入黨、退黨、紀律、除名、仲裁及救濟。</w:t>
      </w:r>
      <w:r>
        <w:br/>
        <w:t>六、黨員之權利及義務。</w:t>
      </w:r>
      <w:r>
        <w:br/>
        <w:t>七、主席、秘書長與選任幹部之職稱、名額、產生方式、任期及解任。</w:t>
      </w:r>
      <w:r>
        <w:br/>
        <w:t>八、黨員大會召集之條件、期限及決議方式。</w:t>
      </w:r>
      <w:r>
        <w:br/>
        <w:t>九、黨員代表之職權、名額、產生方式、任期及解任。</w:t>
      </w:r>
      <w:r>
        <w:br/>
        <w:t>十、章程變更之程序。</w:t>
      </w:r>
    </w:p>
    <w:p w14:paraId="47F017B3" w14:textId="604F4797" w:rsidR="00E82170" w:rsidRDefault="00E82170" w:rsidP="00E82170">
      <w:pPr>
        <w:ind w:left="1436" w:hanging="1436"/>
      </w:pPr>
      <w:r>
        <w:t>第十一條</w:t>
      </w:r>
      <w:r>
        <w:tab/>
        <w:t>學生政黨以黨員大會為最高議事機關。黨員大會至少每學期召開一次，前項黨員大會，得依章程規定由黨員選出代表，召開黨員代表大會，行使黨員代表職權。</w:t>
      </w:r>
    </w:p>
    <w:p w14:paraId="074D3651" w14:textId="20658C40" w:rsidR="00E82170" w:rsidRDefault="00E82170" w:rsidP="00E82170">
      <w:pPr>
        <w:ind w:left="1436" w:hanging="1436"/>
      </w:pPr>
      <w:r>
        <w:t>第十二條</w:t>
      </w:r>
      <w:r>
        <w:tab/>
        <w:t>黨員大會或黨員代表大會之決議，應有黨員或黨員代表三分之一以上出席，出席人數二分之一以上同意行之。但下列事項應經黨員大會出席人數三分之二以上決議：</w:t>
      </w:r>
      <w:r>
        <w:br/>
        <w:t>一、章程之訂定或變更。</w:t>
      </w:r>
      <w:r>
        <w:br/>
        <w:t>二、學生政黨之解散。</w:t>
      </w:r>
    </w:p>
    <w:p w14:paraId="278549F7" w14:textId="4B9C45D1" w:rsidR="00E82170" w:rsidRDefault="00E82170" w:rsidP="00E82170">
      <w:pPr>
        <w:ind w:left="1436" w:hanging="1436"/>
      </w:pPr>
      <w:r>
        <w:t>第十三條</w:t>
      </w:r>
      <w:r>
        <w:tab/>
        <w:t>學生政黨應設專責單位，處理章程之解釋、黨員之紀律處分、除名處分及救濟事項。</w:t>
      </w:r>
    </w:p>
    <w:p w14:paraId="3F735229" w14:textId="41299224" w:rsidR="00E82170" w:rsidRDefault="00E82170" w:rsidP="00E82170">
      <w:pPr>
        <w:pStyle w:val="Heading2"/>
      </w:pPr>
      <w:r>
        <w:t>第四章</w:t>
      </w:r>
      <w:r>
        <w:tab/>
        <w:t>學生政黨之財務</w:t>
      </w:r>
    </w:p>
    <w:p w14:paraId="795231A8" w14:textId="1F3CD154" w:rsidR="00E82170" w:rsidRDefault="00E82170" w:rsidP="00E82170">
      <w:pPr>
        <w:ind w:left="1436" w:hanging="1436"/>
      </w:pPr>
      <w:r>
        <w:t>第十四條</w:t>
      </w:r>
      <w:r>
        <w:tab/>
        <w:t>學生政黨之經費及收入，其來源如下：</w:t>
      </w:r>
      <w:r>
        <w:br/>
        <w:t>一、黨費，依照社團辦法為主。</w:t>
      </w:r>
      <w:r>
        <w:br/>
        <w:t>二、前款規定之孳息。</w:t>
      </w:r>
      <w:r>
        <w:br/>
        <w:t>政黨不得收受政治獻金。</w:t>
      </w:r>
      <w:r>
        <w:br/>
        <w:t>本法所稱之政黨經費及收入皆需依相關法規辦理，其辦法另定之。</w:t>
      </w:r>
    </w:p>
    <w:p w14:paraId="1E6C432C" w14:textId="15524D85" w:rsidR="00E82170" w:rsidRDefault="00E82170" w:rsidP="00E82170">
      <w:pPr>
        <w:ind w:left="1436" w:hanging="1436"/>
      </w:pPr>
      <w:r>
        <w:lastRenderedPageBreak/>
        <w:t>第十五條</w:t>
      </w:r>
      <w:r>
        <w:tab/>
        <w:t>學生政黨之帳冊及財產清冊，應交由學生政黨指定專人詳細列載學生政黨財務及經費收支</w:t>
      </w:r>
      <w:r>
        <w:rPr>
          <w:rFonts w:hint="eastAsia"/>
        </w:rPr>
        <w:t>，</w:t>
      </w:r>
      <w:r>
        <w:t>並應於學期結束後，報請選罷委員會核備。</w:t>
      </w:r>
    </w:p>
    <w:p w14:paraId="4F3751F2" w14:textId="36DFA751" w:rsidR="00E82170" w:rsidRDefault="00E82170" w:rsidP="00E82170">
      <w:pPr>
        <w:ind w:left="1436" w:hanging="1436"/>
      </w:pPr>
      <w:r>
        <w:t>第十六條</w:t>
      </w:r>
      <w:r>
        <w:tab/>
        <w:t>政黨活動經費之運用，如有未經黨員代表大會核准擅自先用，或浮報不實有浪費之情形，主管機關除得對學生政黨負責人及有關學生移送學生評議委員會依法議處，並得追繳經費。</w:t>
      </w:r>
    </w:p>
    <w:p w14:paraId="184F9240" w14:textId="7502D15B" w:rsidR="00E82170" w:rsidRDefault="00E82170" w:rsidP="00E82170">
      <w:r>
        <w:t>第十七條</w:t>
      </w:r>
      <w:r>
        <w:tab/>
        <w:t>學生政黨不得經營營利事業。</w:t>
      </w:r>
    </w:p>
    <w:p w14:paraId="0439587B" w14:textId="4942BA0E" w:rsidR="00E82170" w:rsidRDefault="00E82170" w:rsidP="00E82170">
      <w:pPr>
        <w:pStyle w:val="Heading2"/>
      </w:pPr>
      <w:r>
        <w:t xml:space="preserve">第五章 </w:t>
      </w:r>
      <w:r>
        <w:tab/>
        <w:t>學生政黨之處分及解散</w:t>
      </w:r>
    </w:p>
    <w:p w14:paraId="618C5E29" w14:textId="752C7EBF" w:rsidR="00E82170" w:rsidRDefault="00E82170" w:rsidP="00E82170">
      <w:pPr>
        <w:ind w:left="1436" w:hanging="1436"/>
      </w:pPr>
      <w:r>
        <w:t>第十八條</w:t>
      </w:r>
      <w:r>
        <w:tab/>
        <w:t>學生政黨有違反學生自治精神之重大情事應予解散者，由主管機關檢具相關事證，移學生評議委員會審理之，其審議辦法另定之。</w:t>
      </w:r>
    </w:p>
    <w:p w14:paraId="493E8C88" w14:textId="1EC58838" w:rsidR="00E82170" w:rsidRDefault="00E82170" w:rsidP="00E82170">
      <w:pPr>
        <w:ind w:left="1436" w:hanging="1436"/>
      </w:pPr>
      <w:r>
        <w:t>第十九條</w:t>
      </w:r>
      <w:r>
        <w:tab/>
        <w:t>學生政黨有下列情形之一者，視為解散：</w:t>
      </w:r>
      <w:r>
        <w:br/>
        <w:t>一、一學年未召開黨員大會或黨員代表大會，經主管機關限期召開仍不召開者。</w:t>
      </w:r>
      <w:r>
        <w:br/>
        <w:t>二、連續二學年未依法推薦候選人參加本會學生會正副會長或學生議員選舉者，可進行聯合提名同一組侯選人。</w:t>
      </w:r>
    </w:p>
    <w:p w14:paraId="06A231BD" w14:textId="4952FF70" w:rsidR="00E82170" w:rsidRDefault="00E82170" w:rsidP="00E82170">
      <w:pPr>
        <w:ind w:left="1436" w:hanging="1436"/>
      </w:pPr>
      <w:r>
        <w:t>第二十條</w:t>
      </w:r>
      <w:r>
        <w:tab/>
        <w:t>學生政黨得依黨員大會之決議解散。</w:t>
      </w:r>
      <w:r>
        <w:br/>
        <w:t>學生政黨解散後，應於三十日內報主管機關註銷登記。</w:t>
      </w:r>
    </w:p>
    <w:p w14:paraId="175AC98C" w14:textId="52C17490" w:rsidR="00E82170" w:rsidRDefault="00E82170" w:rsidP="00E82170">
      <w:r>
        <w:t>第二十一條</w:t>
      </w:r>
      <w:r>
        <w:tab/>
        <w:t>學生政黨解散後，應由選罷委員會公告。</w:t>
      </w:r>
    </w:p>
    <w:p w14:paraId="10F2C7F2" w14:textId="6E423360" w:rsidR="00E82170" w:rsidRDefault="00E82170" w:rsidP="00E82170">
      <w:pPr>
        <w:pStyle w:val="Heading2"/>
      </w:pPr>
      <w:r>
        <w:t>第六章</w:t>
      </w:r>
      <w:r>
        <w:tab/>
        <w:t>罰則</w:t>
      </w:r>
    </w:p>
    <w:p w14:paraId="4CED3859" w14:textId="037B3143" w:rsidR="00E82170" w:rsidRDefault="00E82170" w:rsidP="00E82170">
      <w:r>
        <w:t>第二十二條</w:t>
      </w:r>
      <w:r>
        <w:tab/>
        <w:t>學生政黨違反相關規定者，主管機關得強制解散該學生政黨。</w:t>
      </w:r>
    </w:p>
    <w:p w14:paraId="43979954" w14:textId="0E0D6080" w:rsidR="00E82170" w:rsidRDefault="00E82170" w:rsidP="00E82170">
      <w:pPr>
        <w:pStyle w:val="Heading2"/>
      </w:pPr>
      <w:r>
        <w:t>第七章</w:t>
      </w:r>
      <w:r>
        <w:tab/>
        <w:t>附則</w:t>
      </w:r>
    </w:p>
    <w:p w14:paraId="0000001F" w14:textId="1ACF436C" w:rsidR="00976C9C" w:rsidRPr="005F6CFE" w:rsidRDefault="00E82170" w:rsidP="00E82170">
      <w:pPr>
        <w:ind w:left="1436" w:hanging="1436"/>
      </w:pPr>
      <w:r>
        <w:rPr>
          <w:rFonts w:hint="eastAsia"/>
        </w:rPr>
        <w:t>第</w:t>
      </w:r>
      <w:r>
        <w:t>二十三條</w:t>
      </w:r>
      <w:r>
        <w:tab/>
        <w:t>本法自「國立新竹高級中學班級聯合自治會學生政黨成立辦法」訂定並公布後施行之。</w:t>
      </w:r>
    </w:p>
    <w:sectPr w:rsidR="00976C9C" w:rsidRPr="005F6CF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8DF3E" w14:textId="77777777" w:rsidR="006D12DD" w:rsidRDefault="006D12DD" w:rsidP="00855147">
      <w:pPr>
        <w:spacing w:after="0" w:line="240" w:lineRule="auto"/>
      </w:pPr>
      <w:r>
        <w:separator/>
      </w:r>
    </w:p>
  </w:endnote>
  <w:endnote w:type="continuationSeparator" w:id="0">
    <w:p w14:paraId="7EACE359" w14:textId="77777777" w:rsidR="006D12DD" w:rsidRDefault="006D12DD" w:rsidP="00855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FKai-SB">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DC8A4" w14:textId="77777777" w:rsidR="006D12DD" w:rsidRDefault="006D12DD" w:rsidP="00855147">
      <w:pPr>
        <w:spacing w:after="0" w:line="240" w:lineRule="auto"/>
      </w:pPr>
      <w:r>
        <w:separator/>
      </w:r>
    </w:p>
  </w:footnote>
  <w:footnote w:type="continuationSeparator" w:id="0">
    <w:p w14:paraId="7E5F926A" w14:textId="77777777" w:rsidR="006D12DD" w:rsidRDefault="006D12DD" w:rsidP="008551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C9C"/>
    <w:rsid w:val="001F1BF8"/>
    <w:rsid w:val="003B33DD"/>
    <w:rsid w:val="003D6B2E"/>
    <w:rsid w:val="003F6653"/>
    <w:rsid w:val="005F6CFE"/>
    <w:rsid w:val="006A4F53"/>
    <w:rsid w:val="006D12DD"/>
    <w:rsid w:val="006E45A9"/>
    <w:rsid w:val="007E6D31"/>
    <w:rsid w:val="007F625B"/>
    <w:rsid w:val="008046DF"/>
    <w:rsid w:val="00855147"/>
    <w:rsid w:val="00865166"/>
    <w:rsid w:val="00976C9C"/>
    <w:rsid w:val="009905BE"/>
    <w:rsid w:val="009E6323"/>
    <w:rsid w:val="00B045DF"/>
    <w:rsid w:val="00B14CC6"/>
    <w:rsid w:val="00C07593"/>
    <w:rsid w:val="00C267B9"/>
    <w:rsid w:val="00D86E35"/>
    <w:rsid w:val="00E221CE"/>
    <w:rsid w:val="00E342D7"/>
    <w:rsid w:val="00E82170"/>
    <w:rsid w:val="00F3064A"/>
    <w:rsid w:val="00FA16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05B49"/>
  <w15:docId w15:val="{FED60B32-FA5D-43D9-AAF3-55EF4EEA4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FKai-SB" w:eastAsia="DFKai-SB" w:hAnsi="DFKai-SB" w:cs="DFKai-SB"/>
        <w:sz w:val="24"/>
        <w:szCs w:val="24"/>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66D"/>
  </w:style>
  <w:style w:type="paragraph" w:styleId="Heading1">
    <w:name w:val="heading 1"/>
    <w:basedOn w:val="Normal"/>
    <w:next w:val="Normal"/>
    <w:link w:val="Heading1Char"/>
    <w:uiPriority w:val="9"/>
    <w:qFormat/>
    <w:rsid w:val="009F166D"/>
    <w:pPr>
      <w:jc w:val="center"/>
      <w:outlineLvl w:val="0"/>
    </w:pPr>
    <w:rPr>
      <w:b/>
      <w:bCs/>
      <w:sz w:val="40"/>
      <w:szCs w:val="40"/>
    </w:rPr>
  </w:style>
  <w:style w:type="paragraph" w:styleId="Heading2">
    <w:name w:val="heading 2"/>
    <w:basedOn w:val="Normal"/>
    <w:next w:val="Normal"/>
    <w:link w:val="Heading2Char"/>
    <w:uiPriority w:val="9"/>
    <w:unhideWhenUsed/>
    <w:qFormat/>
    <w:rsid w:val="009F166D"/>
    <w:pPr>
      <w:ind w:right="240"/>
      <w:outlineLvl w:val="1"/>
    </w:pPr>
    <w:rPr>
      <w:color w:val="000000" w:themeColor="text1"/>
      <w:sz w:val="30"/>
      <w:szCs w:val="3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F166D"/>
    <w:pPr>
      <w:ind w:left="720"/>
      <w:contextualSpacing/>
    </w:pPr>
  </w:style>
  <w:style w:type="character" w:customStyle="1" w:styleId="Heading1Char">
    <w:name w:val="Heading 1 Char"/>
    <w:basedOn w:val="DefaultParagraphFont"/>
    <w:link w:val="Heading1"/>
    <w:uiPriority w:val="9"/>
    <w:rsid w:val="009F166D"/>
    <w:rPr>
      <w:rFonts w:ascii="DFKai-SB" w:eastAsia="DFKai-SB" w:hAnsi="DFKai-SB"/>
      <w:b/>
      <w:bCs/>
      <w:sz w:val="40"/>
      <w:szCs w:val="40"/>
    </w:rPr>
  </w:style>
  <w:style w:type="character" w:customStyle="1" w:styleId="Heading2Char">
    <w:name w:val="Heading 2 Char"/>
    <w:basedOn w:val="DefaultParagraphFont"/>
    <w:link w:val="Heading2"/>
    <w:uiPriority w:val="9"/>
    <w:rsid w:val="009F166D"/>
    <w:rPr>
      <w:rFonts w:ascii="DFKai-SB" w:eastAsia="DFKai-SB" w:hAnsi="DFKai-SB"/>
      <w:color w:val="000000" w:themeColor="text1"/>
      <w:sz w:val="30"/>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551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147"/>
  </w:style>
  <w:style w:type="paragraph" w:styleId="Footer">
    <w:name w:val="footer"/>
    <w:basedOn w:val="Normal"/>
    <w:link w:val="FooterChar"/>
    <w:uiPriority w:val="99"/>
    <w:unhideWhenUsed/>
    <w:rsid w:val="008551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Tv5tq7QfmokCgBBMaOe5I6lHA==">CgMxLjAyDmgueW1oa3J1aTk3bGhvMg5oLnlreHpnbTVvaXkwZjIOaC52czd3Nms5aHBobGo4AHIhMTRNaHVHT2pxZFlOYXlVemlNUGQ2OXBtaUc0dTlyNllk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261</Words>
  <Characters>1489</Characters>
  <Application>Microsoft Office Word</Application>
  <DocSecurity>0</DocSecurity>
  <Lines>12</Lines>
  <Paragraphs>3</Paragraphs>
  <ScaleCrop>false</ScaleCrop>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 Juice</dc:creator>
  <cp:lastModifiedBy>Apple Juice</cp:lastModifiedBy>
  <cp:revision>16</cp:revision>
  <cp:lastPrinted>2025-06-25T03:15:00Z</cp:lastPrinted>
  <dcterms:created xsi:type="dcterms:W3CDTF">2024-09-11T07:42:00Z</dcterms:created>
  <dcterms:modified xsi:type="dcterms:W3CDTF">2026-04-23T04:59:00Z</dcterms:modified>
</cp:coreProperties>
</file>