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C791" w14:textId="6D7D57D3" w:rsidR="00ED02C7" w:rsidRDefault="00ED02C7" w:rsidP="00ED02C7">
      <w:pPr>
        <w:jc w:val="center"/>
        <w:rPr>
          <w:b/>
          <w:bCs/>
          <w:sz w:val="40"/>
          <w:szCs w:val="40"/>
        </w:rPr>
      </w:pPr>
      <w:r w:rsidRPr="00ED02C7">
        <w:rPr>
          <w:b/>
          <w:bCs/>
          <w:sz w:val="40"/>
          <w:szCs w:val="40"/>
        </w:rPr>
        <w:t>國立新竹高級中學班級聯合自治</w:t>
      </w:r>
      <w:r>
        <w:rPr>
          <w:rFonts w:hint="eastAsia"/>
          <w:b/>
          <w:bCs/>
          <w:sz w:val="40"/>
          <w:szCs w:val="40"/>
        </w:rPr>
        <w:t>會</w:t>
      </w:r>
      <w:r>
        <w:rPr>
          <w:b/>
          <w:bCs/>
          <w:sz w:val="40"/>
          <w:szCs w:val="40"/>
        </w:rPr>
        <w:br/>
      </w:r>
      <w:r w:rsidRPr="00ED02C7">
        <w:rPr>
          <w:b/>
          <w:bCs/>
          <w:sz w:val="40"/>
          <w:szCs w:val="40"/>
        </w:rPr>
        <w:t>決算與結算條例</w:t>
      </w:r>
    </w:p>
    <w:p w14:paraId="6BC2DC78" w14:textId="37596B9E" w:rsidR="00ED02C7" w:rsidRDefault="00ED02C7" w:rsidP="00ED02C7">
      <w:pPr>
        <w:jc w:val="right"/>
      </w:pPr>
      <w:r w:rsidRPr="00ED02C7">
        <w:t>107學年度第一學期第二次學生議會通過</w:t>
      </w:r>
    </w:p>
    <w:p w14:paraId="7CDC01E6" w14:textId="098BCEF4" w:rsidR="00997D81" w:rsidRDefault="001C3B2F" w:rsidP="00010C02">
      <w:pPr>
        <w:pStyle w:val="Heading2"/>
        <w:rPr>
          <w:color w:val="auto"/>
        </w:rPr>
      </w:pPr>
      <w:r w:rsidRPr="00074A9E">
        <w:rPr>
          <w:color w:val="auto"/>
        </w:rPr>
        <w:t>第一章</w:t>
      </w:r>
      <w:r w:rsidR="002D4039" w:rsidRPr="00074A9E">
        <w:rPr>
          <w:color w:val="auto"/>
        </w:rPr>
        <w:tab/>
      </w:r>
      <w:r w:rsidR="00ED02C7" w:rsidRPr="00ED02C7">
        <w:rPr>
          <w:color w:val="auto"/>
        </w:rPr>
        <w:t>總則</w:t>
      </w:r>
    </w:p>
    <w:p w14:paraId="42B80821" w14:textId="16467BF7" w:rsidR="00ED02C7" w:rsidRDefault="00010C02" w:rsidP="007304BF">
      <w:pPr>
        <w:tabs>
          <w:tab w:val="left" w:pos="720"/>
          <w:tab w:val="left" w:pos="1440"/>
          <w:tab w:val="left" w:pos="2160"/>
          <w:tab w:val="left" w:pos="2880"/>
          <w:tab w:val="left" w:pos="3336"/>
        </w:tabs>
        <w:ind w:left="1436" w:hanging="1436"/>
      </w:pPr>
      <w:r>
        <w:rPr>
          <w:rFonts w:hint="eastAsia"/>
        </w:rPr>
        <w:t>第一條</w:t>
      </w:r>
      <w:r>
        <w:tab/>
      </w:r>
      <w:r w:rsidR="00ED02C7">
        <w:t>國立新竹高級中學</w:t>
      </w:r>
      <w:r w:rsidR="00ED02C7">
        <w:rPr>
          <w:rFonts w:hint="eastAsia"/>
        </w:rPr>
        <w:t>（</w:t>
      </w:r>
      <w:r w:rsidR="00ED02C7">
        <w:t>以下簡稱本校</w:t>
      </w:r>
      <w:r w:rsidR="00ED02C7">
        <w:rPr>
          <w:rFonts w:hint="eastAsia"/>
        </w:rPr>
        <w:t>）</w:t>
      </w:r>
      <w:r w:rsidR="00ED02C7">
        <w:t>班級聯合自治會</w:t>
      </w:r>
      <w:r w:rsidR="00ED02C7">
        <w:rPr>
          <w:rFonts w:hint="eastAsia"/>
        </w:rPr>
        <w:t>（</w:t>
      </w:r>
      <w:r w:rsidR="00ED02C7">
        <w:t>以下簡稱本會</w:t>
      </w:r>
      <w:r w:rsidR="00ED02C7">
        <w:rPr>
          <w:rFonts w:hint="eastAsia"/>
        </w:rPr>
        <w:t>）</w:t>
      </w:r>
      <w:r w:rsidR="00ED02C7">
        <w:t>各行政機關之決算與結算編造、審議及公告</w:t>
      </w:r>
      <w:r w:rsidR="00DE5E46">
        <w:rPr>
          <w:rFonts w:hint="eastAsia"/>
        </w:rPr>
        <w:t>，</w:t>
      </w:r>
      <w:r w:rsidR="00ED02C7">
        <w:t>依本條例之規定。</w:t>
      </w:r>
    </w:p>
    <w:p w14:paraId="313285AC" w14:textId="7081F986" w:rsidR="00ED02C7" w:rsidRDefault="00ED02C7" w:rsidP="007304BF">
      <w:pPr>
        <w:tabs>
          <w:tab w:val="left" w:pos="720"/>
          <w:tab w:val="left" w:pos="1440"/>
          <w:tab w:val="left" w:pos="2160"/>
          <w:tab w:val="left" w:pos="2880"/>
          <w:tab w:val="left" w:pos="3336"/>
        </w:tabs>
        <w:ind w:left="1436" w:hanging="1436"/>
      </w:pPr>
      <w:r>
        <w:t>第</w:t>
      </w:r>
      <w:r>
        <w:rPr>
          <w:rFonts w:hint="eastAsia"/>
        </w:rPr>
        <w:t>二</w:t>
      </w:r>
      <w:r>
        <w:t>條</w:t>
      </w:r>
      <w:r>
        <w:tab/>
        <w:t>本會依其預算執行之結果</w:t>
      </w:r>
      <w:r w:rsidR="00DE5E46">
        <w:rPr>
          <w:rFonts w:hint="eastAsia"/>
        </w:rPr>
        <w:t>，</w:t>
      </w:r>
      <w:r>
        <w:t>稱決算</w:t>
      </w:r>
      <w:r w:rsidR="007304BF">
        <w:rPr>
          <w:rFonts w:hint="eastAsia"/>
        </w:rPr>
        <w:t>；</w:t>
      </w:r>
      <w:r>
        <w:t>決算之未經立法程序者</w:t>
      </w:r>
      <w:r w:rsidR="00DE5E46">
        <w:rPr>
          <w:rFonts w:hint="eastAsia"/>
        </w:rPr>
        <w:t>，</w:t>
      </w:r>
      <w:r>
        <w:t>稱決算案</w:t>
      </w:r>
      <w:r>
        <w:rPr>
          <w:rFonts w:hint="eastAsia"/>
        </w:rPr>
        <w:t>；</w:t>
      </w:r>
      <w:r>
        <w:t>於每學年末總結之預算執行結果</w:t>
      </w:r>
      <w:r w:rsidR="00DE5E46">
        <w:rPr>
          <w:rFonts w:hint="eastAsia"/>
        </w:rPr>
        <w:t>，</w:t>
      </w:r>
      <w:r>
        <w:t>稱結算</w:t>
      </w:r>
      <w:r>
        <w:rPr>
          <w:rFonts w:hint="eastAsia"/>
        </w:rPr>
        <w:t>；</w:t>
      </w:r>
      <w:r>
        <w:t>結算之未經立法程序者</w:t>
      </w:r>
      <w:r w:rsidR="00DE5E46">
        <w:rPr>
          <w:rFonts w:hint="eastAsia"/>
        </w:rPr>
        <w:t>，</w:t>
      </w:r>
      <w:r>
        <w:t>稱</w:t>
      </w:r>
      <w:r>
        <w:rPr>
          <w:rFonts w:hint="eastAsia"/>
        </w:rPr>
        <w:t>結</w:t>
      </w:r>
      <w:r>
        <w:t>算案。</w:t>
      </w:r>
    </w:p>
    <w:p w14:paraId="7A3EF19F" w14:textId="676144E8" w:rsidR="00ED02C7" w:rsidRDefault="00ED02C7" w:rsidP="00ED02C7">
      <w:pPr>
        <w:tabs>
          <w:tab w:val="left" w:pos="720"/>
          <w:tab w:val="left" w:pos="1440"/>
          <w:tab w:val="left" w:pos="2160"/>
          <w:tab w:val="left" w:pos="2880"/>
          <w:tab w:val="left" w:pos="3336"/>
        </w:tabs>
      </w:pPr>
      <w:r>
        <w:t>第</w:t>
      </w:r>
      <w:r w:rsidR="007304BF">
        <w:rPr>
          <w:rFonts w:hint="eastAsia"/>
        </w:rPr>
        <w:t>三</w:t>
      </w:r>
      <w:r>
        <w:t>條</w:t>
      </w:r>
      <w:r w:rsidR="007304BF">
        <w:tab/>
      </w:r>
      <w:r>
        <w:t>本會各行政機關應編造單位決算與結算。</w:t>
      </w:r>
    </w:p>
    <w:p w14:paraId="0636F658" w14:textId="6EE48DAD" w:rsidR="00ED02C7" w:rsidRDefault="00ED02C7" w:rsidP="00ED02C7">
      <w:pPr>
        <w:tabs>
          <w:tab w:val="left" w:pos="720"/>
          <w:tab w:val="left" w:pos="1440"/>
          <w:tab w:val="left" w:pos="2160"/>
          <w:tab w:val="left" w:pos="2880"/>
          <w:tab w:val="left" w:pos="3336"/>
        </w:tabs>
      </w:pPr>
      <w:r>
        <w:t>第</w:t>
      </w:r>
      <w:r w:rsidR="007304BF">
        <w:rPr>
          <w:rFonts w:hint="eastAsia"/>
        </w:rPr>
        <w:t>四</w:t>
      </w:r>
      <w:r>
        <w:t>條</w:t>
      </w:r>
      <w:r w:rsidR="007304BF">
        <w:tab/>
      </w:r>
      <w:r>
        <w:t>本會之預算執行結果</w:t>
      </w:r>
      <w:r w:rsidR="00DE5E46">
        <w:rPr>
          <w:rFonts w:hint="eastAsia"/>
        </w:rPr>
        <w:t>，</w:t>
      </w:r>
      <w:r>
        <w:t>應包含現金、債務、大宗動產與不動產。</w:t>
      </w:r>
    </w:p>
    <w:p w14:paraId="4798E0F2" w14:textId="117D289D" w:rsidR="007304BF" w:rsidRDefault="007304BF" w:rsidP="007304BF">
      <w:pPr>
        <w:pStyle w:val="Heading2"/>
      </w:pPr>
      <w:r>
        <w:t>第</w:t>
      </w:r>
      <w:r w:rsidR="00101D94">
        <w:rPr>
          <w:rFonts w:hint="eastAsia"/>
        </w:rPr>
        <w:t>二</w:t>
      </w:r>
      <w:r>
        <w:t>章</w:t>
      </w:r>
      <w:r w:rsidR="00101D94">
        <w:tab/>
      </w:r>
      <w:r>
        <w:t>編擬與提出</w:t>
      </w:r>
    </w:p>
    <w:p w14:paraId="0AA60CC8" w14:textId="646B1058" w:rsidR="007304BF" w:rsidRDefault="007304BF" w:rsidP="00101D94">
      <w:pPr>
        <w:tabs>
          <w:tab w:val="left" w:pos="720"/>
          <w:tab w:val="left" w:pos="1440"/>
          <w:tab w:val="left" w:pos="2160"/>
          <w:tab w:val="left" w:pos="2880"/>
          <w:tab w:val="left" w:pos="3336"/>
        </w:tabs>
        <w:ind w:left="1436" w:hanging="1436"/>
        <w:jc w:val="both"/>
      </w:pPr>
      <w:r>
        <w:t>第</w:t>
      </w:r>
      <w:r w:rsidR="00101D94">
        <w:rPr>
          <w:rFonts w:hint="eastAsia"/>
        </w:rPr>
        <w:t>五</w:t>
      </w:r>
      <w:r>
        <w:t>條</w:t>
      </w:r>
      <w:r w:rsidR="00101D94">
        <w:tab/>
      </w:r>
      <w:r>
        <w:t>本會行政機關決算與結算之編造</w:t>
      </w:r>
      <w:r w:rsidR="00DE5E46">
        <w:rPr>
          <w:rFonts w:hint="eastAsia"/>
        </w:rPr>
        <w:t>，</w:t>
      </w:r>
      <w:r>
        <w:t>應依照其預算執行結果</w:t>
      </w:r>
      <w:r w:rsidR="00DE5E46">
        <w:rPr>
          <w:rFonts w:hint="eastAsia"/>
        </w:rPr>
        <w:t>，</w:t>
      </w:r>
      <w:r>
        <w:t>檢附具執行事實之證明。</w:t>
      </w:r>
    </w:p>
    <w:p w14:paraId="23A23B91" w14:textId="7FA0F1EF" w:rsidR="007304BF" w:rsidRDefault="007304BF" w:rsidP="000F31F7">
      <w:pPr>
        <w:tabs>
          <w:tab w:val="left" w:pos="720"/>
          <w:tab w:val="left" w:pos="1440"/>
          <w:tab w:val="left" w:pos="2160"/>
          <w:tab w:val="left" w:pos="2880"/>
          <w:tab w:val="left" w:pos="3336"/>
        </w:tabs>
        <w:ind w:left="1436" w:hanging="1436"/>
      </w:pPr>
      <w:r>
        <w:t>第</w:t>
      </w:r>
      <w:r w:rsidR="00101D94">
        <w:rPr>
          <w:rFonts w:hint="eastAsia"/>
        </w:rPr>
        <w:t>六</w:t>
      </w:r>
      <w:r>
        <w:t>條</w:t>
      </w:r>
      <w:r w:rsidR="00101D94">
        <w:tab/>
      </w:r>
      <w:r>
        <w:t>本會主席應責成行政秘書處</w:t>
      </w:r>
      <w:r w:rsidR="00DE5E46">
        <w:rPr>
          <w:rFonts w:hint="eastAsia"/>
        </w:rPr>
        <w:t>，</w:t>
      </w:r>
      <w:r>
        <w:t>彙整各單位決算與結算</w:t>
      </w:r>
      <w:r w:rsidR="00DE5E46">
        <w:rPr>
          <w:rFonts w:hint="eastAsia"/>
        </w:rPr>
        <w:t>，</w:t>
      </w:r>
      <w:r>
        <w:t>編成本會行政機關之決算案與結算案</w:t>
      </w:r>
      <w:r w:rsidR="00DE5E46">
        <w:rPr>
          <w:rFonts w:hint="eastAsia"/>
        </w:rPr>
        <w:t>，</w:t>
      </w:r>
      <w:r>
        <w:t>交付學生議會常務委員會審議之。</w:t>
      </w:r>
    </w:p>
    <w:p w14:paraId="3633E288" w14:textId="1EAEAA58" w:rsidR="007304BF" w:rsidRDefault="007304BF" w:rsidP="00DE5E46">
      <w:pPr>
        <w:tabs>
          <w:tab w:val="left" w:pos="720"/>
          <w:tab w:val="left" w:pos="1440"/>
          <w:tab w:val="left" w:pos="2160"/>
          <w:tab w:val="left" w:pos="2880"/>
          <w:tab w:val="left" w:pos="3336"/>
        </w:tabs>
        <w:ind w:left="1436" w:hanging="1436"/>
      </w:pPr>
      <w:r>
        <w:t>第</w:t>
      </w:r>
      <w:r w:rsidR="00DE5E46">
        <w:rPr>
          <w:rFonts w:hint="eastAsia"/>
        </w:rPr>
        <w:t>七</w:t>
      </w:r>
      <w:r>
        <w:t>條</w:t>
      </w:r>
      <w:r w:rsidR="00DE5E46">
        <w:tab/>
      </w:r>
      <w:r>
        <w:t>決算與結算應包含以下內容</w:t>
      </w:r>
      <w:r w:rsidR="00DE5E46">
        <w:rPr>
          <w:rFonts w:hint="eastAsia"/>
        </w:rPr>
        <w:t>：</w:t>
      </w:r>
      <w:r w:rsidR="00DE5E46">
        <w:br/>
      </w:r>
      <w:r>
        <w:t>一、 損益之計算</w:t>
      </w:r>
      <w:r w:rsidR="00DE5E46">
        <w:rPr>
          <w:rFonts w:hint="eastAsia"/>
        </w:rPr>
        <w:t>。</w:t>
      </w:r>
      <w:r w:rsidR="00DE5E46">
        <w:br/>
      </w:r>
      <w:r>
        <w:t>二、 資產、負債之狀況</w:t>
      </w:r>
      <w:r w:rsidR="00DE5E46">
        <w:rPr>
          <w:rFonts w:hint="eastAsia"/>
        </w:rPr>
        <w:t>。</w:t>
      </w:r>
      <w:r w:rsidR="00DE5E46">
        <w:br/>
      </w:r>
      <w:r>
        <w:t>前項資產</w:t>
      </w:r>
      <w:r w:rsidR="00DE5E46">
        <w:t>，</w:t>
      </w:r>
      <w:r>
        <w:t>應包含大宗動產與本會使用不動產之所屬物。</w:t>
      </w:r>
    </w:p>
    <w:p w14:paraId="7F863E63" w14:textId="2DAE4440" w:rsidR="007304BF" w:rsidRDefault="007304BF" w:rsidP="007304BF">
      <w:pPr>
        <w:tabs>
          <w:tab w:val="left" w:pos="720"/>
          <w:tab w:val="left" w:pos="1440"/>
          <w:tab w:val="left" w:pos="2160"/>
          <w:tab w:val="left" w:pos="2880"/>
          <w:tab w:val="left" w:pos="3336"/>
        </w:tabs>
      </w:pPr>
      <w:r>
        <w:t>第</w:t>
      </w:r>
      <w:r w:rsidR="00DE5E46">
        <w:rPr>
          <w:rFonts w:hint="eastAsia"/>
        </w:rPr>
        <w:t>八</w:t>
      </w:r>
      <w:r>
        <w:t>條</w:t>
      </w:r>
      <w:r w:rsidR="00DE5E46">
        <w:tab/>
      </w:r>
      <w:r>
        <w:t>決算應於預算執行結束</w:t>
      </w:r>
      <w:proofErr w:type="gramStart"/>
      <w:r>
        <w:t>後卅日</w:t>
      </w:r>
      <w:proofErr w:type="gramEnd"/>
      <w:r>
        <w:t>內編造之。</w:t>
      </w:r>
    </w:p>
    <w:p w14:paraId="5C146B00" w14:textId="7ABBA02A" w:rsidR="007304BF" w:rsidRDefault="007304BF" w:rsidP="00DE5E46">
      <w:pPr>
        <w:pStyle w:val="Heading2"/>
      </w:pPr>
      <w:r>
        <w:t>第</w:t>
      </w:r>
      <w:r w:rsidR="002B416D">
        <w:rPr>
          <w:rFonts w:hint="eastAsia"/>
        </w:rPr>
        <w:t>三</w:t>
      </w:r>
      <w:r>
        <w:t>章</w:t>
      </w:r>
      <w:r w:rsidR="00DE5E46">
        <w:tab/>
      </w:r>
      <w:r>
        <w:t>審議</w:t>
      </w:r>
    </w:p>
    <w:p w14:paraId="449BBE11" w14:textId="0A054A8D" w:rsidR="007304BF" w:rsidRDefault="007304BF" w:rsidP="00B42573">
      <w:pPr>
        <w:tabs>
          <w:tab w:val="left" w:pos="720"/>
          <w:tab w:val="left" w:pos="1440"/>
          <w:tab w:val="left" w:pos="2160"/>
          <w:tab w:val="left" w:pos="2880"/>
          <w:tab w:val="left" w:pos="3336"/>
        </w:tabs>
        <w:ind w:left="1436" w:hanging="1436"/>
      </w:pPr>
      <w:r>
        <w:t>第</w:t>
      </w:r>
      <w:r w:rsidR="00DE5E46">
        <w:rPr>
          <w:rFonts w:hint="eastAsia"/>
        </w:rPr>
        <w:t>九</w:t>
      </w:r>
      <w:r>
        <w:t>條</w:t>
      </w:r>
      <w:r w:rsidR="00DE5E46">
        <w:tab/>
      </w:r>
      <w:r>
        <w:t>學生議會常務委員會應於審議決算案或結算案後</w:t>
      </w:r>
      <w:r w:rsidR="00DE5E46">
        <w:t>，</w:t>
      </w:r>
      <w:r>
        <w:t>將其送交學生議會並提出審議報告。</w:t>
      </w:r>
    </w:p>
    <w:p w14:paraId="4F8EB5A2" w14:textId="361983D8" w:rsidR="007304BF" w:rsidRDefault="007304BF" w:rsidP="0010314B">
      <w:pPr>
        <w:tabs>
          <w:tab w:val="left" w:pos="720"/>
          <w:tab w:val="left" w:pos="1440"/>
          <w:tab w:val="left" w:pos="2160"/>
          <w:tab w:val="left" w:pos="2880"/>
          <w:tab w:val="left" w:pos="3336"/>
        </w:tabs>
        <w:ind w:left="1436" w:hanging="1436"/>
      </w:pPr>
      <w:r>
        <w:t>第</w:t>
      </w:r>
      <w:r w:rsidR="00DE5E46">
        <w:rPr>
          <w:rFonts w:hint="eastAsia"/>
        </w:rPr>
        <w:t>十</w:t>
      </w:r>
      <w:r>
        <w:t>條</w:t>
      </w:r>
      <w:r w:rsidR="00DE5E46">
        <w:tab/>
      </w:r>
      <w:r>
        <w:t>學生議會對審議報告中有關預算之執行、政策之實施等事項</w:t>
      </w:r>
      <w:r w:rsidR="00DE5E46">
        <w:t>，</w:t>
      </w:r>
      <w:r>
        <w:t>予以審議。</w:t>
      </w:r>
      <w:r w:rsidR="00DE5E46">
        <w:br/>
      </w:r>
      <w:r>
        <w:t>常務委員會審議報告不足或不清者</w:t>
      </w:r>
      <w:r w:rsidR="00DE5E46">
        <w:t>，</w:t>
      </w:r>
      <w:r>
        <w:t>學生議會得請相關單位負責人列席</w:t>
      </w:r>
      <w:r w:rsidR="00DE5E46">
        <w:t>，</w:t>
      </w:r>
      <w:r>
        <w:t>或提供資料。</w:t>
      </w:r>
    </w:p>
    <w:p w14:paraId="30DAD8A0" w14:textId="40CD3C38" w:rsidR="007304BF" w:rsidRDefault="007304BF" w:rsidP="007304BF">
      <w:pPr>
        <w:tabs>
          <w:tab w:val="left" w:pos="720"/>
          <w:tab w:val="left" w:pos="1440"/>
          <w:tab w:val="left" w:pos="2160"/>
          <w:tab w:val="left" w:pos="2880"/>
          <w:tab w:val="left" w:pos="3336"/>
        </w:tabs>
      </w:pPr>
      <w:r>
        <w:lastRenderedPageBreak/>
        <w:t>第</w:t>
      </w:r>
      <w:r w:rsidR="00DE5E46">
        <w:rPr>
          <w:rFonts w:hint="eastAsia"/>
        </w:rPr>
        <w:t>十一</w:t>
      </w:r>
      <w:r>
        <w:t>條</w:t>
      </w:r>
      <w:r w:rsidR="00DE5E46">
        <w:tab/>
      </w:r>
      <w:r>
        <w:t>學生議會完成其審議後</w:t>
      </w:r>
      <w:r w:rsidR="00DE5E46">
        <w:t>，</w:t>
      </w:r>
      <w:r>
        <w:t>應送交最近一次之學生議會大會</w:t>
      </w:r>
      <w:r w:rsidR="00DE5E46">
        <w:t>，</w:t>
      </w:r>
      <w:r>
        <w:t>並予以公告。</w:t>
      </w:r>
    </w:p>
    <w:p w14:paraId="56B5449F" w14:textId="2CA00770" w:rsidR="007304BF" w:rsidRDefault="007304BF" w:rsidP="007304BF">
      <w:pPr>
        <w:tabs>
          <w:tab w:val="left" w:pos="720"/>
          <w:tab w:val="left" w:pos="1440"/>
          <w:tab w:val="left" w:pos="2160"/>
          <w:tab w:val="left" w:pos="2880"/>
          <w:tab w:val="left" w:pos="3336"/>
        </w:tabs>
      </w:pPr>
      <w:r>
        <w:t>第</w:t>
      </w:r>
      <w:r w:rsidR="00DE5E46">
        <w:rPr>
          <w:rFonts w:hint="eastAsia"/>
        </w:rPr>
        <w:t>十二</w:t>
      </w:r>
      <w:r>
        <w:t>條</w:t>
      </w:r>
      <w:r w:rsidR="00DE5E46">
        <w:tab/>
      </w:r>
      <w:r>
        <w:t>學生議會得組織財務委員會</w:t>
      </w:r>
      <w:r w:rsidR="00DE5E46">
        <w:t>，</w:t>
      </w:r>
      <w:r>
        <w:t>代替前項學生議會常務委員會職權。</w:t>
      </w:r>
    </w:p>
    <w:p w14:paraId="03166115" w14:textId="7EBDAD7A" w:rsidR="007304BF" w:rsidRDefault="007304BF" w:rsidP="00DE5E46">
      <w:pPr>
        <w:pStyle w:val="Heading2"/>
      </w:pPr>
      <w:r>
        <w:t>第</w:t>
      </w:r>
      <w:r w:rsidR="002B416D">
        <w:rPr>
          <w:rFonts w:hint="eastAsia"/>
        </w:rPr>
        <w:t>四</w:t>
      </w:r>
      <w:r>
        <w:t>章</w:t>
      </w:r>
      <w:r w:rsidR="00DE5E46">
        <w:tab/>
      </w:r>
      <w:r>
        <w:t>附則</w:t>
      </w:r>
    </w:p>
    <w:p w14:paraId="0C970387" w14:textId="73CDDC78" w:rsidR="007304BF" w:rsidRDefault="007304BF" w:rsidP="007304BF">
      <w:pPr>
        <w:tabs>
          <w:tab w:val="left" w:pos="720"/>
          <w:tab w:val="left" w:pos="1440"/>
          <w:tab w:val="left" w:pos="2160"/>
          <w:tab w:val="left" w:pos="2880"/>
          <w:tab w:val="left" w:pos="3336"/>
        </w:tabs>
      </w:pPr>
      <w:r>
        <w:t>第</w:t>
      </w:r>
      <w:r w:rsidR="00DE5E46">
        <w:rPr>
          <w:rFonts w:hint="eastAsia"/>
        </w:rPr>
        <w:t>十三</w:t>
      </w:r>
      <w:r>
        <w:t>條</w:t>
      </w:r>
      <w:r w:rsidR="00DE5E46">
        <w:tab/>
      </w:r>
      <w:r>
        <w:t>本會大宗動產應包含未售出之貨品。</w:t>
      </w:r>
    </w:p>
    <w:p w14:paraId="186EFB8F" w14:textId="0F4007E5" w:rsidR="007304BF" w:rsidRDefault="007304BF" w:rsidP="007304BF">
      <w:pPr>
        <w:tabs>
          <w:tab w:val="left" w:pos="720"/>
          <w:tab w:val="left" w:pos="1440"/>
          <w:tab w:val="left" w:pos="2160"/>
          <w:tab w:val="left" w:pos="2880"/>
          <w:tab w:val="left" w:pos="3336"/>
        </w:tabs>
      </w:pPr>
      <w:r>
        <w:t>第</w:t>
      </w:r>
      <w:r w:rsidR="00DE5E46">
        <w:rPr>
          <w:rFonts w:hint="eastAsia"/>
        </w:rPr>
        <w:t>十四</w:t>
      </w:r>
      <w:r>
        <w:t>條</w:t>
      </w:r>
      <w:r w:rsidR="00DE5E46">
        <w:tab/>
      </w:r>
      <w:r>
        <w:t>本條例得於本會財政法之制定程序完成後</w:t>
      </w:r>
      <w:r w:rsidR="00DE5E46">
        <w:t>，</w:t>
      </w:r>
      <w:r>
        <w:t>經學生議會同意後廢止。</w:t>
      </w:r>
    </w:p>
    <w:p w14:paraId="107F0C84" w14:textId="2C15C4E0" w:rsidR="007304BF" w:rsidRPr="00010C02" w:rsidRDefault="007304BF" w:rsidP="007304BF">
      <w:pPr>
        <w:tabs>
          <w:tab w:val="left" w:pos="720"/>
          <w:tab w:val="left" w:pos="1440"/>
          <w:tab w:val="left" w:pos="2160"/>
          <w:tab w:val="left" w:pos="2880"/>
          <w:tab w:val="left" w:pos="3336"/>
        </w:tabs>
      </w:pPr>
      <w:r>
        <w:t>第</w:t>
      </w:r>
      <w:r w:rsidR="00DE5E46">
        <w:rPr>
          <w:rFonts w:hint="eastAsia"/>
        </w:rPr>
        <w:t>十五</w:t>
      </w:r>
      <w:r>
        <w:t>條</w:t>
      </w:r>
      <w:r w:rsidR="00DE5E46">
        <w:tab/>
      </w:r>
      <w:r>
        <w:t>本條例經學生議會通過後實施</w:t>
      </w:r>
      <w:r w:rsidR="00DE5E46">
        <w:t>，</w:t>
      </w:r>
      <w:r>
        <w:t>修正時亦同。</w:t>
      </w:r>
    </w:p>
    <w:sectPr w:rsidR="007304BF" w:rsidRPr="00010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46031"/>
    <w:multiLevelType w:val="hybridMultilevel"/>
    <w:tmpl w:val="C6124F24"/>
    <w:lvl w:ilvl="0" w:tplc="A7B2D200">
      <w:start w:val="1"/>
      <w:numFmt w:val="japaneseCounting"/>
      <w:lvlText w:val="%1、"/>
      <w:lvlJc w:val="left"/>
      <w:pPr>
        <w:ind w:left="60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1616139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E01"/>
    <w:rsid w:val="00010C02"/>
    <w:rsid w:val="000357E1"/>
    <w:rsid w:val="0003707A"/>
    <w:rsid w:val="00074A9E"/>
    <w:rsid w:val="000F31F7"/>
    <w:rsid w:val="00101D94"/>
    <w:rsid w:val="0010314B"/>
    <w:rsid w:val="00110449"/>
    <w:rsid w:val="00125C07"/>
    <w:rsid w:val="0016033B"/>
    <w:rsid w:val="00190975"/>
    <w:rsid w:val="001B628E"/>
    <w:rsid w:val="001C3B2F"/>
    <w:rsid w:val="001D0FA9"/>
    <w:rsid w:val="001D3528"/>
    <w:rsid w:val="001D790F"/>
    <w:rsid w:val="002032A9"/>
    <w:rsid w:val="0021711F"/>
    <w:rsid w:val="00243558"/>
    <w:rsid w:val="00266C25"/>
    <w:rsid w:val="00276814"/>
    <w:rsid w:val="002A3FC1"/>
    <w:rsid w:val="002B416D"/>
    <w:rsid w:val="002D4039"/>
    <w:rsid w:val="002E7294"/>
    <w:rsid w:val="0030258C"/>
    <w:rsid w:val="00322003"/>
    <w:rsid w:val="00325205"/>
    <w:rsid w:val="00332EFC"/>
    <w:rsid w:val="00361BB2"/>
    <w:rsid w:val="0037115B"/>
    <w:rsid w:val="003E66A3"/>
    <w:rsid w:val="003F5E5C"/>
    <w:rsid w:val="00404398"/>
    <w:rsid w:val="004209E8"/>
    <w:rsid w:val="00421964"/>
    <w:rsid w:val="00471D7B"/>
    <w:rsid w:val="00484B4B"/>
    <w:rsid w:val="00492D03"/>
    <w:rsid w:val="004B4E01"/>
    <w:rsid w:val="004C1A8D"/>
    <w:rsid w:val="004E43FC"/>
    <w:rsid w:val="005307DE"/>
    <w:rsid w:val="005A4244"/>
    <w:rsid w:val="005C0654"/>
    <w:rsid w:val="00623A26"/>
    <w:rsid w:val="00625AA8"/>
    <w:rsid w:val="00652E3B"/>
    <w:rsid w:val="006952A9"/>
    <w:rsid w:val="006C3842"/>
    <w:rsid w:val="006D78C0"/>
    <w:rsid w:val="006E50FB"/>
    <w:rsid w:val="006E5D84"/>
    <w:rsid w:val="006E756A"/>
    <w:rsid w:val="007304BF"/>
    <w:rsid w:val="00736245"/>
    <w:rsid w:val="00746BA4"/>
    <w:rsid w:val="007A1FC8"/>
    <w:rsid w:val="007C0257"/>
    <w:rsid w:val="00826CF1"/>
    <w:rsid w:val="008B7FB3"/>
    <w:rsid w:val="008C3076"/>
    <w:rsid w:val="008E08B2"/>
    <w:rsid w:val="00920A41"/>
    <w:rsid w:val="00944CE1"/>
    <w:rsid w:val="00955217"/>
    <w:rsid w:val="0096239E"/>
    <w:rsid w:val="00997D81"/>
    <w:rsid w:val="009A0674"/>
    <w:rsid w:val="009B32F5"/>
    <w:rsid w:val="009D2B95"/>
    <w:rsid w:val="009E27E7"/>
    <w:rsid w:val="009F166D"/>
    <w:rsid w:val="00A04898"/>
    <w:rsid w:val="00A06608"/>
    <w:rsid w:val="00AB2897"/>
    <w:rsid w:val="00AD62DE"/>
    <w:rsid w:val="00AE1B2C"/>
    <w:rsid w:val="00B01F94"/>
    <w:rsid w:val="00B42573"/>
    <w:rsid w:val="00B559BC"/>
    <w:rsid w:val="00BB5DEC"/>
    <w:rsid w:val="00BE258F"/>
    <w:rsid w:val="00BE4852"/>
    <w:rsid w:val="00BF6B7C"/>
    <w:rsid w:val="00C043D3"/>
    <w:rsid w:val="00C066BA"/>
    <w:rsid w:val="00C07BD0"/>
    <w:rsid w:val="00C07F92"/>
    <w:rsid w:val="00C52D8B"/>
    <w:rsid w:val="00C625DB"/>
    <w:rsid w:val="00C63D56"/>
    <w:rsid w:val="00CD682A"/>
    <w:rsid w:val="00CE38CC"/>
    <w:rsid w:val="00CF68A8"/>
    <w:rsid w:val="00D34E7F"/>
    <w:rsid w:val="00D61BAE"/>
    <w:rsid w:val="00D67414"/>
    <w:rsid w:val="00D70F6F"/>
    <w:rsid w:val="00D72CF7"/>
    <w:rsid w:val="00D7348F"/>
    <w:rsid w:val="00DA7858"/>
    <w:rsid w:val="00DB3CB4"/>
    <w:rsid w:val="00DD1DC1"/>
    <w:rsid w:val="00DE5E46"/>
    <w:rsid w:val="00E111D7"/>
    <w:rsid w:val="00EA59E9"/>
    <w:rsid w:val="00ED02C7"/>
    <w:rsid w:val="00ED7CED"/>
    <w:rsid w:val="00F03B3F"/>
    <w:rsid w:val="00F60AAE"/>
    <w:rsid w:val="00F673FB"/>
    <w:rsid w:val="00F8029A"/>
    <w:rsid w:val="00FA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51A10"/>
  <w15:chartTrackingRefBased/>
  <w15:docId w15:val="{95E303EF-33A9-4730-A7E8-ACA8F3AE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66D"/>
    <w:rPr>
      <w:rFonts w:ascii="DFKai-SB" w:eastAsia="DFKai-SB" w:hAnsi="DFKai-S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166D"/>
    <w:pPr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66D"/>
    <w:pPr>
      <w:ind w:right="240"/>
      <w:outlineLvl w:val="1"/>
    </w:pPr>
    <w:rPr>
      <w:color w:val="000000" w:themeColor="text1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6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F166D"/>
    <w:rPr>
      <w:rFonts w:ascii="DFKai-SB" w:eastAsia="DFKai-SB" w:hAnsi="DFKai-SB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66D"/>
    <w:rPr>
      <w:rFonts w:ascii="DFKai-SB" w:eastAsia="DFKai-SB" w:hAnsi="DFKai-SB"/>
      <w:color w:val="000000" w:themeColor="text1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Juice</dc:creator>
  <cp:keywords/>
  <dc:description/>
  <cp:lastModifiedBy>Apple Juice</cp:lastModifiedBy>
  <cp:revision>107</cp:revision>
  <dcterms:created xsi:type="dcterms:W3CDTF">2024-09-11T07:42:00Z</dcterms:created>
  <dcterms:modified xsi:type="dcterms:W3CDTF">2026-04-23T01:34:00Z</dcterms:modified>
</cp:coreProperties>
</file>