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scadia Mono SemiLight" w:hAnsi="Cascadia Mono SemiLight" w:cs="Cascadia Mono SemiLight" w:eastAsia="Cascadia Mono SemiLight"/>
          <w:color w:val="002060"/>
          <w:spacing w:val="0"/>
          <w:position w:val="0"/>
          <w:sz w:val="72"/>
          <w:shd w:fill="auto" w:val="clear"/>
        </w:rPr>
      </w:pPr>
      <w:r>
        <w:rPr>
          <w:rFonts w:ascii="Cascadia Mono SemiLight" w:hAnsi="Cascadia Mono SemiLight" w:cs="Cascadia Mono SemiLight" w:eastAsia="Cascadia Mono SemiLight"/>
          <w:color w:val="7030A0"/>
          <w:spacing w:val="0"/>
          <w:position w:val="0"/>
          <w:sz w:val="72"/>
          <w:shd w:fill="auto" w:val="clear"/>
        </w:rPr>
        <w:t xml:space="preserve">     </w:t>
      </w:r>
      <w:r>
        <w:rPr>
          <w:rFonts w:ascii="Cascadia Mono SemiLight" w:hAnsi="Cascadia Mono SemiLight" w:cs="Cascadia Mono SemiLight" w:eastAsia="Cascadia Mono SemiLight"/>
          <w:color w:val="002060"/>
          <w:spacing w:val="0"/>
          <w:position w:val="0"/>
          <w:sz w:val="72"/>
          <w:shd w:fill="auto" w:val="clear"/>
        </w:rPr>
        <w:t xml:space="preserve">Treasurerr</w:t>
      </w:r>
    </w:p>
    <w:p>
      <w:pPr>
        <w:spacing w:before="0" w:after="160" w:line="259"/>
        <w:ind w:right="0" w:left="0" w:firstLine="0"/>
        <w:jc w:val="center"/>
        <w:rPr>
          <w:rFonts w:ascii="Cascadia Mono SemiLight" w:hAnsi="Cascadia Mono SemiLight" w:cs="Cascadia Mono SemiLight" w:eastAsia="Cascadia Mono SemiLight"/>
          <w:color w:val="002060"/>
          <w:spacing w:val="0"/>
          <w:position w:val="0"/>
          <w:sz w:val="56"/>
          <w:shd w:fill="auto" w:val="clear"/>
        </w:rPr>
      </w:pPr>
      <w:r>
        <w:rPr>
          <w:rFonts w:ascii="Cascadia Mono SemiLight" w:hAnsi="Cascadia Mono SemiLight" w:cs="Cascadia Mono SemiLight" w:eastAsia="Cascadia Mono SemiLight"/>
          <w:color w:val="002060"/>
          <w:spacing w:val="0"/>
          <w:position w:val="0"/>
          <w:sz w:val="56"/>
          <w:shd w:fill="auto" w:val="clear"/>
        </w:rPr>
        <w:t xml:space="preserve">Next Generation File  Manager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80" w:dyaOrig="7680">
          <v:rect xmlns:o="urn:schemas-microsoft-com:office:office" xmlns:v="urn:schemas-microsoft-com:vml" id="rectole0000000000" style="width:384.000000pt;height:38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"/>
        </w:numPr>
        <w:spacing w:before="240" w:after="0" w:line="360"/>
        <w:ind w:right="0" w:left="644" w:hanging="36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1F3864"/>
          <w:spacing w:val="0"/>
          <w:position w:val="0"/>
          <w:sz w:val="32"/>
          <w:shd w:fill="auto" w:val="clear"/>
        </w:rPr>
        <w:t xml:space="preserve">ИНФОРМАЦИЯ ЗА ОТБОРА</w:t>
      </w:r>
    </w:p>
    <w:tbl>
      <w:tblPr>
        <w:tblInd w:w="1068" w:type="dxa"/>
      </w:tblPr>
      <w:tblGrid>
        <w:gridCol w:w="3020"/>
        <w:gridCol w:w="3021"/>
      </w:tblGrid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8cba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36"/>
                <w:shd w:fill="auto" w:val="clear"/>
              </w:rPr>
              <w:t xml:space="preserve">ИМЕ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8cba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36"/>
                <w:shd w:fill="auto" w:val="clear"/>
              </w:rPr>
              <w:t xml:space="preserve">РОЛЯ</w:t>
            </w:r>
          </w:p>
        </w:tc>
      </w:tr>
      <w:tr>
        <w:trPr>
          <w:trHeight w:val="510" w:hRule="auto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Теодор Мирчев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Main Developer</w:t>
            </w:r>
          </w:p>
        </w:tc>
      </w:tr>
    </w:tbl>
    <w:p>
      <w:pPr>
        <w:keepNext w:val="true"/>
        <w:keepLines w:val="true"/>
        <w:numPr>
          <w:ilvl w:val="0"/>
          <w:numId w:val="12"/>
        </w:numPr>
        <w:spacing w:before="480" w:after="0" w:line="240"/>
        <w:ind w:right="0" w:left="644" w:hanging="36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1F3864"/>
          <w:spacing w:val="0"/>
          <w:position w:val="0"/>
          <w:sz w:val="32"/>
          <w:shd w:fill="auto" w:val="clear"/>
        </w:rPr>
        <w:t xml:space="preserve">За Проекта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Treasurerr е пиратски тематичен файлов мениджър, който осигурява удобен и сигурен начин за организиране на файлове.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Софтуерът е създаден с WinForms и предлага интуитивен интерфейс.</w:t>
      </w:r>
    </w:p>
    <w:p>
      <w:pPr>
        <w:numPr>
          <w:ilvl w:val="0"/>
          <w:numId w:val="14"/>
        </w:numPr>
        <w:spacing w:before="0" w:after="160" w:line="259"/>
        <w:ind w:right="0" w:left="644" w:hanging="36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1F3864"/>
          <w:spacing w:val="0"/>
          <w:position w:val="0"/>
          <w:sz w:val="32"/>
          <w:shd w:fill="auto" w:val="clear"/>
        </w:rPr>
        <w:t xml:space="preserve">ЕТАПИ НА РЕАЛИЗАЦИЯ</w:t>
      </w:r>
    </w:p>
    <w:p>
      <w:pPr>
        <w:spacing w:before="0" w:after="240" w:line="240"/>
        <w:ind w:right="0" w:left="7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Проектът премина през няколко основни етапа на реализация.</w:t>
      </w:r>
    </w:p>
    <w:p>
      <w:pPr>
        <w:spacing w:before="0" w:after="240" w:line="240"/>
        <w:ind w:right="0" w:left="7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40" w:line="240"/>
        <w:ind w:right="0" w:left="7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Първо, беше извършено проучване и планиране, където се анализираха нуждите на потребителите и се избраха подходящите технологии,</w:t>
      </w:r>
    </w:p>
    <w:p>
      <w:pPr>
        <w:spacing w:before="0" w:after="240" w:line="240"/>
        <w:ind w:right="0" w:left="7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като C#, WinForms и Windows API. На този етап се създаде концепция за това как трябва да работи файловият мениджър.</w:t>
      </w:r>
    </w:p>
    <w:p>
      <w:pPr>
        <w:spacing w:before="0" w:after="240" w:line="240"/>
        <w:ind w:right="0" w:left="7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40" w:line="240"/>
        <w:ind w:right="0" w:left="7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След това започна разработката на основната функционалност.</w:t>
      </w:r>
    </w:p>
    <w:p>
      <w:pPr>
        <w:spacing w:before="0" w:after="240" w:line="240"/>
        <w:ind w:right="0" w:left="7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Първо беше изградена базовата структура на софтуера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създадени бяха интерфейсът и основните модули за управление на файлове.</w:t>
      </w:r>
    </w:p>
    <w:p>
      <w:pPr>
        <w:spacing w:before="0" w:after="240" w:line="240"/>
        <w:ind w:right="0" w:left="7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този процес се използваха Windows Forms за графичния интерфейс и C# за обработката на файлове.</w:t>
      </w:r>
    </w:p>
    <w:p>
      <w:pPr>
        <w:spacing w:before="0" w:after="240" w:line="240"/>
        <w:ind w:right="0" w:left="7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40" w:line="240"/>
        <w:ind w:right="0" w:left="7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 следващия етап се работеше върху оптимизацията и добавянето на допълнителни функции. </w:t>
      </w:r>
    </w:p>
    <w:p>
      <w:pPr>
        <w:spacing w:before="0" w:after="240" w:line="240"/>
        <w:ind w:right="0" w:left="7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Беше подобрена сигурността, интегрирани бяха персонализирани настройки и допълнителни инструменти за по-лесно управление на файловете.</w:t>
      </w:r>
    </w:p>
    <w:p>
      <w:pPr>
        <w:spacing w:before="0" w:after="240" w:line="240"/>
        <w:ind w:right="0" w:left="7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40" w:line="240"/>
        <w:ind w:right="0" w:left="7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След като софтуерът придоби завършен вид, беше извършено тестване.</w:t>
      </w:r>
    </w:p>
    <w:p>
      <w:pPr>
        <w:spacing w:before="0" w:after="240" w:line="240"/>
        <w:ind w:right="0" w:left="7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Проверяваха се грешки, производителността и съвместимостта с различни операционни системи.</w:t>
      </w:r>
    </w:p>
    <w:p>
      <w:pPr>
        <w:spacing w:before="0" w:after="240" w:line="240"/>
        <w:ind w:right="0" w:left="7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40" w:line="240"/>
        <w:ind w:right="0" w:left="7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Накрая, след успешните тестове, Софтуерът беше подготвен за разпространение. Беше създаден (.exe файл),качен на платформа за изтегляне, и изготвена документация, описваща начина на работа със софтуера.</w:t>
      </w:r>
    </w:p>
    <w:p>
      <w:pPr>
        <w:numPr>
          <w:ilvl w:val="0"/>
          <w:numId w:val="16"/>
        </w:numPr>
        <w:spacing w:before="0" w:after="240" w:line="240"/>
        <w:ind w:right="0" w:left="644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1F3864"/>
          <w:spacing w:val="0"/>
          <w:position w:val="0"/>
          <w:sz w:val="32"/>
          <w:shd w:fill="auto" w:val="clear"/>
        </w:rPr>
        <w:t xml:space="preserve">ТРУДНOСТИ</w:t>
      </w:r>
    </w:p>
    <w:p>
      <w:pPr>
        <w:spacing w:before="0" w:after="240" w:line="240"/>
        <w:ind w:right="0" w:left="64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процеса на разработка на Treasurerr си срещнах няколко основни проблема.</w:t>
      </w:r>
    </w:p>
    <w:p>
      <w:pPr>
        <w:spacing w:before="0" w:after="240" w:line="240"/>
        <w:ind w:right="0" w:left="64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Първото затруднение е свързано с изграждането на файловия браузър.</w:t>
      </w:r>
    </w:p>
    <w:p>
      <w:pPr>
        <w:spacing w:before="0" w:after="240" w:line="240"/>
        <w:ind w:right="0" w:left="64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Зареждането на големи директории може да е бавно, а някои системни папки изискват специални разрешения за достъп, което може да води до грешки при прочит на кода.</w:t>
      </w:r>
    </w:p>
    <w:p>
      <w:pPr>
        <w:spacing w:before="0" w:after="240" w:line="240"/>
        <w:ind w:right="0" w:left="64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Вторият проблем е свързан с дизайна и потребителския интерфейс. </w:t>
      </w:r>
    </w:p>
    <w:p>
      <w:pPr>
        <w:spacing w:before="0" w:after="240" w:line="240"/>
        <w:ind w:right="0" w:left="64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Интегрирането на пиратската тематика изисква избор на подходящи икони и цветове които да придадат автентичност, без да усложняват използването на софтуера.</w:t>
      </w:r>
    </w:p>
    <w:p>
      <w:pPr>
        <w:spacing w:before="0" w:after="240" w:line="240"/>
        <w:ind w:right="0" w:left="64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Също така Winforms не позволява голямо разнообразие за разработка на UI</w:t>
      </w:r>
    </w:p>
    <w:p>
      <w:pPr>
        <w:spacing w:before="0" w:after="240" w:line="240"/>
        <w:ind w:right="0" w:left="64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Третия проблем е създаването на .exe файл за разпространение. </w:t>
      </w:r>
    </w:p>
    <w:p>
      <w:pPr>
        <w:spacing w:before="0" w:after="240" w:line="240"/>
        <w:ind w:right="0" w:left="64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процеса на компилиране може да възникнат проблеми с пътя до ресурсите (като икони и изображения), а промяната на името на изпълнимия файл изисква настройка в Visual Studio.</w:t>
      </w:r>
    </w:p>
    <w:p>
      <w:pPr>
        <w:keepNext w:val="true"/>
        <w:keepLines w:val="true"/>
        <w:numPr>
          <w:ilvl w:val="0"/>
          <w:numId w:val="18"/>
        </w:numPr>
        <w:spacing w:before="480" w:after="0" w:line="259"/>
        <w:ind w:right="0" w:left="644" w:hanging="36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1F3864"/>
          <w:spacing w:val="0"/>
          <w:position w:val="0"/>
          <w:sz w:val="32"/>
          <w:shd w:fill="auto" w:val="clear"/>
        </w:rPr>
        <w:t xml:space="preserve">ИЗПОЛЗВАНИ ТЕХНОЛОГИИ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6"/>
          <w:shd w:fill="auto" w:val="clear"/>
        </w:rPr>
        <w:t xml:space="preserve">GitHub</w:t>
      </w:r>
      <w:r>
        <w:rPr>
          <w:rFonts w:ascii="Calibri" w:hAnsi="Calibri" w:cs="Calibri" w:eastAsia="Calibri"/>
          <w:color w:val="00B050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за синхронизиране на проекта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6"/>
          <w:shd w:fill="auto" w:val="clear"/>
        </w:rPr>
        <w:t xml:space="preserve">OpenAI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съвети при разработката или подобряване на потребителското изживяване чрез AI базирани функции.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6"/>
          <w:shd w:fill="auto" w:val="clear"/>
        </w:rPr>
        <w:t xml:space="preserve">Word</w:t>
      </w:r>
      <w:r>
        <w:rPr>
          <w:rFonts w:ascii="Calibri" w:hAnsi="Calibri" w:cs="Calibri" w:eastAsia="Calibri"/>
          <w:color w:val="00B050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за създаване на документацията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6"/>
          <w:shd w:fill="auto" w:val="clear"/>
        </w:rPr>
        <w:t xml:space="preserve">Visual Studio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6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Основната среда за разработка (IDE), използвана за писане на кода, дебъгване и компилиране на софтуера.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6"/>
          <w:shd w:fill="auto" w:val="clear"/>
        </w:rPr>
        <w:t xml:space="preserve">Windows forms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6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основната технология за изграждане на графичния интерфейс (GUI) на приложението.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6"/>
          <w:shd w:fill="auto" w:val="clear"/>
        </w:rPr>
        <w:t xml:space="preserve">C#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6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Основният програмен език, използван за разработка на логиката на приложението.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6"/>
          <w:shd w:fill="auto" w:val="clear"/>
        </w:rPr>
        <w:t xml:space="preserve">HTML&amp;CSS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6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Използвани за уеб-базирани компоненти, като уеб страница за изтегляне на софтуера.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6"/>
          <w:shd w:fill="auto" w:val="clear"/>
        </w:rPr>
        <w:t xml:space="preserve">Windows API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6"/>
          <w:shd w:fill="auto" w:val="clear"/>
        </w:rPr>
        <w:t xml:space="preserve">-</w:t>
      </w:r>
      <w:r>
        <w:rPr>
          <w:rFonts w:ascii="Calibri" w:hAnsi="Calibri" w:cs="Calibri" w:eastAsia="Calibri"/>
          <w:color w:val="00B050"/>
          <w:spacing w:val="0"/>
          <w:position w:val="0"/>
          <w:sz w:val="26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Използван за достъп до системни функции като управление на файлове и взаимодействие с операционната система.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2060"/>
          <w:spacing w:val="0"/>
          <w:position w:val="0"/>
          <w:sz w:val="44"/>
          <w:shd w:fill="auto" w:val="clear"/>
        </w:rPr>
      </w:pPr>
    </w:p>
    <w:p>
      <w:pPr>
        <w:keepNext w:val="true"/>
        <w:keepLines w:val="true"/>
        <w:numPr>
          <w:ilvl w:val="0"/>
          <w:numId w:val="21"/>
        </w:numPr>
        <w:spacing w:before="240" w:after="0" w:line="259"/>
        <w:ind w:right="0" w:left="644" w:hanging="360"/>
        <w:jc w:val="left"/>
        <w:rPr>
          <w:rFonts w:ascii="Calibri" w:hAnsi="Calibri" w:cs="Calibri" w:eastAsia="Calibri"/>
          <w:b/>
          <w:color w:val="7030A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32"/>
          <w:shd w:fill="auto" w:val="clear"/>
        </w:rPr>
        <w:t xml:space="preserve">ЛОГО НА ОТБОРА</w:t>
      </w:r>
    </w:p>
    <w:p>
      <w:pPr>
        <w:keepNext w:val="true"/>
        <w:keepLines w:val="true"/>
        <w:numPr>
          <w:ilvl w:val="0"/>
          <w:numId w:val="21"/>
        </w:numPr>
        <w:spacing w:before="240" w:after="0" w:line="240"/>
        <w:ind w:right="0" w:left="644" w:hanging="360"/>
        <w:jc w:val="left"/>
        <w:rPr>
          <w:rFonts w:ascii="Calibri" w:hAnsi="Calibri" w:cs="Calibri" w:eastAsia="Calibri"/>
          <w:b/>
          <w:color w:val="002060"/>
          <w:spacing w:val="0"/>
          <w:position w:val="0"/>
          <w:sz w:val="32"/>
          <w:shd w:fill="auto" w:val="clear"/>
        </w:rPr>
      </w:pPr>
      <w:r>
        <w:object w:dxaOrig="7680" w:dyaOrig="7680">
          <v:rect xmlns:o="urn:schemas-microsoft-com:office:office" xmlns:v="urn:schemas-microsoft-com:vml" id="rectole0000000001" style="width:384.000000pt;height:38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keepLines w:val="true"/>
        <w:numPr>
          <w:ilvl w:val="0"/>
          <w:numId w:val="21"/>
        </w:numPr>
        <w:spacing w:before="240" w:after="0" w:line="259"/>
        <w:ind w:right="0" w:left="644" w:hanging="360"/>
        <w:jc w:val="left"/>
        <w:rPr>
          <w:rFonts w:ascii="Calibri" w:hAnsi="Calibri" w:cs="Calibri" w:eastAsia="Calibri"/>
          <w:b/>
          <w:color w:val="7030A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Изготвено от: Теодор Мирчев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5">
    <w:abstractNumId w:val="30"/>
  </w:num>
  <w:num w:numId="12">
    <w:abstractNumId w:val="24"/>
  </w:num>
  <w:num w:numId="14">
    <w:abstractNumId w:val="18"/>
  </w:num>
  <w:num w:numId="16">
    <w:abstractNumId w:val="12"/>
  </w:num>
  <w:num w:numId="18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