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73" w:rsidRPr="001F7D73" w:rsidRDefault="001F7D73" w:rsidP="001F7D73">
      <w:pPr>
        <w:rPr>
          <w:rStyle w:val="Hyperlink"/>
        </w:rPr>
      </w:pPr>
      <w:r w:rsidRPr="001F7D73">
        <w:fldChar w:fldCharType="begin"/>
      </w:r>
      <w:r w:rsidRPr="001F7D73">
        <w:instrText xml:space="preserve"> HYPERLINK "http://opic.bg/procedure/bg16rfop002-2009-razvitie-na-klsteri-v-blgariya" \o "BG16RFOP002-2.009 \„Развитие на клъстери в България\“" </w:instrText>
      </w:r>
      <w:r w:rsidRPr="001F7D73">
        <w:fldChar w:fldCharType="separate"/>
      </w:r>
    </w:p>
    <w:p w:rsidR="001F7D73" w:rsidRPr="001F7D73" w:rsidRDefault="001F7D73" w:rsidP="001F7D73">
      <w:pPr>
        <w:rPr>
          <w:rStyle w:val="Hyperlink"/>
          <w:b/>
          <w:bCs/>
        </w:rPr>
      </w:pPr>
      <w:r w:rsidRPr="001F7D73">
        <w:rPr>
          <w:rStyle w:val="Hyperlink"/>
          <w:b/>
          <w:bCs/>
        </w:rPr>
        <w:t>BG16RFOP002-2.009 „</w:t>
      </w:r>
      <w:proofErr w:type="spellStart"/>
      <w:r w:rsidRPr="001F7D73">
        <w:rPr>
          <w:rStyle w:val="Hyperlink"/>
          <w:b/>
          <w:bCs/>
        </w:rPr>
        <w:t>Развитие</w:t>
      </w:r>
      <w:proofErr w:type="spellEnd"/>
      <w:r w:rsidRPr="001F7D73">
        <w:rPr>
          <w:rStyle w:val="Hyperlink"/>
          <w:b/>
          <w:bCs/>
        </w:rPr>
        <w:t xml:space="preserve"> </w:t>
      </w:r>
      <w:proofErr w:type="spellStart"/>
      <w:r w:rsidRPr="001F7D73">
        <w:rPr>
          <w:rStyle w:val="Hyperlink"/>
          <w:b/>
          <w:bCs/>
        </w:rPr>
        <w:t>на</w:t>
      </w:r>
      <w:proofErr w:type="spellEnd"/>
      <w:r w:rsidRPr="001F7D73">
        <w:rPr>
          <w:rStyle w:val="Hyperlink"/>
          <w:b/>
          <w:bCs/>
        </w:rPr>
        <w:t xml:space="preserve"> </w:t>
      </w:r>
      <w:proofErr w:type="spellStart"/>
      <w:r w:rsidRPr="001F7D73">
        <w:rPr>
          <w:rStyle w:val="Hyperlink"/>
          <w:b/>
          <w:bCs/>
        </w:rPr>
        <w:t>клъстери</w:t>
      </w:r>
      <w:proofErr w:type="spellEnd"/>
      <w:r w:rsidRPr="001F7D73">
        <w:rPr>
          <w:rStyle w:val="Hyperlink"/>
          <w:b/>
          <w:bCs/>
        </w:rPr>
        <w:t xml:space="preserve"> в </w:t>
      </w:r>
      <w:proofErr w:type="spellStart"/>
      <w:r w:rsidRPr="001F7D73">
        <w:rPr>
          <w:rStyle w:val="Hyperlink"/>
          <w:b/>
          <w:bCs/>
        </w:rPr>
        <w:t>България</w:t>
      </w:r>
      <w:proofErr w:type="spellEnd"/>
      <w:r w:rsidRPr="001F7D73">
        <w:rPr>
          <w:rStyle w:val="Hyperlink"/>
          <w:b/>
          <w:bCs/>
        </w:rPr>
        <w:t>“</w:t>
      </w:r>
    </w:p>
    <w:p w:rsidR="001F7D73" w:rsidRPr="001F7D73" w:rsidRDefault="001F7D73" w:rsidP="001F7D73">
      <w:pPr>
        <w:jc w:val="both"/>
        <w:rPr>
          <w:rFonts w:ascii="Arial Narrow" w:hAnsi="Arial Narrow"/>
          <w:i/>
          <w:sz w:val="28"/>
          <w:szCs w:val="28"/>
        </w:rPr>
      </w:pPr>
      <w:r w:rsidRPr="001F7D73">
        <w:fldChar w:fldCharType="end"/>
      </w:r>
      <w:r w:rsidRPr="001F7D73">
        <w:rPr>
          <w:b/>
          <w:bCs/>
        </w:rPr>
        <w:t xml:space="preserve"> </w:t>
      </w:r>
      <w:proofErr w:type="spellStart"/>
      <w:proofErr w:type="gramStart"/>
      <w:r w:rsidRPr="001F7D73">
        <w:rPr>
          <w:rFonts w:ascii="Arial Narrow" w:hAnsi="Arial Narrow"/>
          <w:b/>
          <w:bCs/>
          <w:i/>
          <w:sz w:val="28"/>
          <w:szCs w:val="28"/>
        </w:rPr>
        <w:t>Крайният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срок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за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подаване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на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проектни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предложения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пред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УО е 17:30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часа</w:t>
      </w:r>
      <w:proofErr w:type="spellEnd"/>
      <w:r w:rsidRPr="001F7D73">
        <w:rPr>
          <w:rFonts w:ascii="Arial Narrow" w:hAnsi="Arial Narrow"/>
          <w:b/>
          <w:bCs/>
          <w:i/>
          <w:sz w:val="28"/>
          <w:szCs w:val="28"/>
        </w:rPr>
        <w:t xml:space="preserve"> </w:t>
      </w:r>
      <w:proofErr w:type="spellStart"/>
      <w:r w:rsidRPr="001F7D73">
        <w:rPr>
          <w:rFonts w:ascii="Arial Narrow" w:hAnsi="Arial Narrow"/>
          <w:b/>
          <w:bCs/>
          <w:i/>
          <w:sz w:val="28"/>
          <w:szCs w:val="28"/>
        </w:rPr>
        <w:t>на</w:t>
      </w:r>
      <w:proofErr w:type="spellEnd"/>
      <w:r w:rsidRPr="001F7D73">
        <w:rPr>
          <w:rFonts w:ascii="Arial Narrow" w:hAnsi="Arial Narrow"/>
          <w:i/>
          <w:sz w:val="28"/>
          <w:szCs w:val="28"/>
        </w:rPr>
        <w:t> </w:t>
      </w:r>
      <w:r w:rsidRPr="001F7D73">
        <w:rPr>
          <w:rFonts w:ascii="Arial Narrow" w:hAnsi="Arial Narrow"/>
          <w:b/>
          <w:bCs/>
          <w:i/>
          <w:sz w:val="28"/>
          <w:szCs w:val="28"/>
          <w:u w:val="single"/>
        </w:rPr>
        <w:t>28.04.2017 г.</w:t>
      </w:r>
      <w:proofErr w:type="gramEnd"/>
    </w:p>
    <w:p w:rsidR="001F7D73" w:rsidRDefault="001F7D73" w:rsidP="001F7D73">
      <w:pPr>
        <w:jc w:val="both"/>
      </w:pPr>
      <w:bookmarkStart w:id="0" w:name="_GoBack"/>
      <w:bookmarkEnd w:id="0"/>
    </w:p>
    <w:p w:rsidR="001F7D73" w:rsidRPr="001F7D73" w:rsidRDefault="001F7D73" w:rsidP="001F7D73">
      <w:pPr>
        <w:jc w:val="both"/>
      </w:pPr>
      <w:r w:rsidRPr="001F7D73">
        <w:rPr>
          <w:b/>
          <w:bCs/>
        </w:rPr>
        <w:t xml:space="preserve"> </w:t>
      </w:r>
      <w:proofErr w:type="spellStart"/>
      <w:proofErr w:type="gramStart"/>
      <w:r w:rsidRPr="001F7D73">
        <w:rPr>
          <w:b/>
          <w:bCs/>
        </w:rPr>
        <w:t>Основната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цел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процедурата</w:t>
      </w:r>
      <w:proofErr w:type="spellEnd"/>
      <w:r w:rsidRPr="001F7D73">
        <w:rPr>
          <w:b/>
          <w:bCs/>
        </w:rPr>
        <w:t xml:space="preserve"> е</w:t>
      </w:r>
      <w:r w:rsidRPr="001F7D73">
        <w:t> </w:t>
      </w:r>
      <w:proofErr w:type="spellStart"/>
      <w:r w:rsidRPr="001F7D73">
        <w:t>предоставяне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подкрепа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коопериране</w:t>
      </w:r>
      <w:proofErr w:type="spellEnd"/>
      <w:r w:rsidRPr="001F7D73">
        <w:t xml:space="preserve"> и </w:t>
      </w:r>
      <w:proofErr w:type="spellStart"/>
      <w:r w:rsidRPr="001F7D73">
        <w:t>създаване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клъстери</w:t>
      </w:r>
      <w:proofErr w:type="spellEnd"/>
      <w:r w:rsidRPr="001F7D73">
        <w:t xml:space="preserve"> в </w:t>
      </w:r>
      <w:proofErr w:type="spellStart"/>
      <w:r w:rsidRPr="001F7D73">
        <w:t>България</w:t>
      </w:r>
      <w:proofErr w:type="spellEnd"/>
      <w:r w:rsidRPr="001F7D73">
        <w:t xml:space="preserve">, </w:t>
      </w:r>
      <w:proofErr w:type="spellStart"/>
      <w:r w:rsidRPr="001F7D73">
        <w:t>развитие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капацитета</w:t>
      </w:r>
      <w:proofErr w:type="spellEnd"/>
      <w:r w:rsidRPr="001F7D73">
        <w:t xml:space="preserve"> и </w:t>
      </w:r>
      <w:proofErr w:type="spellStart"/>
      <w:r w:rsidRPr="001F7D73">
        <w:t>интернационализацията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вече</w:t>
      </w:r>
      <w:proofErr w:type="spellEnd"/>
      <w:r w:rsidRPr="001F7D73">
        <w:t xml:space="preserve"> </w:t>
      </w:r>
      <w:proofErr w:type="spellStart"/>
      <w:r w:rsidRPr="001F7D73">
        <w:t>създадени</w:t>
      </w:r>
      <w:proofErr w:type="spellEnd"/>
      <w:r w:rsidRPr="001F7D73">
        <w:t xml:space="preserve"> </w:t>
      </w:r>
      <w:proofErr w:type="spellStart"/>
      <w:r w:rsidRPr="001F7D73">
        <w:t>такива</w:t>
      </w:r>
      <w:proofErr w:type="spellEnd"/>
      <w:r w:rsidRPr="001F7D73">
        <w:t xml:space="preserve"> </w:t>
      </w:r>
      <w:proofErr w:type="spellStart"/>
      <w:r w:rsidRPr="001F7D73">
        <w:t>като</w:t>
      </w:r>
      <w:proofErr w:type="spellEnd"/>
      <w:r w:rsidRPr="001F7D73">
        <w:t xml:space="preserve"> </w:t>
      </w:r>
      <w:proofErr w:type="spellStart"/>
      <w:r w:rsidRPr="001F7D73">
        <w:t>фактор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повишаване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конкурентоспособността</w:t>
      </w:r>
      <w:proofErr w:type="spellEnd"/>
      <w:r w:rsidRPr="001F7D73">
        <w:t xml:space="preserve"> и </w:t>
      </w:r>
      <w:proofErr w:type="spellStart"/>
      <w:r w:rsidRPr="001F7D73">
        <w:t>бизнес</w:t>
      </w:r>
      <w:proofErr w:type="spellEnd"/>
      <w:r w:rsidRPr="001F7D73">
        <w:t xml:space="preserve"> </w:t>
      </w:r>
      <w:proofErr w:type="spellStart"/>
      <w:r w:rsidRPr="001F7D73">
        <w:t>развитието</w:t>
      </w:r>
      <w:proofErr w:type="spellEnd"/>
      <w:r w:rsidRPr="001F7D73">
        <w:t>.</w:t>
      </w:r>
      <w:proofErr w:type="gramEnd"/>
    </w:p>
    <w:p w:rsidR="001F7D73" w:rsidRPr="001F7D73" w:rsidRDefault="001F7D73" w:rsidP="001F7D73">
      <w:pPr>
        <w:jc w:val="both"/>
      </w:pPr>
      <w:proofErr w:type="spellStart"/>
      <w:r w:rsidRPr="001F7D73">
        <w:rPr>
          <w:b/>
          <w:bCs/>
        </w:rPr>
        <w:t>Приложимите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режими</w:t>
      </w:r>
      <w:proofErr w:type="spellEnd"/>
      <w:r w:rsidRPr="001F7D73">
        <w:t> 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държавна</w:t>
      </w:r>
      <w:proofErr w:type="spellEnd"/>
      <w:r w:rsidRPr="001F7D73">
        <w:t>/</w:t>
      </w:r>
      <w:proofErr w:type="spellStart"/>
      <w:r w:rsidRPr="001F7D73">
        <w:t>минимална</w:t>
      </w:r>
      <w:proofErr w:type="spellEnd"/>
      <w:r w:rsidRPr="001F7D73">
        <w:t xml:space="preserve"> </w:t>
      </w:r>
      <w:proofErr w:type="spellStart"/>
      <w:r w:rsidRPr="001F7D73">
        <w:t>помощ</w:t>
      </w:r>
      <w:proofErr w:type="spellEnd"/>
      <w:r w:rsidRPr="001F7D73">
        <w:t xml:space="preserve"> </w:t>
      </w:r>
      <w:proofErr w:type="spellStart"/>
      <w:r w:rsidRPr="001F7D73">
        <w:t>са</w:t>
      </w:r>
      <w:proofErr w:type="spellEnd"/>
      <w:r w:rsidRPr="001F7D73">
        <w:t> </w:t>
      </w:r>
      <w:r w:rsidRPr="001F7D73">
        <w:rPr>
          <w:b/>
          <w:bCs/>
        </w:rPr>
        <w:t xml:space="preserve">„de </w:t>
      </w:r>
      <w:proofErr w:type="spellStart"/>
      <w:r w:rsidRPr="001F7D73">
        <w:rPr>
          <w:b/>
          <w:bCs/>
        </w:rPr>
        <w:t>minimis</w:t>
      </w:r>
      <w:proofErr w:type="spellEnd"/>
      <w:r w:rsidRPr="001F7D73">
        <w:rPr>
          <w:b/>
          <w:bCs/>
        </w:rPr>
        <w:t>“</w:t>
      </w:r>
      <w:r w:rsidRPr="001F7D73">
        <w:t> </w:t>
      </w:r>
      <w:proofErr w:type="spellStart"/>
      <w:r w:rsidRPr="001F7D73">
        <w:rPr>
          <w:b/>
          <w:bCs/>
        </w:rPr>
        <w:t>съгласно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Регламент</w:t>
      </w:r>
      <w:proofErr w:type="spellEnd"/>
      <w:r w:rsidRPr="001F7D73">
        <w:rPr>
          <w:b/>
          <w:bCs/>
        </w:rPr>
        <w:t xml:space="preserve"> (ЕС) № 1407/2013 </w:t>
      </w:r>
      <w:proofErr w:type="spellStart"/>
      <w:r w:rsidRPr="001F7D73">
        <w:rPr>
          <w:b/>
          <w:bCs/>
        </w:rPr>
        <w:t>по</w:t>
      </w:r>
      <w:proofErr w:type="spellEnd"/>
      <w:r w:rsidRPr="001F7D73">
        <w:rPr>
          <w:b/>
          <w:bCs/>
        </w:rPr>
        <w:t> </w:t>
      </w:r>
      <w:proofErr w:type="spellStart"/>
      <w:r w:rsidRPr="001F7D73">
        <w:t>Компонент</w:t>
      </w:r>
      <w:proofErr w:type="spellEnd"/>
      <w:r w:rsidRPr="001F7D73">
        <w:t xml:space="preserve"> 1 „</w:t>
      </w:r>
      <w:proofErr w:type="spellStart"/>
      <w:r w:rsidRPr="001F7D73">
        <w:t>Изграждане</w:t>
      </w:r>
      <w:proofErr w:type="spellEnd"/>
      <w:r w:rsidRPr="001F7D73">
        <w:t xml:space="preserve"> и </w:t>
      </w:r>
      <w:proofErr w:type="spellStart"/>
      <w:r w:rsidRPr="001F7D73">
        <w:t>подкрепа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организационно-административно</w:t>
      </w:r>
      <w:proofErr w:type="spellEnd"/>
      <w:r w:rsidRPr="001F7D73">
        <w:t xml:space="preserve"> </w:t>
      </w:r>
      <w:proofErr w:type="spellStart"/>
      <w:r w:rsidRPr="001F7D73">
        <w:t>укрепване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“ и </w:t>
      </w:r>
      <w:proofErr w:type="spellStart"/>
      <w:r w:rsidRPr="001F7D73">
        <w:t>Компонент</w:t>
      </w:r>
      <w:proofErr w:type="spellEnd"/>
      <w:r w:rsidRPr="001F7D73">
        <w:t xml:space="preserve"> 2 „</w:t>
      </w:r>
      <w:proofErr w:type="spellStart"/>
      <w:r w:rsidRPr="001F7D73">
        <w:t>Коопериране</w:t>
      </w:r>
      <w:proofErr w:type="spellEnd"/>
      <w:r w:rsidRPr="001F7D73">
        <w:t xml:space="preserve">, </w:t>
      </w:r>
      <w:proofErr w:type="spellStart"/>
      <w:r w:rsidRPr="001F7D73">
        <w:t>създаване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сътрудничества</w:t>
      </w:r>
      <w:proofErr w:type="spellEnd"/>
      <w:r w:rsidRPr="001F7D73">
        <w:t xml:space="preserve"> и </w:t>
      </w:r>
      <w:proofErr w:type="spellStart"/>
      <w:r w:rsidRPr="001F7D73">
        <w:t>интернационализация</w:t>
      </w:r>
      <w:proofErr w:type="spellEnd"/>
      <w:r w:rsidRPr="001F7D73">
        <w:t>“ и </w:t>
      </w:r>
      <w:proofErr w:type="spellStart"/>
      <w:r w:rsidRPr="001F7D73">
        <w:rPr>
          <w:b/>
          <w:bCs/>
        </w:rPr>
        <w:t>регионална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инвестиционна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помощ</w:t>
      </w:r>
      <w:proofErr w:type="spellEnd"/>
      <w:r w:rsidRPr="001F7D73">
        <w:t> </w:t>
      </w:r>
      <w:proofErr w:type="spellStart"/>
      <w:r w:rsidRPr="001F7D73">
        <w:t>съгласно</w:t>
      </w:r>
      <w:proofErr w:type="spellEnd"/>
      <w:r w:rsidRPr="001F7D73">
        <w:t xml:space="preserve"> </w:t>
      </w:r>
      <w:proofErr w:type="spellStart"/>
      <w:r w:rsidRPr="001F7D73">
        <w:t>чл</w:t>
      </w:r>
      <w:proofErr w:type="spellEnd"/>
      <w:r w:rsidRPr="001F7D73">
        <w:t xml:space="preserve">. </w:t>
      </w:r>
      <w:proofErr w:type="gramStart"/>
      <w:r w:rsidRPr="001F7D73">
        <w:t xml:space="preserve">13 и </w:t>
      </w:r>
      <w:proofErr w:type="spellStart"/>
      <w:r w:rsidRPr="001F7D73">
        <w:t>чл</w:t>
      </w:r>
      <w:proofErr w:type="spellEnd"/>
      <w:r w:rsidRPr="001F7D73">
        <w:t>.</w:t>
      </w:r>
      <w:proofErr w:type="gramEnd"/>
      <w:r w:rsidRPr="001F7D73">
        <w:t xml:space="preserve"> </w:t>
      </w:r>
      <w:proofErr w:type="gramStart"/>
      <w:r w:rsidRPr="001F7D73">
        <w:t xml:space="preserve">14 </w:t>
      </w:r>
      <w:proofErr w:type="spellStart"/>
      <w:r w:rsidRPr="001F7D73">
        <w:t>от</w:t>
      </w:r>
      <w:proofErr w:type="spellEnd"/>
      <w:r w:rsidRPr="001F7D73">
        <w:t xml:space="preserve"> </w:t>
      </w:r>
      <w:proofErr w:type="spellStart"/>
      <w:r w:rsidRPr="001F7D73">
        <w:t>Регламент</w:t>
      </w:r>
      <w:proofErr w:type="spellEnd"/>
      <w:r w:rsidRPr="001F7D73">
        <w:t xml:space="preserve"> (ЕС) № 651/2014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Компонент</w:t>
      </w:r>
      <w:proofErr w:type="spellEnd"/>
      <w:r w:rsidRPr="001F7D73">
        <w:t xml:space="preserve"> 3 „</w:t>
      </w:r>
      <w:proofErr w:type="spellStart"/>
      <w:r w:rsidRPr="001F7D73">
        <w:t>Развитие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споделени</w:t>
      </w:r>
      <w:proofErr w:type="spellEnd"/>
      <w:r w:rsidRPr="001F7D73">
        <w:t xml:space="preserve"> </w:t>
      </w:r>
      <w:proofErr w:type="spellStart"/>
      <w:r w:rsidRPr="001F7D73">
        <w:t>инфраструктура</w:t>
      </w:r>
      <w:proofErr w:type="spellEnd"/>
      <w:r w:rsidRPr="001F7D73">
        <w:t xml:space="preserve"> и </w:t>
      </w:r>
      <w:proofErr w:type="spellStart"/>
      <w:r w:rsidRPr="001F7D73">
        <w:t>ноу-хау</w:t>
      </w:r>
      <w:proofErr w:type="spellEnd"/>
      <w:r w:rsidRPr="001F7D73">
        <w:t>“.</w:t>
      </w:r>
      <w:proofErr w:type="gramEnd"/>
    </w:p>
    <w:p w:rsidR="001F7D73" w:rsidRPr="001F7D73" w:rsidRDefault="001F7D73" w:rsidP="001F7D73">
      <w:pPr>
        <w:jc w:val="both"/>
      </w:pPr>
      <w:proofErr w:type="spellStart"/>
      <w:r w:rsidRPr="001F7D73">
        <w:rPr>
          <w:b/>
          <w:bCs/>
        </w:rPr>
        <w:t>Допустими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за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финансиране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следните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дейности</w:t>
      </w:r>
      <w:proofErr w:type="spellEnd"/>
      <w:r w:rsidRPr="001F7D73">
        <w:rPr>
          <w:b/>
          <w:bCs/>
        </w:rPr>
        <w:t>:</w:t>
      </w:r>
    </w:p>
    <w:p w:rsidR="001F7D73" w:rsidRPr="001F7D73" w:rsidRDefault="001F7D73" w:rsidP="001F7D73">
      <w:pPr>
        <w:jc w:val="both"/>
      </w:pPr>
      <w:proofErr w:type="spellStart"/>
      <w:r w:rsidRPr="001F7D73">
        <w:rPr>
          <w:b/>
          <w:bCs/>
        </w:rPr>
        <w:t>Компонент</w:t>
      </w:r>
      <w:proofErr w:type="spellEnd"/>
      <w:r w:rsidRPr="001F7D73">
        <w:rPr>
          <w:b/>
          <w:bCs/>
        </w:rPr>
        <w:t xml:space="preserve"> 1: </w:t>
      </w:r>
      <w:proofErr w:type="spellStart"/>
      <w:r w:rsidRPr="001F7D73">
        <w:rPr>
          <w:b/>
          <w:bCs/>
        </w:rPr>
        <w:t>Изграждане</w:t>
      </w:r>
      <w:proofErr w:type="spellEnd"/>
      <w:r w:rsidRPr="001F7D73">
        <w:rPr>
          <w:b/>
          <w:bCs/>
        </w:rPr>
        <w:t xml:space="preserve"> и </w:t>
      </w:r>
      <w:proofErr w:type="spellStart"/>
      <w:r w:rsidRPr="001F7D73">
        <w:rPr>
          <w:b/>
          <w:bCs/>
        </w:rPr>
        <w:t>подкрепа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за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организационно-административно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укрепване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клъстера</w:t>
      </w:r>
      <w:proofErr w:type="spellEnd"/>
    </w:p>
    <w:p w:rsidR="001F7D73" w:rsidRPr="001F7D73" w:rsidRDefault="001F7D73" w:rsidP="001F7D73">
      <w:pPr>
        <w:numPr>
          <w:ilvl w:val="0"/>
          <w:numId w:val="1"/>
        </w:numPr>
        <w:jc w:val="both"/>
      </w:pPr>
      <w:proofErr w:type="spellStart"/>
      <w:r w:rsidRPr="001F7D73">
        <w:t>Създаване</w:t>
      </w:r>
      <w:proofErr w:type="spellEnd"/>
      <w:r w:rsidRPr="001F7D73">
        <w:t xml:space="preserve"> и </w:t>
      </w:r>
      <w:proofErr w:type="spellStart"/>
      <w:r w:rsidRPr="001F7D73">
        <w:t>ресурсно</w:t>
      </w:r>
      <w:proofErr w:type="spellEnd"/>
      <w:r w:rsidRPr="001F7D73">
        <w:t xml:space="preserve"> </w:t>
      </w:r>
      <w:proofErr w:type="spellStart"/>
      <w:r w:rsidRPr="001F7D73">
        <w:t>обезпечаване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дейността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административното</w:t>
      </w:r>
      <w:proofErr w:type="spellEnd"/>
      <w:r w:rsidRPr="001F7D73">
        <w:t xml:space="preserve"> </w:t>
      </w:r>
      <w:proofErr w:type="spellStart"/>
      <w:r w:rsidRPr="001F7D73">
        <w:t>тяло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- </w:t>
      </w:r>
      <w:proofErr w:type="spellStart"/>
      <w:r w:rsidRPr="001F7D73">
        <w:t>осигуряване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необходимия</w:t>
      </w:r>
      <w:proofErr w:type="spellEnd"/>
      <w:r w:rsidRPr="001F7D73">
        <w:t xml:space="preserve"> </w:t>
      </w:r>
      <w:proofErr w:type="spellStart"/>
      <w:r w:rsidRPr="001F7D73">
        <w:t>персонал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управление</w:t>
      </w:r>
      <w:proofErr w:type="spellEnd"/>
      <w:r w:rsidRPr="001F7D73">
        <w:t xml:space="preserve"> и </w:t>
      </w:r>
      <w:proofErr w:type="spellStart"/>
      <w:r w:rsidRPr="001F7D73">
        <w:t>координация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клъстерните</w:t>
      </w:r>
      <w:proofErr w:type="spellEnd"/>
      <w:r w:rsidRPr="001F7D73">
        <w:t xml:space="preserve"> </w:t>
      </w:r>
      <w:proofErr w:type="spellStart"/>
      <w:r w:rsidRPr="001F7D73">
        <w:t>дейности</w:t>
      </w:r>
      <w:proofErr w:type="spellEnd"/>
      <w:r w:rsidRPr="001F7D73">
        <w:t xml:space="preserve">, </w:t>
      </w:r>
      <w:proofErr w:type="spellStart"/>
      <w:r w:rsidRPr="001F7D73">
        <w:t>ресурсно</w:t>
      </w:r>
      <w:proofErr w:type="spellEnd"/>
      <w:r w:rsidRPr="001F7D73">
        <w:t xml:space="preserve"> </w:t>
      </w:r>
      <w:proofErr w:type="spellStart"/>
      <w:r w:rsidRPr="001F7D73">
        <w:t>обезпечаване</w:t>
      </w:r>
      <w:proofErr w:type="spellEnd"/>
      <w:r w:rsidRPr="001F7D73">
        <w:t xml:space="preserve">, </w:t>
      </w:r>
      <w:proofErr w:type="spellStart"/>
      <w:r w:rsidRPr="001F7D73">
        <w:t>закупуване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компютърно</w:t>
      </w:r>
      <w:proofErr w:type="spellEnd"/>
      <w:r w:rsidRPr="001F7D73">
        <w:t xml:space="preserve"> </w:t>
      </w:r>
      <w:proofErr w:type="spellStart"/>
      <w:r w:rsidRPr="001F7D73">
        <w:t>оборудване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нуждите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административното</w:t>
      </w:r>
      <w:proofErr w:type="spellEnd"/>
      <w:r w:rsidRPr="001F7D73">
        <w:t xml:space="preserve"> </w:t>
      </w:r>
      <w:proofErr w:type="spellStart"/>
      <w:r w:rsidRPr="001F7D73">
        <w:t>тяло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>;</w:t>
      </w:r>
    </w:p>
    <w:p w:rsidR="001F7D73" w:rsidRPr="001F7D73" w:rsidRDefault="001F7D73" w:rsidP="001F7D73">
      <w:pPr>
        <w:numPr>
          <w:ilvl w:val="0"/>
          <w:numId w:val="2"/>
        </w:numPr>
        <w:jc w:val="both"/>
      </w:pPr>
      <w:proofErr w:type="spellStart"/>
      <w:r w:rsidRPr="001F7D73">
        <w:t>Повишаване</w:t>
      </w:r>
      <w:proofErr w:type="spellEnd"/>
      <w:r w:rsidRPr="001F7D73">
        <w:t xml:space="preserve"> </w:t>
      </w:r>
      <w:proofErr w:type="spellStart"/>
      <w:r w:rsidRPr="001F7D73">
        <w:t>капацитета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административното</w:t>
      </w:r>
      <w:proofErr w:type="spellEnd"/>
      <w:r w:rsidRPr="001F7D73">
        <w:t xml:space="preserve"> </w:t>
      </w:r>
      <w:proofErr w:type="spellStart"/>
      <w:r w:rsidRPr="001F7D73">
        <w:t>тяло</w:t>
      </w:r>
      <w:proofErr w:type="spellEnd"/>
      <w:proofErr w:type="gramStart"/>
      <w:r w:rsidRPr="001F7D73">
        <w:t xml:space="preserve">  </w:t>
      </w:r>
      <w:proofErr w:type="spellStart"/>
      <w:r w:rsidRPr="001F7D73">
        <w:t>на</w:t>
      </w:r>
      <w:proofErr w:type="spellEnd"/>
      <w:proofErr w:type="gram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 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управление</w:t>
      </w:r>
      <w:proofErr w:type="spellEnd"/>
      <w:r w:rsidRPr="001F7D73">
        <w:t xml:space="preserve"> и </w:t>
      </w:r>
      <w:proofErr w:type="spellStart"/>
      <w:r w:rsidRPr="001F7D73">
        <w:t>координация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- </w:t>
      </w:r>
      <w:proofErr w:type="spellStart"/>
      <w:r w:rsidRPr="001F7D73">
        <w:t>участие</w:t>
      </w:r>
      <w:proofErr w:type="spellEnd"/>
      <w:r w:rsidRPr="001F7D73">
        <w:t xml:space="preserve"> в </w:t>
      </w:r>
      <w:proofErr w:type="spellStart"/>
      <w:r w:rsidRPr="001F7D73">
        <w:t>семинари</w:t>
      </w:r>
      <w:proofErr w:type="spellEnd"/>
      <w:r w:rsidRPr="001F7D73">
        <w:t xml:space="preserve">, </w:t>
      </w:r>
      <w:proofErr w:type="spellStart"/>
      <w:r w:rsidRPr="001F7D73">
        <w:t>обучения</w:t>
      </w:r>
      <w:proofErr w:type="spellEnd"/>
      <w:r w:rsidRPr="001F7D73">
        <w:t xml:space="preserve">, </w:t>
      </w:r>
      <w:proofErr w:type="spellStart"/>
      <w:r w:rsidRPr="001F7D73">
        <w:t>конференции</w:t>
      </w:r>
      <w:proofErr w:type="spellEnd"/>
      <w:r w:rsidRPr="001F7D73">
        <w:t xml:space="preserve">, </w:t>
      </w:r>
      <w:proofErr w:type="spellStart"/>
      <w:r w:rsidRPr="001F7D73">
        <w:t>информационни</w:t>
      </w:r>
      <w:proofErr w:type="spellEnd"/>
      <w:r w:rsidRPr="001F7D73">
        <w:t xml:space="preserve"> </w:t>
      </w:r>
      <w:proofErr w:type="spellStart"/>
      <w:r w:rsidRPr="001F7D73">
        <w:t>събития</w:t>
      </w:r>
      <w:proofErr w:type="spellEnd"/>
      <w:r w:rsidRPr="001F7D73">
        <w:t xml:space="preserve">, </w:t>
      </w:r>
      <w:proofErr w:type="spellStart"/>
      <w:r w:rsidRPr="001F7D73">
        <w:t>обмяна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опит</w:t>
      </w:r>
      <w:proofErr w:type="spellEnd"/>
      <w:r w:rsidRPr="001F7D73">
        <w:t xml:space="preserve"> и </w:t>
      </w:r>
      <w:proofErr w:type="spellStart"/>
      <w:r w:rsidRPr="001F7D73">
        <w:t>добри</w:t>
      </w:r>
      <w:proofErr w:type="spellEnd"/>
      <w:r w:rsidRPr="001F7D73">
        <w:t xml:space="preserve"> </w:t>
      </w:r>
      <w:proofErr w:type="spellStart"/>
      <w:r w:rsidRPr="001F7D73">
        <w:t>практики</w:t>
      </w:r>
      <w:proofErr w:type="spellEnd"/>
      <w:r w:rsidRPr="001F7D73">
        <w:t>.</w:t>
      </w:r>
    </w:p>
    <w:p w:rsidR="001F7D73" w:rsidRPr="001F7D73" w:rsidRDefault="001F7D73" w:rsidP="001F7D73">
      <w:pPr>
        <w:jc w:val="both"/>
      </w:pPr>
      <w:r w:rsidRPr="001F7D73">
        <w:t> </w:t>
      </w:r>
    </w:p>
    <w:p w:rsidR="001F7D73" w:rsidRPr="001F7D73" w:rsidRDefault="001F7D73" w:rsidP="001F7D73">
      <w:pPr>
        <w:jc w:val="both"/>
      </w:pPr>
      <w:proofErr w:type="spellStart"/>
      <w:r w:rsidRPr="001F7D73">
        <w:rPr>
          <w:b/>
          <w:bCs/>
        </w:rPr>
        <w:t>Компонент</w:t>
      </w:r>
      <w:proofErr w:type="spellEnd"/>
      <w:r w:rsidRPr="001F7D73">
        <w:rPr>
          <w:b/>
          <w:bCs/>
        </w:rPr>
        <w:t xml:space="preserve"> 2: </w:t>
      </w:r>
      <w:proofErr w:type="spellStart"/>
      <w:r w:rsidRPr="001F7D73">
        <w:rPr>
          <w:b/>
          <w:bCs/>
        </w:rPr>
        <w:t>Коопериране</w:t>
      </w:r>
      <w:proofErr w:type="spellEnd"/>
      <w:r w:rsidRPr="001F7D73">
        <w:rPr>
          <w:b/>
          <w:bCs/>
        </w:rPr>
        <w:t xml:space="preserve">, </w:t>
      </w:r>
      <w:proofErr w:type="spellStart"/>
      <w:r w:rsidRPr="001F7D73">
        <w:rPr>
          <w:b/>
          <w:bCs/>
        </w:rPr>
        <w:t>създаване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сътрудничества</w:t>
      </w:r>
      <w:proofErr w:type="spellEnd"/>
      <w:r w:rsidRPr="001F7D73">
        <w:rPr>
          <w:b/>
          <w:bCs/>
        </w:rPr>
        <w:t xml:space="preserve"> и </w:t>
      </w:r>
      <w:proofErr w:type="spellStart"/>
      <w:r w:rsidRPr="001F7D73">
        <w:rPr>
          <w:b/>
          <w:bCs/>
        </w:rPr>
        <w:t>интернационализация</w:t>
      </w:r>
      <w:proofErr w:type="spellEnd"/>
    </w:p>
    <w:p w:rsidR="001F7D73" w:rsidRPr="001F7D73" w:rsidRDefault="001F7D73" w:rsidP="001F7D73">
      <w:pPr>
        <w:numPr>
          <w:ilvl w:val="0"/>
          <w:numId w:val="3"/>
        </w:numPr>
        <w:jc w:val="both"/>
      </w:pPr>
      <w:proofErr w:type="spellStart"/>
      <w:r w:rsidRPr="001F7D73">
        <w:t>Подпомагане</w:t>
      </w:r>
      <w:proofErr w:type="spellEnd"/>
      <w:r w:rsidRPr="001F7D73">
        <w:t xml:space="preserve"> </w:t>
      </w:r>
      <w:proofErr w:type="spellStart"/>
      <w:r w:rsidRPr="001F7D73">
        <w:t>развитието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и </w:t>
      </w:r>
      <w:proofErr w:type="spellStart"/>
      <w:r w:rsidRPr="001F7D73">
        <w:t>привличане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нови</w:t>
      </w:r>
      <w:proofErr w:type="spellEnd"/>
      <w:r w:rsidRPr="001F7D73">
        <w:t xml:space="preserve"> </w:t>
      </w:r>
      <w:proofErr w:type="spellStart"/>
      <w:r w:rsidRPr="001F7D73">
        <w:t>членове</w:t>
      </w:r>
      <w:proofErr w:type="spellEnd"/>
      <w:r w:rsidRPr="001F7D73">
        <w:t>:</w:t>
      </w:r>
    </w:p>
    <w:p w:rsidR="001F7D73" w:rsidRPr="001F7D73" w:rsidRDefault="001F7D73" w:rsidP="001F7D73">
      <w:pPr>
        <w:jc w:val="both"/>
      </w:pPr>
      <w:r w:rsidRPr="001F7D73">
        <w:t xml:space="preserve">– </w:t>
      </w:r>
      <w:proofErr w:type="spellStart"/>
      <w:r w:rsidRPr="001F7D73">
        <w:t>организиране</w:t>
      </w:r>
      <w:proofErr w:type="spellEnd"/>
      <w:r w:rsidRPr="001F7D73">
        <w:t xml:space="preserve"> и </w:t>
      </w:r>
      <w:proofErr w:type="spellStart"/>
      <w:r w:rsidRPr="001F7D73">
        <w:t>участие</w:t>
      </w:r>
      <w:proofErr w:type="spellEnd"/>
      <w:r w:rsidRPr="001F7D73">
        <w:t xml:space="preserve"> в </w:t>
      </w:r>
      <w:proofErr w:type="spellStart"/>
      <w:r w:rsidRPr="001F7D73">
        <w:t>събития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представяне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и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неговите</w:t>
      </w:r>
      <w:proofErr w:type="spellEnd"/>
      <w:r w:rsidRPr="001F7D73">
        <w:t xml:space="preserve"> </w:t>
      </w:r>
      <w:proofErr w:type="spellStart"/>
      <w:r w:rsidRPr="001F7D73">
        <w:t>продукти</w:t>
      </w:r>
      <w:proofErr w:type="spellEnd"/>
      <w:r w:rsidRPr="001F7D73">
        <w:t>/</w:t>
      </w:r>
      <w:proofErr w:type="spellStart"/>
      <w:r w:rsidRPr="001F7D73">
        <w:t>услуги</w:t>
      </w:r>
      <w:proofErr w:type="spellEnd"/>
      <w:r w:rsidRPr="001F7D73">
        <w:t xml:space="preserve">, </w:t>
      </w:r>
      <w:proofErr w:type="spellStart"/>
      <w:r w:rsidRPr="001F7D73">
        <w:t>разширяване</w:t>
      </w:r>
      <w:proofErr w:type="spellEnd"/>
      <w:r w:rsidRPr="001F7D73">
        <w:t xml:space="preserve"> и </w:t>
      </w:r>
      <w:proofErr w:type="spellStart"/>
      <w:r w:rsidRPr="001F7D73">
        <w:t>развитие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дейността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, </w:t>
      </w:r>
      <w:proofErr w:type="spellStart"/>
      <w:r w:rsidRPr="001F7D73">
        <w:t>привличане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нови</w:t>
      </w:r>
      <w:proofErr w:type="spellEnd"/>
      <w:r w:rsidRPr="001F7D73">
        <w:t xml:space="preserve"> </w:t>
      </w:r>
      <w:proofErr w:type="spellStart"/>
      <w:r w:rsidRPr="001F7D73">
        <w:t>клиенти</w:t>
      </w:r>
      <w:proofErr w:type="spellEnd"/>
      <w:r w:rsidRPr="001F7D73">
        <w:t xml:space="preserve"> и </w:t>
      </w:r>
      <w:proofErr w:type="spellStart"/>
      <w:r w:rsidRPr="001F7D73">
        <w:t>нови</w:t>
      </w:r>
      <w:proofErr w:type="spellEnd"/>
      <w:r w:rsidRPr="001F7D73">
        <w:t xml:space="preserve"> </w:t>
      </w:r>
      <w:proofErr w:type="spellStart"/>
      <w:r w:rsidRPr="001F7D73">
        <w:t>членове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и </w:t>
      </w:r>
      <w:proofErr w:type="spellStart"/>
      <w:r w:rsidRPr="001F7D73">
        <w:t>създаване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мрежи</w:t>
      </w:r>
      <w:proofErr w:type="spellEnd"/>
      <w:r w:rsidRPr="001F7D73">
        <w:t xml:space="preserve"> </w:t>
      </w:r>
      <w:proofErr w:type="spellStart"/>
      <w:r w:rsidRPr="001F7D73">
        <w:t>между</w:t>
      </w:r>
      <w:proofErr w:type="spellEnd"/>
      <w:r w:rsidRPr="001F7D73">
        <w:t xml:space="preserve"> </w:t>
      </w:r>
      <w:proofErr w:type="spellStart"/>
      <w:r w:rsidRPr="001F7D73">
        <w:t>членовете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– </w:t>
      </w:r>
      <w:proofErr w:type="spellStart"/>
      <w:proofErr w:type="gramStart"/>
      <w:r w:rsidRPr="001F7D73">
        <w:t>организиране</w:t>
      </w:r>
      <w:proofErr w:type="spellEnd"/>
      <w:proofErr w:type="gramEnd"/>
      <w:r w:rsidRPr="001F7D73">
        <w:t xml:space="preserve"> и </w:t>
      </w:r>
      <w:proofErr w:type="spellStart"/>
      <w:r w:rsidRPr="001F7D73">
        <w:t>участие</w:t>
      </w:r>
      <w:proofErr w:type="spellEnd"/>
      <w:r w:rsidRPr="001F7D73">
        <w:t xml:space="preserve"> в </w:t>
      </w:r>
      <w:proofErr w:type="spellStart"/>
      <w:r w:rsidRPr="001F7D73">
        <w:t>специализирани</w:t>
      </w:r>
      <w:proofErr w:type="spellEnd"/>
      <w:r w:rsidRPr="001F7D73">
        <w:t xml:space="preserve"> </w:t>
      </w:r>
      <w:proofErr w:type="spellStart"/>
      <w:r w:rsidRPr="001F7D73">
        <w:t>обучения</w:t>
      </w:r>
      <w:proofErr w:type="spellEnd"/>
      <w:r w:rsidRPr="001F7D73">
        <w:t xml:space="preserve"> в </w:t>
      </w:r>
      <w:proofErr w:type="spellStart"/>
      <w:r w:rsidRPr="001F7D73">
        <w:t>страната</w:t>
      </w:r>
      <w:proofErr w:type="spellEnd"/>
      <w:r w:rsidRPr="001F7D73">
        <w:t xml:space="preserve"> и </w:t>
      </w:r>
      <w:proofErr w:type="spellStart"/>
      <w:r w:rsidRPr="001F7D73">
        <w:t>чужбина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повишаване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капацитета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създаване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сътрудничества</w:t>
      </w:r>
      <w:proofErr w:type="spellEnd"/>
      <w:r w:rsidRPr="001F7D73">
        <w:t xml:space="preserve"> и </w:t>
      </w:r>
      <w:proofErr w:type="spellStart"/>
      <w:r w:rsidRPr="001F7D73">
        <w:t>интернационализация</w:t>
      </w:r>
      <w:proofErr w:type="spellEnd"/>
      <w:r w:rsidRPr="001F7D73">
        <w:t>.</w:t>
      </w:r>
    </w:p>
    <w:p w:rsidR="001F7D73" w:rsidRPr="001F7D73" w:rsidRDefault="001F7D73" w:rsidP="001F7D73">
      <w:pPr>
        <w:jc w:val="both"/>
      </w:pPr>
      <w:r w:rsidRPr="001F7D73">
        <w:t> </w:t>
      </w:r>
    </w:p>
    <w:p w:rsidR="001F7D73" w:rsidRPr="001F7D73" w:rsidRDefault="001F7D73" w:rsidP="001F7D73">
      <w:pPr>
        <w:numPr>
          <w:ilvl w:val="0"/>
          <w:numId w:val="4"/>
        </w:numPr>
        <w:jc w:val="both"/>
      </w:pPr>
      <w:proofErr w:type="spellStart"/>
      <w:r w:rsidRPr="001F7D73">
        <w:lastRenderedPageBreak/>
        <w:t>Насърчаване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клъстерния</w:t>
      </w:r>
      <w:proofErr w:type="spellEnd"/>
      <w:r w:rsidRPr="001F7D73">
        <w:t xml:space="preserve"> </w:t>
      </w:r>
      <w:proofErr w:type="spellStart"/>
      <w:r w:rsidRPr="001F7D73">
        <w:t>маркетинг</w:t>
      </w:r>
      <w:proofErr w:type="spellEnd"/>
      <w:r w:rsidRPr="001F7D73">
        <w:t>: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разработване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маркетингова</w:t>
      </w:r>
      <w:proofErr w:type="spellEnd"/>
      <w:r w:rsidRPr="001F7D73">
        <w:t xml:space="preserve"> </w:t>
      </w:r>
      <w:proofErr w:type="spellStart"/>
      <w:r w:rsidRPr="001F7D73">
        <w:t>или</w:t>
      </w:r>
      <w:proofErr w:type="spellEnd"/>
      <w:r w:rsidRPr="001F7D73">
        <w:t xml:space="preserve"> </w:t>
      </w:r>
      <w:proofErr w:type="spellStart"/>
      <w:r w:rsidRPr="001F7D73">
        <w:t>стратегия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интернационализация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, в </w:t>
      </w:r>
      <w:proofErr w:type="spellStart"/>
      <w:r w:rsidRPr="001F7D73">
        <w:t>случай</w:t>
      </w:r>
      <w:proofErr w:type="spellEnd"/>
      <w:r w:rsidRPr="001F7D73">
        <w:t xml:space="preserve"> </w:t>
      </w:r>
      <w:proofErr w:type="spellStart"/>
      <w:r w:rsidRPr="001F7D73">
        <w:t>че</w:t>
      </w:r>
      <w:proofErr w:type="spellEnd"/>
      <w:r w:rsidRPr="001F7D73">
        <w:t xml:space="preserve"> </w:t>
      </w:r>
      <w:proofErr w:type="spellStart"/>
      <w:r w:rsidRPr="001F7D73">
        <w:t>клъстерът</w:t>
      </w:r>
      <w:proofErr w:type="spellEnd"/>
      <w:r w:rsidRPr="001F7D73">
        <w:t xml:space="preserve"> </w:t>
      </w:r>
      <w:proofErr w:type="spellStart"/>
      <w:r w:rsidRPr="001F7D73">
        <w:t>няма</w:t>
      </w:r>
      <w:proofErr w:type="spellEnd"/>
      <w:r w:rsidRPr="001F7D73">
        <w:t xml:space="preserve"> </w:t>
      </w:r>
      <w:proofErr w:type="spellStart"/>
      <w:r w:rsidRPr="001F7D73">
        <w:t>разработени</w:t>
      </w:r>
      <w:proofErr w:type="spellEnd"/>
      <w:r w:rsidRPr="001F7D73">
        <w:t xml:space="preserve"> </w:t>
      </w:r>
      <w:proofErr w:type="spellStart"/>
      <w:r w:rsidRPr="001F7D73">
        <w:t>такива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консултантски</w:t>
      </w:r>
      <w:proofErr w:type="spellEnd"/>
      <w:proofErr w:type="gramEnd"/>
      <w:r w:rsidRPr="001F7D73">
        <w:t xml:space="preserve"> </w:t>
      </w:r>
      <w:proofErr w:type="spellStart"/>
      <w:r w:rsidRPr="001F7D73">
        <w:t>услуги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стъпването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друг</w:t>
      </w:r>
      <w:proofErr w:type="spellEnd"/>
      <w:r w:rsidRPr="001F7D73">
        <w:t xml:space="preserve"> </w:t>
      </w:r>
      <w:proofErr w:type="spellStart"/>
      <w:r w:rsidRPr="001F7D73">
        <w:t>пазар</w:t>
      </w:r>
      <w:proofErr w:type="spellEnd"/>
      <w:r w:rsidRPr="001F7D73">
        <w:t xml:space="preserve">, </w:t>
      </w:r>
      <w:proofErr w:type="spellStart"/>
      <w:r w:rsidRPr="001F7D73">
        <w:t>вкл</w:t>
      </w:r>
      <w:proofErr w:type="spellEnd"/>
      <w:r w:rsidRPr="001F7D73">
        <w:t xml:space="preserve">. </w:t>
      </w:r>
      <w:proofErr w:type="spellStart"/>
      <w:proofErr w:type="gramStart"/>
      <w:r w:rsidRPr="001F7D73">
        <w:t>изследвания</w:t>
      </w:r>
      <w:proofErr w:type="spellEnd"/>
      <w:proofErr w:type="gramEnd"/>
      <w:r w:rsidRPr="001F7D73">
        <w:t xml:space="preserve"> и </w:t>
      </w:r>
      <w:proofErr w:type="spellStart"/>
      <w:r w:rsidRPr="001F7D73">
        <w:t>информация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таргeтираните</w:t>
      </w:r>
      <w:proofErr w:type="spellEnd"/>
      <w:r w:rsidRPr="001F7D73">
        <w:t xml:space="preserve"> </w:t>
      </w:r>
      <w:proofErr w:type="spellStart"/>
      <w:r w:rsidRPr="001F7D73">
        <w:t>пазари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популяризиране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името</w:t>
      </w:r>
      <w:proofErr w:type="spellEnd"/>
      <w:r w:rsidRPr="001F7D73">
        <w:t xml:space="preserve"> (</w:t>
      </w:r>
      <w:proofErr w:type="spellStart"/>
      <w:r w:rsidRPr="001F7D73">
        <w:t>марката</w:t>
      </w:r>
      <w:proofErr w:type="spellEnd"/>
      <w:r w:rsidRPr="001F7D73">
        <w:t xml:space="preserve">)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и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неговите</w:t>
      </w:r>
      <w:proofErr w:type="spellEnd"/>
      <w:r w:rsidRPr="001F7D73">
        <w:t xml:space="preserve"> </w:t>
      </w:r>
      <w:proofErr w:type="spellStart"/>
      <w:r w:rsidRPr="001F7D73">
        <w:t>продукти</w:t>
      </w:r>
      <w:proofErr w:type="spellEnd"/>
      <w:r w:rsidRPr="001F7D73">
        <w:t>/</w:t>
      </w:r>
      <w:proofErr w:type="spellStart"/>
      <w:r w:rsidRPr="001F7D73">
        <w:t>услуги</w:t>
      </w:r>
      <w:proofErr w:type="spellEnd"/>
      <w:r w:rsidRPr="001F7D73">
        <w:t xml:space="preserve"> – </w:t>
      </w:r>
      <w:proofErr w:type="spellStart"/>
      <w:r w:rsidRPr="001F7D73">
        <w:t>изготвяне</w:t>
      </w:r>
      <w:proofErr w:type="spellEnd"/>
      <w:r w:rsidRPr="001F7D73">
        <w:t xml:space="preserve"> и </w:t>
      </w:r>
      <w:proofErr w:type="spellStart"/>
      <w:r w:rsidRPr="001F7D73">
        <w:t>отпечатване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брошури</w:t>
      </w:r>
      <w:proofErr w:type="spellEnd"/>
      <w:r w:rsidRPr="001F7D73">
        <w:t xml:space="preserve"> и </w:t>
      </w:r>
      <w:proofErr w:type="spellStart"/>
      <w:r w:rsidRPr="001F7D73">
        <w:t>информационни</w:t>
      </w:r>
      <w:proofErr w:type="spellEnd"/>
      <w:r w:rsidRPr="001F7D73">
        <w:t xml:space="preserve"> </w:t>
      </w:r>
      <w:proofErr w:type="spellStart"/>
      <w:r w:rsidRPr="001F7D73">
        <w:t>материали</w:t>
      </w:r>
      <w:proofErr w:type="spellEnd"/>
      <w:r w:rsidRPr="001F7D73">
        <w:t xml:space="preserve">, </w:t>
      </w:r>
      <w:proofErr w:type="spellStart"/>
      <w:r w:rsidRPr="001F7D73">
        <w:t>интернет</w:t>
      </w:r>
      <w:proofErr w:type="spellEnd"/>
      <w:r w:rsidRPr="001F7D73">
        <w:t xml:space="preserve"> </w:t>
      </w:r>
      <w:proofErr w:type="spellStart"/>
      <w:r w:rsidRPr="001F7D73">
        <w:t>страници</w:t>
      </w:r>
      <w:proofErr w:type="spellEnd"/>
      <w:r w:rsidRPr="001F7D73">
        <w:t xml:space="preserve"> и </w:t>
      </w:r>
      <w:proofErr w:type="spellStart"/>
      <w:r w:rsidRPr="001F7D73">
        <w:t>информационни</w:t>
      </w:r>
      <w:proofErr w:type="spellEnd"/>
      <w:r w:rsidRPr="001F7D73">
        <w:t xml:space="preserve"> </w:t>
      </w:r>
      <w:proofErr w:type="spellStart"/>
      <w:r w:rsidRPr="001F7D73">
        <w:t>бази-данни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дейността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участие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в </w:t>
      </w:r>
      <w:proofErr w:type="spellStart"/>
      <w:r w:rsidRPr="001F7D73">
        <w:t>национални</w:t>
      </w:r>
      <w:proofErr w:type="spellEnd"/>
      <w:r w:rsidRPr="001F7D73">
        <w:t xml:space="preserve"> и </w:t>
      </w:r>
      <w:proofErr w:type="spellStart"/>
      <w:r w:rsidRPr="001F7D73">
        <w:t>международни</w:t>
      </w:r>
      <w:proofErr w:type="spellEnd"/>
      <w:r w:rsidRPr="001F7D73">
        <w:t xml:space="preserve"> </w:t>
      </w:r>
      <w:proofErr w:type="spellStart"/>
      <w:r w:rsidRPr="001F7D73">
        <w:t>изложения</w:t>
      </w:r>
      <w:proofErr w:type="spellEnd"/>
      <w:r w:rsidRPr="001F7D73">
        <w:t xml:space="preserve"> и </w:t>
      </w:r>
      <w:proofErr w:type="spellStart"/>
      <w:r w:rsidRPr="001F7D73">
        <w:t>панаири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установяване</w:t>
      </w:r>
      <w:proofErr w:type="spellEnd"/>
      <w:proofErr w:type="gramEnd"/>
      <w:r w:rsidRPr="001F7D73">
        <w:t xml:space="preserve"> и </w:t>
      </w:r>
      <w:proofErr w:type="spellStart"/>
      <w:r w:rsidRPr="001F7D73">
        <w:t>насърчаване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сътрудничеството</w:t>
      </w:r>
      <w:proofErr w:type="spellEnd"/>
      <w:r w:rsidRPr="001F7D73">
        <w:t xml:space="preserve"> с </w:t>
      </w:r>
      <w:proofErr w:type="spellStart"/>
      <w:r w:rsidRPr="001F7D73">
        <w:t>други</w:t>
      </w:r>
      <w:proofErr w:type="spellEnd"/>
      <w:r w:rsidRPr="001F7D73">
        <w:t xml:space="preserve"> </w:t>
      </w:r>
      <w:proofErr w:type="spellStart"/>
      <w:r w:rsidRPr="001F7D73">
        <w:t>клъстери</w:t>
      </w:r>
      <w:proofErr w:type="spellEnd"/>
      <w:r w:rsidRPr="001F7D73">
        <w:t xml:space="preserve">, </w:t>
      </w:r>
      <w:proofErr w:type="spellStart"/>
      <w:r w:rsidRPr="001F7D73">
        <w:t>включително</w:t>
      </w:r>
      <w:proofErr w:type="spellEnd"/>
      <w:r w:rsidRPr="001F7D73">
        <w:t xml:space="preserve"> в </w:t>
      </w:r>
      <w:proofErr w:type="spellStart"/>
      <w:r w:rsidRPr="001F7D73">
        <w:t>други</w:t>
      </w:r>
      <w:proofErr w:type="spellEnd"/>
      <w:r w:rsidRPr="001F7D73">
        <w:t xml:space="preserve"> </w:t>
      </w:r>
      <w:proofErr w:type="spellStart"/>
      <w:r w:rsidRPr="001F7D73">
        <w:t>страни</w:t>
      </w:r>
      <w:proofErr w:type="spellEnd"/>
      <w:r w:rsidRPr="001F7D73">
        <w:t xml:space="preserve"> и </w:t>
      </w:r>
      <w:proofErr w:type="spellStart"/>
      <w:r w:rsidRPr="001F7D73">
        <w:t>изграждане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транснационални</w:t>
      </w:r>
      <w:proofErr w:type="spellEnd"/>
      <w:r w:rsidRPr="001F7D73">
        <w:t xml:space="preserve"> </w:t>
      </w:r>
      <w:proofErr w:type="spellStart"/>
      <w:r w:rsidRPr="001F7D73">
        <w:t>клъстерни</w:t>
      </w:r>
      <w:proofErr w:type="spellEnd"/>
      <w:r w:rsidRPr="001F7D73">
        <w:t xml:space="preserve"> </w:t>
      </w:r>
      <w:proofErr w:type="spellStart"/>
      <w:r w:rsidRPr="001F7D73">
        <w:t>връзки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осигуряване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експерт</w:t>
      </w:r>
      <w:proofErr w:type="spellEnd"/>
      <w:r w:rsidRPr="001F7D73">
        <w:t xml:space="preserve"> </w:t>
      </w:r>
      <w:proofErr w:type="spellStart"/>
      <w:r w:rsidRPr="001F7D73">
        <w:t>създаване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сътрудничества</w:t>
      </w:r>
      <w:proofErr w:type="spellEnd"/>
      <w:r w:rsidRPr="001F7D73">
        <w:t xml:space="preserve"> и </w:t>
      </w:r>
      <w:proofErr w:type="spellStart"/>
      <w:r w:rsidRPr="001F7D73">
        <w:t>интернационализация</w:t>
      </w:r>
      <w:proofErr w:type="spellEnd"/>
      <w:r w:rsidRPr="001F7D73">
        <w:t>;</w:t>
      </w:r>
    </w:p>
    <w:p w:rsidR="001F7D73" w:rsidRPr="001F7D73" w:rsidRDefault="001F7D73" w:rsidP="001F7D73">
      <w:pPr>
        <w:jc w:val="both"/>
      </w:pPr>
      <w:r w:rsidRPr="001F7D73">
        <w:t xml:space="preserve">− </w:t>
      </w:r>
      <w:proofErr w:type="spellStart"/>
      <w:proofErr w:type="gramStart"/>
      <w:r w:rsidRPr="001F7D73">
        <w:t>придобиване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европейски</w:t>
      </w:r>
      <w:proofErr w:type="spellEnd"/>
      <w:r w:rsidRPr="001F7D73">
        <w:t xml:space="preserve"> </w:t>
      </w:r>
      <w:proofErr w:type="spellStart"/>
      <w:r w:rsidRPr="001F7D73">
        <w:t>клъстерен</w:t>
      </w:r>
      <w:proofErr w:type="spellEnd"/>
      <w:r w:rsidRPr="001F7D73">
        <w:t xml:space="preserve"> </w:t>
      </w:r>
      <w:proofErr w:type="spellStart"/>
      <w:r w:rsidRPr="001F7D73">
        <w:t>лейбъл</w:t>
      </w:r>
      <w:proofErr w:type="spellEnd"/>
      <w:r w:rsidRPr="001F7D73">
        <w:t xml:space="preserve"> (</w:t>
      </w:r>
      <w:proofErr w:type="spellStart"/>
      <w:r w:rsidRPr="001F7D73">
        <w:t>етикет</w:t>
      </w:r>
      <w:proofErr w:type="spellEnd"/>
      <w:r w:rsidRPr="001F7D73">
        <w:t xml:space="preserve">), </w:t>
      </w:r>
      <w:proofErr w:type="spellStart"/>
      <w:r w:rsidRPr="001F7D73">
        <w:t>издаден</w:t>
      </w:r>
      <w:proofErr w:type="spellEnd"/>
      <w:r w:rsidRPr="001F7D73">
        <w:t xml:space="preserve"> </w:t>
      </w:r>
      <w:proofErr w:type="spellStart"/>
      <w:r w:rsidRPr="001F7D73">
        <w:t>от</w:t>
      </w:r>
      <w:proofErr w:type="spellEnd"/>
      <w:r w:rsidRPr="001F7D73">
        <w:t xml:space="preserve"> </w:t>
      </w:r>
      <w:proofErr w:type="spellStart"/>
      <w:r w:rsidRPr="001F7D73">
        <w:t>Европейския</w:t>
      </w:r>
      <w:proofErr w:type="spellEnd"/>
      <w:r w:rsidRPr="001F7D73">
        <w:t xml:space="preserve"> </w:t>
      </w:r>
      <w:proofErr w:type="spellStart"/>
      <w:r w:rsidRPr="001F7D73">
        <w:t>секретариат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клъстерни</w:t>
      </w:r>
      <w:proofErr w:type="spellEnd"/>
      <w:r w:rsidRPr="001F7D73">
        <w:t xml:space="preserve"> </w:t>
      </w:r>
      <w:proofErr w:type="spellStart"/>
      <w:r w:rsidRPr="001F7D73">
        <w:t>анализи</w:t>
      </w:r>
      <w:proofErr w:type="spellEnd"/>
      <w:r w:rsidRPr="001F7D73">
        <w:t xml:space="preserve"> (European Secretariat for Cluster Analysis).</w:t>
      </w:r>
    </w:p>
    <w:p w:rsidR="001F7D73" w:rsidRPr="001F7D73" w:rsidRDefault="001F7D73" w:rsidP="001F7D73">
      <w:pPr>
        <w:numPr>
          <w:ilvl w:val="0"/>
          <w:numId w:val="5"/>
        </w:numPr>
        <w:jc w:val="both"/>
      </w:pPr>
      <w:proofErr w:type="spellStart"/>
      <w:r w:rsidRPr="001F7D73">
        <w:t>Публичност</w:t>
      </w:r>
      <w:proofErr w:type="spellEnd"/>
      <w:r w:rsidRPr="001F7D73">
        <w:t xml:space="preserve"> и </w:t>
      </w:r>
      <w:proofErr w:type="spellStart"/>
      <w:r w:rsidRPr="001F7D73">
        <w:t>визуализация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проекта</w:t>
      </w:r>
      <w:proofErr w:type="spellEnd"/>
      <w:r w:rsidRPr="001F7D73">
        <w:t>;</w:t>
      </w:r>
    </w:p>
    <w:p w:rsidR="001F7D73" w:rsidRPr="001F7D73" w:rsidRDefault="001F7D73" w:rsidP="001F7D73">
      <w:pPr>
        <w:numPr>
          <w:ilvl w:val="0"/>
          <w:numId w:val="6"/>
        </w:numPr>
        <w:jc w:val="both"/>
      </w:pPr>
      <w:proofErr w:type="spellStart"/>
      <w:r w:rsidRPr="001F7D73">
        <w:t>Одит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проекта</w:t>
      </w:r>
      <w:proofErr w:type="spellEnd"/>
      <w:r w:rsidRPr="001F7D73">
        <w:t>.</w:t>
      </w:r>
    </w:p>
    <w:p w:rsidR="001F7D73" w:rsidRPr="001F7D73" w:rsidRDefault="001F7D73" w:rsidP="001F7D73">
      <w:pPr>
        <w:jc w:val="both"/>
      </w:pPr>
      <w:r w:rsidRPr="001F7D73">
        <w:t> </w:t>
      </w:r>
    </w:p>
    <w:p w:rsidR="001F7D73" w:rsidRPr="001F7D73" w:rsidRDefault="001F7D73" w:rsidP="001F7D73">
      <w:pPr>
        <w:jc w:val="both"/>
      </w:pPr>
      <w:proofErr w:type="spellStart"/>
      <w:r w:rsidRPr="001F7D73">
        <w:rPr>
          <w:b/>
          <w:bCs/>
        </w:rPr>
        <w:t>Компонент</w:t>
      </w:r>
      <w:proofErr w:type="spellEnd"/>
      <w:r w:rsidRPr="001F7D73">
        <w:rPr>
          <w:b/>
          <w:bCs/>
        </w:rPr>
        <w:t xml:space="preserve"> 3: </w:t>
      </w:r>
      <w:proofErr w:type="spellStart"/>
      <w:r w:rsidRPr="001F7D73">
        <w:rPr>
          <w:b/>
          <w:bCs/>
        </w:rPr>
        <w:t>Развитие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споделени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инфраструктура</w:t>
      </w:r>
      <w:proofErr w:type="spellEnd"/>
      <w:r w:rsidRPr="001F7D73">
        <w:rPr>
          <w:b/>
          <w:bCs/>
        </w:rPr>
        <w:t xml:space="preserve"> и </w:t>
      </w:r>
      <w:proofErr w:type="spellStart"/>
      <w:r w:rsidRPr="001F7D73">
        <w:rPr>
          <w:b/>
          <w:bCs/>
        </w:rPr>
        <w:t>ноу-хау</w:t>
      </w:r>
      <w:proofErr w:type="spellEnd"/>
    </w:p>
    <w:p w:rsidR="001F7D73" w:rsidRPr="001F7D73" w:rsidRDefault="001F7D73" w:rsidP="001F7D73">
      <w:pPr>
        <w:numPr>
          <w:ilvl w:val="0"/>
          <w:numId w:val="7"/>
        </w:numPr>
        <w:jc w:val="both"/>
      </w:pPr>
      <w:proofErr w:type="spellStart"/>
      <w:r w:rsidRPr="001F7D73">
        <w:t>Придобиване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дълготрайни</w:t>
      </w:r>
      <w:proofErr w:type="spellEnd"/>
      <w:r w:rsidRPr="001F7D73">
        <w:t xml:space="preserve"> </w:t>
      </w:r>
      <w:proofErr w:type="spellStart"/>
      <w:r w:rsidRPr="001F7D73">
        <w:t>материални</w:t>
      </w:r>
      <w:proofErr w:type="spellEnd"/>
      <w:r w:rsidRPr="001F7D73">
        <w:t xml:space="preserve"> </w:t>
      </w:r>
      <w:proofErr w:type="spellStart"/>
      <w:r w:rsidRPr="001F7D73">
        <w:t>активи</w:t>
      </w:r>
      <w:proofErr w:type="spellEnd"/>
      <w:r w:rsidRPr="001F7D73">
        <w:t xml:space="preserve"> (ДМА)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общи</w:t>
      </w:r>
      <w:proofErr w:type="spellEnd"/>
      <w:r w:rsidRPr="001F7D73">
        <w:t xml:space="preserve"> </w:t>
      </w:r>
      <w:proofErr w:type="spellStart"/>
      <w:r w:rsidRPr="001F7D73">
        <w:t>клъстерни</w:t>
      </w:r>
      <w:proofErr w:type="spellEnd"/>
      <w:r w:rsidRPr="001F7D73">
        <w:t xml:space="preserve"> </w:t>
      </w:r>
      <w:proofErr w:type="spellStart"/>
      <w:r w:rsidRPr="001F7D73">
        <w:t>дейности</w:t>
      </w:r>
      <w:proofErr w:type="spellEnd"/>
      <w:r w:rsidRPr="001F7D73">
        <w:t xml:space="preserve"> - </w:t>
      </w:r>
      <w:proofErr w:type="spellStart"/>
      <w:r w:rsidRPr="001F7D73">
        <w:t>оборудване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зали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обучения</w:t>
      </w:r>
      <w:proofErr w:type="spellEnd"/>
      <w:r w:rsidRPr="001F7D73">
        <w:t xml:space="preserve">, </w:t>
      </w:r>
      <w:proofErr w:type="spellStart"/>
      <w:r w:rsidRPr="001F7D73">
        <w:t>тренировъчни</w:t>
      </w:r>
      <w:proofErr w:type="spellEnd"/>
      <w:r w:rsidRPr="001F7D73">
        <w:t xml:space="preserve"> </w:t>
      </w:r>
      <w:proofErr w:type="spellStart"/>
      <w:r w:rsidRPr="001F7D73">
        <w:t>центрове</w:t>
      </w:r>
      <w:proofErr w:type="spellEnd"/>
      <w:r w:rsidRPr="001F7D73">
        <w:t xml:space="preserve">, </w:t>
      </w:r>
      <w:proofErr w:type="spellStart"/>
      <w:r w:rsidRPr="001F7D73">
        <w:t>изпитателни</w:t>
      </w:r>
      <w:proofErr w:type="spellEnd"/>
      <w:r w:rsidRPr="001F7D73">
        <w:t xml:space="preserve"> </w:t>
      </w:r>
      <w:proofErr w:type="spellStart"/>
      <w:r w:rsidRPr="001F7D73">
        <w:t>лаборатории</w:t>
      </w:r>
      <w:proofErr w:type="spellEnd"/>
      <w:r w:rsidRPr="001F7D73">
        <w:t xml:space="preserve">, </w:t>
      </w:r>
      <w:proofErr w:type="spellStart"/>
      <w:r w:rsidRPr="001F7D73">
        <w:t>производствени</w:t>
      </w:r>
      <w:proofErr w:type="spellEnd"/>
      <w:r w:rsidRPr="001F7D73">
        <w:t xml:space="preserve"> </w:t>
      </w:r>
      <w:proofErr w:type="spellStart"/>
      <w:r w:rsidRPr="001F7D73">
        <w:t>центрове</w:t>
      </w:r>
      <w:proofErr w:type="spellEnd"/>
      <w:r w:rsidRPr="001F7D73">
        <w:t xml:space="preserve"> и </w:t>
      </w:r>
      <w:proofErr w:type="spellStart"/>
      <w:proofErr w:type="gramStart"/>
      <w:r w:rsidRPr="001F7D73">
        <w:t>др</w:t>
      </w:r>
      <w:proofErr w:type="spellEnd"/>
      <w:r w:rsidRPr="001F7D73">
        <w:t>.;</w:t>
      </w:r>
      <w:proofErr w:type="gramEnd"/>
    </w:p>
    <w:p w:rsidR="001F7D73" w:rsidRPr="001F7D73" w:rsidRDefault="001F7D73" w:rsidP="001F7D73">
      <w:pPr>
        <w:numPr>
          <w:ilvl w:val="0"/>
          <w:numId w:val="8"/>
        </w:numPr>
        <w:jc w:val="both"/>
      </w:pPr>
      <w:proofErr w:type="spellStart"/>
      <w:r w:rsidRPr="001F7D73">
        <w:t>Придобиване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дълготрайни</w:t>
      </w:r>
      <w:proofErr w:type="spellEnd"/>
      <w:r w:rsidRPr="001F7D73">
        <w:t xml:space="preserve"> </w:t>
      </w:r>
      <w:proofErr w:type="spellStart"/>
      <w:r w:rsidRPr="001F7D73">
        <w:t>нематериални</w:t>
      </w:r>
      <w:proofErr w:type="spellEnd"/>
      <w:r w:rsidRPr="001F7D73">
        <w:t xml:space="preserve"> </w:t>
      </w:r>
      <w:proofErr w:type="spellStart"/>
      <w:r w:rsidRPr="001F7D73">
        <w:t>активи</w:t>
      </w:r>
      <w:proofErr w:type="spellEnd"/>
      <w:r w:rsidRPr="001F7D73">
        <w:t xml:space="preserve"> (ДНА)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общи</w:t>
      </w:r>
      <w:proofErr w:type="spellEnd"/>
      <w:r w:rsidRPr="001F7D73">
        <w:t xml:space="preserve"> </w:t>
      </w:r>
      <w:proofErr w:type="spellStart"/>
      <w:r w:rsidRPr="001F7D73">
        <w:t>клъстерни</w:t>
      </w:r>
      <w:proofErr w:type="spellEnd"/>
      <w:r w:rsidRPr="001F7D73">
        <w:t xml:space="preserve"> </w:t>
      </w:r>
      <w:proofErr w:type="spellStart"/>
      <w:r w:rsidRPr="001F7D73">
        <w:t>дейности</w:t>
      </w:r>
      <w:proofErr w:type="spellEnd"/>
      <w:r w:rsidRPr="001F7D73">
        <w:t xml:space="preserve"> – </w:t>
      </w:r>
      <w:proofErr w:type="spellStart"/>
      <w:r w:rsidRPr="001F7D73">
        <w:t>специализирани</w:t>
      </w:r>
      <w:proofErr w:type="spellEnd"/>
      <w:r w:rsidRPr="001F7D73">
        <w:t xml:space="preserve"> </w:t>
      </w:r>
      <w:proofErr w:type="spellStart"/>
      <w:r w:rsidRPr="001F7D73">
        <w:t>програмни</w:t>
      </w:r>
      <w:proofErr w:type="spellEnd"/>
      <w:r w:rsidRPr="001F7D73">
        <w:t xml:space="preserve"> </w:t>
      </w:r>
      <w:proofErr w:type="spellStart"/>
      <w:r w:rsidRPr="001F7D73">
        <w:t>продукти</w:t>
      </w:r>
      <w:proofErr w:type="spellEnd"/>
      <w:r w:rsidRPr="001F7D73">
        <w:t xml:space="preserve">, </w:t>
      </w:r>
      <w:proofErr w:type="spellStart"/>
      <w:r w:rsidRPr="001F7D73">
        <w:t>патенти</w:t>
      </w:r>
      <w:proofErr w:type="spellEnd"/>
      <w:r w:rsidRPr="001F7D73">
        <w:t xml:space="preserve">, </w:t>
      </w:r>
      <w:proofErr w:type="spellStart"/>
      <w:r w:rsidRPr="001F7D73">
        <w:t>лицензи</w:t>
      </w:r>
      <w:proofErr w:type="spellEnd"/>
      <w:r w:rsidRPr="001F7D73">
        <w:t>, „</w:t>
      </w:r>
      <w:proofErr w:type="spellStart"/>
      <w:r w:rsidRPr="001F7D73">
        <w:t>ноу</w:t>
      </w:r>
      <w:proofErr w:type="spellEnd"/>
      <w:r w:rsidRPr="001F7D73">
        <w:t xml:space="preserve"> </w:t>
      </w:r>
      <w:proofErr w:type="spellStart"/>
      <w:r w:rsidRPr="001F7D73">
        <w:t>хау</w:t>
      </w:r>
      <w:proofErr w:type="spellEnd"/>
      <w:r w:rsidRPr="001F7D73">
        <w:t xml:space="preserve">”, </w:t>
      </w:r>
      <w:proofErr w:type="spellStart"/>
      <w:r w:rsidRPr="001F7D73">
        <w:t>търговски</w:t>
      </w:r>
      <w:proofErr w:type="spellEnd"/>
      <w:r w:rsidRPr="001F7D73">
        <w:t xml:space="preserve"> </w:t>
      </w:r>
      <w:proofErr w:type="spellStart"/>
      <w:r w:rsidRPr="001F7D73">
        <w:t>марки</w:t>
      </w:r>
      <w:proofErr w:type="spellEnd"/>
      <w:r w:rsidRPr="001F7D73">
        <w:t xml:space="preserve"> и </w:t>
      </w:r>
      <w:proofErr w:type="spellStart"/>
      <w:r w:rsidRPr="001F7D73">
        <w:t>др</w:t>
      </w:r>
      <w:proofErr w:type="spellEnd"/>
      <w:r w:rsidRPr="001F7D73">
        <w:t>.</w:t>
      </w:r>
    </w:p>
    <w:p w:rsidR="001F7D73" w:rsidRPr="001F7D73" w:rsidRDefault="001F7D73" w:rsidP="001F7D73">
      <w:pPr>
        <w:jc w:val="both"/>
      </w:pPr>
      <w:r w:rsidRPr="001F7D73">
        <w:t> </w:t>
      </w:r>
    </w:p>
    <w:p w:rsidR="001F7D73" w:rsidRPr="001F7D73" w:rsidRDefault="001F7D73" w:rsidP="001F7D73">
      <w:pPr>
        <w:jc w:val="both"/>
      </w:pPr>
      <w:proofErr w:type="spellStart"/>
      <w:r w:rsidRPr="001F7D73">
        <w:t>Подаването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проектното</w:t>
      </w:r>
      <w:proofErr w:type="spellEnd"/>
      <w:r w:rsidRPr="001F7D73">
        <w:t xml:space="preserve"> </w:t>
      </w:r>
      <w:proofErr w:type="spellStart"/>
      <w:r w:rsidRPr="001F7D73">
        <w:t>предложение</w:t>
      </w:r>
      <w:proofErr w:type="spellEnd"/>
      <w:r w:rsidRPr="001F7D73">
        <w:t xml:space="preserve">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настоящата</w:t>
      </w:r>
      <w:proofErr w:type="spellEnd"/>
      <w:r w:rsidRPr="001F7D73">
        <w:t xml:space="preserve"> </w:t>
      </w:r>
      <w:proofErr w:type="spellStart"/>
      <w:r w:rsidRPr="001F7D73">
        <w:t>процедура</w:t>
      </w:r>
      <w:proofErr w:type="spellEnd"/>
      <w:r w:rsidRPr="001F7D73">
        <w:t xml:space="preserve"> </w:t>
      </w:r>
      <w:proofErr w:type="spellStart"/>
      <w:r w:rsidRPr="001F7D73">
        <w:t>се</w:t>
      </w:r>
      <w:proofErr w:type="spellEnd"/>
      <w:r w:rsidRPr="001F7D73">
        <w:t xml:space="preserve"> </w:t>
      </w:r>
      <w:proofErr w:type="spellStart"/>
      <w:r w:rsidRPr="001F7D73">
        <w:t>извършва</w:t>
      </w:r>
      <w:proofErr w:type="spellEnd"/>
      <w:r w:rsidRPr="001F7D73">
        <w:t xml:space="preserve"> </w:t>
      </w:r>
      <w:proofErr w:type="spellStart"/>
      <w:r w:rsidRPr="001F7D73">
        <w:t>изцяло</w:t>
      </w:r>
      <w:proofErr w:type="spellEnd"/>
      <w:r w:rsidRPr="001F7D73">
        <w:t xml:space="preserve">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електронен</w:t>
      </w:r>
      <w:proofErr w:type="spellEnd"/>
      <w:r w:rsidRPr="001F7D73">
        <w:t xml:space="preserve"> </w:t>
      </w:r>
      <w:proofErr w:type="spellStart"/>
      <w:r w:rsidRPr="001F7D73">
        <w:t>път</w:t>
      </w:r>
      <w:proofErr w:type="spellEnd"/>
      <w:r w:rsidRPr="001F7D73">
        <w:t xml:space="preserve"> </w:t>
      </w:r>
      <w:proofErr w:type="spellStart"/>
      <w:r w:rsidRPr="001F7D73">
        <w:t>чрез</w:t>
      </w:r>
      <w:proofErr w:type="spellEnd"/>
      <w:r w:rsidRPr="001F7D73">
        <w:t xml:space="preserve"> </w:t>
      </w:r>
      <w:proofErr w:type="spellStart"/>
      <w:r w:rsidRPr="001F7D73">
        <w:t>попълване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уеб</w:t>
      </w:r>
      <w:proofErr w:type="spellEnd"/>
      <w:r w:rsidRPr="001F7D73">
        <w:t xml:space="preserve"> </w:t>
      </w:r>
      <w:proofErr w:type="spellStart"/>
      <w:r w:rsidRPr="001F7D73">
        <w:t>базиран</w:t>
      </w:r>
      <w:proofErr w:type="spellEnd"/>
      <w:r w:rsidRPr="001F7D73">
        <w:t xml:space="preserve"> </w:t>
      </w:r>
      <w:proofErr w:type="spellStart"/>
      <w:r w:rsidRPr="001F7D73">
        <w:t>формуляр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кандидатстване</w:t>
      </w:r>
      <w:proofErr w:type="spellEnd"/>
      <w:r w:rsidRPr="001F7D73">
        <w:t xml:space="preserve"> и </w:t>
      </w:r>
      <w:proofErr w:type="spellStart"/>
      <w:r w:rsidRPr="001F7D73">
        <w:t>подаване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формуляра</w:t>
      </w:r>
      <w:proofErr w:type="spellEnd"/>
      <w:r w:rsidRPr="001F7D73">
        <w:t xml:space="preserve"> и </w:t>
      </w:r>
      <w:proofErr w:type="spellStart"/>
      <w:r w:rsidRPr="001F7D73">
        <w:t>придружителните</w:t>
      </w:r>
      <w:proofErr w:type="spellEnd"/>
      <w:r w:rsidRPr="001F7D73">
        <w:t xml:space="preserve"> </w:t>
      </w:r>
      <w:proofErr w:type="spellStart"/>
      <w:r w:rsidRPr="001F7D73">
        <w:t>документи</w:t>
      </w:r>
      <w:proofErr w:type="spellEnd"/>
      <w:r w:rsidRPr="001F7D73">
        <w:t xml:space="preserve"> </w:t>
      </w:r>
      <w:proofErr w:type="spellStart"/>
      <w:r w:rsidRPr="001F7D73">
        <w:t>чрез</w:t>
      </w:r>
      <w:proofErr w:type="spellEnd"/>
      <w:r w:rsidRPr="001F7D73">
        <w:rPr>
          <w:b/>
          <w:bCs/>
        </w:rPr>
        <w:t> </w:t>
      </w:r>
      <w:proofErr w:type="spellStart"/>
      <w:r w:rsidRPr="001F7D73">
        <w:rPr>
          <w:b/>
          <w:bCs/>
        </w:rPr>
        <w:t>Информационната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система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за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управление</w:t>
      </w:r>
      <w:proofErr w:type="spellEnd"/>
      <w:r w:rsidRPr="001F7D73">
        <w:rPr>
          <w:b/>
          <w:bCs/>
        </w:rPr>
        <w:t xml:space="preserve"> и </w:t>
      </w:r>
      <w:proofErr w:type="spellStart"/>
      <w:r w:rsidRPr="001F7D73">
        <w:rPr>
          <w:b/>
          <w:bCs/>
        </w:rPr>
        <w:t>наблюдение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Структурните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инструменти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ЕС в </w:t>
      </w:r>
      <w:proofErr w:type="spellStart"/>
      <w:r w:rsidRPr="001F7D73">
        <w:rPr>
          <w:b/>
          <w:bCs/>
        </w:rPr>
        <w:t>България</w:t>
      </w:r>
      <w:proofErr w:type="spellEnd"/>
      <w:r w:rsidRPr="001F7D73">
        <w:rPr>
          <w:b/>
          <w:bCs/>
        </w:rPr>
        <w:t xml:space="preserve"> (ИСУН 2020)</w:t>
      </w:r>
      <w:r w:rsidRPr="001F7D73">
        <w:t> </w:t>
      </w:r>
      <w:proofErr w:type="spellStart"/>
      <w:r w:rsidRPr="001F7D73">
        <w:t>единствено</w:t>
      </w:r>
      <w:proofErr w:type="spellEnd"/>
      <w:r w:rsidRPr="001F7D73">
        <w:t xml:space="preserve"> с </w:t>
      </w:r>
      <w:proofErr w:type="spellStart"/>
      <w:r w:rsidRPr="001F7D73">
        <w:t>използването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Квалифициран</w:t>
      </w:r>
      <w:proofErr w:type="spellEnd"/>
      <w:r w:rsidRPr="001F7D73">
        <w:t xml:space="preserve"> </w:t>
      </w:r>
      <w:proofErr w:type="spellStart"/>
      <w:r w:rsidRPr="001F7D73">
        <w:t>електронен</w:t>
      </w:r>
      <w:proofErr w:type="spellEnd"/>
      <w:r w:rsidRPr="001F7D73">
        <w:t xml:space="preserve"> </w:t>
      </w:r>
      <w:proofErr w:type="spellStart"/>
      <w:r w:rsidRPr="001F7D73">
        <w:t>подпис</w:t>
      </w:r>
      <w:proofErr w:type="spellEnd"/>
      <w:r w:rsidRPr="001F7D73">
        <w:t xml:space="preserve"> (КЕП), </w:t>
      </w:r>
      <w:proofErr w:type="spellStart"/>
      <w:r w:rsidRPr="001F7D73">
        <w:t>чрез</w:t>
      </w:r>
      <w:proofErr w:type="spellEnd"/>
      <w:r w:rsidRPr="001F7D73">
        <w:t xml:space="preserve"> </w:t>
      </w:r>
      <w:proofErr w:type="spellStart"/>
      <w:r w:rsidRPr="001F7D73">
        <w:t>модула</w:t>
      </w:r>
      <w:proofErr w:type="spellEnd"/>
      <w:r w:rsidRPr="001F7D73">
        <w:t xml:space="preserve"> „Е-</w:t>
      </w:r>
      <w:proofErr w:type="spellStart"/>
      <w:r w:rsidRPr="001F7D73">
        <w:t>кандидатстване</w:t>
      </w:r>
      <w:proofErr w:type="spellEnd"/>
      <w:proofErr w:type="gramStart"/>
      <w:r w:rsidRPr="001F7D73">
        <w:t xml:space="preserve">“ </w:t>
      </w:r>
      <w:proofErr w:type="spellStart"/>
      <w:r w:rsidRPr="001F7D73">
        <w:t>на</w:t>
      </w:r>
      <w:proofErr w:type="spellEnd"/>
      <w:proofErr w:type="gramEnd"/>
      <w:r w:rsidRPr="001F7D73">
        <w:t xml:space="preserve"> </w:t>
      </w:r>
      <w:proofErr w:type="spellStart"/>
      <w:r w:rsidRPr="001F7D73">
        <w:t>следния</w:t>
      </w:r>
      <w:proofErr w:type="spellEnd"/>
      <w:r w:rsidRPr="001F7D73">
        <w:t xml:space="preserve"> </w:t>
      </w:r>
      <w:proofErr w:type="spellStart"/>
      <w:r w:rsidRPr="001F7D73">
        <w:t>интернет</w:t>
      </w:r>
      <w:proofErr w:type="spellEnd"/>
      <w:r w:rsidRPr="001F7D73">
        <w:t xml:space="preserve"> </w:t>
      </w:r>
      <w:proofErr w:type="spellStart"/>
      <w:r w:rsidRPr="001F7D73">
        <w:t>адрес</w:t>
      </w:r>
      <w:proofErr w:type="spellEnd"/>
      <w:r w:rsidRPr="001F7D73">
        <w:t>: https://eumis2020.government.bg.</w:t>
      </w:r>
    </w:p>
    <w:p w:rsidR="001F7D73" w:rsidRPr="001F7D73" w:rsidRDefault="001F7D73" w:rsidP="001F7D73">
      <w:pPr>
        <w:jc w:val="both"/>
      </w:pPr>
      <w:proofErr w:type="spellStart"/>
      <w:proofErr w:type="gramStart"/>
      <w:r w:rsidRPr="001F7D73">
        <w:lastRenderedPageBreak/>
        <w:t>Кандидатите</w:t>
      </w:r>
      <w:proofErr w:type="spellEnd"/>
      <w:r w:rsidRPr="001F7D73">
        <w:t xml:space="preserve"> </w:t>
      </w:r>
      <w:proofErr w:type="spellStart"/>
      <w:r w:rsidRPr="001F7D73">
        <w:t>могат</w:t>
      </w:r>
      <w:proofErr w:type="spellEnd"/>
      <w:r w:rsidRPr="001F7D73">
        <w:t xml:space="preserve"> </w:t>
      </w:r>
      <w:proofErr w:type="spellStart"/>
      <w:r w:rsidRPr="001F7D73">
        <w:t>да</w:t>
      </w:r>
      <w:proofErr w:type="spellEnd"/>
      <w:r w:rsidRPr="001F7D73">
        <w:t xml:space="preserve"> </w:t>
      </w:r>
      <w:proofErr w:type="spellStart"/>
      <w:r w:rsidRPr="001F7D73">
        <w:t>задават</w:t>
      </w:r>
      <w:proofErr w:type="spellEnd"/>
      <w:r w:rsidRPr="001F7D73">
        <w:t xml:space="preserve"> </w:t>
      </w:r>
      <w:proofErr w:type="spellStart"/>
      <w:r w:rsidRPr="001F7D73">
        <w:t>допълнителни</w:t>
      </w:r>
      <w:proofErr w:type="spellEnd"/>
      <w:r w:rsidRPr="001F7D73">
        <w:t xml:space="preserve"> </w:t>
      </w:r>
      <w:proofErr w:type="spellStart"/>
      <w:r w:rsidRPr="001F7D73">
        <w:t>въпроси</w:t>
      </w:r>
      <w:proofErr w:type="spellEnd"/>
      <w:r w:rsidRPr="001F7D73">
        <w:t xml:space="preserve"> и </w:t>
      </w:r>
      <w:proofErr w:type="spellStart"/>
      <w:r w:rsidRPr="001F7D73">
        <w:t>да</w:t>
      </w:r>
      <w:proofErr w:type="spellEnd"/>
      <w:r w:rsidRPr="001F7D73">
        <w:t xml:space="preserve"> </w:t>
      </w:r>
      <w:proofErr w:type="spellStart"/>
      <w:r w:rsidRPr="001F7D73">
        <w:t>искат</w:t>
      </w:r>
      <w:proofErr w:type="spellEnd"/>
      <w:r w:rsidRPr="001F7D73">
        <w:t xml:space="preserve"> </w:t>
      </w:r>
      <w:proofErr w:type="spellStart"/>
      <w:r w:rsidRPr="001F7D73">
        <w:t>разяснения</w:t>
      </w:r>
      <w:proofErr w:type="spellEnd"/>
      <w:r w:rsidRPr="001F7D73">
        <w:t xml:space="preserve"> </w:t>
      </w:r>
      <w:proofErr w:type="spellStart"/>
      <w:r w:rsidRPr="001F7D73">
        <w:t>във</w:t>
      </w:r>
      <w:proofErr w:type="spellEnd"/>
      <w:r w:rsidRPr="001F7D73">
        <w:t xml:space="preserve"> </w:t>
      </w:r>
      <w:proofErr w:type="spellStart"/>
      <w:r w:rsidRPr="001F7D73">
        <w:t>връзка</w:t>
      </w:r>
      <w:proofErr w:type="spellEnd"/>
      <w:r w:rsidRPr="001F7D73">
        <w:t xml:space="preserve"> с </w:t>
      </w:r>
      <w:proofErr w:type="spellStart"/>
      <w:r w:rsidRPr="001F7D73">
        <w:t>Условията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кандидатстване</w:t>
      </w:r>
      <w:proofErr w:type="spellEnd"/>
      <w:r w:rsidRPr="001F7D73">
        <w:t xml:space="preserve"> </w:t>
      </w:r>
      <w:proofErr w:type="spellStart"/>
      <w:r w:rsidRPr="001F7D73">
        <w:t>до</w:t>
      </w:r>
      <w:proofErr w:type="spellEnd"/>
      <w:r w:rsidRPr="001F7D73">
        <w:t xml:space="preserve"> 3 </w:t>
      </w:r>
      <w:proofErr w:type="spellStart"/>
      <w:r w:rsidRPr="001F7D73">
        <w:t>седмици</w:t>
      </w:r>
      <w:proofErr w:type="spellEnd"/>
      <w:r w:rsidRPr="001F7D73">
        <w:t xml:space="preserve"> </w:t>
      </w:r>
      <w:proofErr w:type="spellStart"/>
      <w:r w:rsidRPr="001F7D73">
        <w:t>преди</w:t>
      </w:r>
      <w:proofErr w:type="spellEnd"/>
      <w:r w:rsidRPr="001F7D73">
        <w:t xml:space="preserve"> </w:t>
      </w:r>
      <w:proofErr w:type="spellStart"/>
      <w:r w:rsidRPr="001F7D73">
        <w:t>крайния</w:t>
      </w:r>
      <w:proofErr w:type="spellEnd"/>
      <w:r w:rsidRPr="001F7D73">
        <w:t xml:space="preserve"> </w:t>
      </w:r>
      <w:proofErr w:type="spellStart"/>
      <w:r w:rsidRPr="001F7D73">
        <w:t>срок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подаване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проектни</w:t>
      </w:r>
      <w:proofErr w:type="spellEnd"/>
      <w:r w:rsidRPr="001F7D73">
        <w:t xml:space="preserve"> </w:t>
      </w:r>
      <w:proofErr w:type="spellStart"/>
      <w:r w:rsidRPr="001F7D73">
        <w:t>предложения</w:t>
      </w:r>
      <w:proofErr w:type="spellEnd"/>
      <w:r w:rsidRPr="001F7D73">
        <w:t>.</w:t>
      </w:r>
      <w:proofErr w:type="gramEnd"/>
      <w:r w:rsidRPr="001F7D73">
        <w:t xml:space="preserve"> </w:t>
      </w:r>
      <w:proofErr w:type="spellStart"/>
      <w:r w:rsidRPr="001F7D73">
        <w:t>Допълнителни</w:t>
      </w:r>
      <w:proofErr w:type="spellEnd"/>
      <w:r w:rsidRPr="001F7D73">
        <w:t xml:space="preserve"> </w:t>
      </w:r>
      <w:proofErr w:type="spellStart"/>
      <w:r w:rsidRPr="001F7D73">
        <w:t>въпроси</w:t>
      </w:r>
      <w:proofErr w:type="spellEnd"/>
      <w:r w:rsidRPr="001F7D73">
        <w:t xml:space="preserve"> </w:t>
      </w:r>
      <w:proofErr w:type="spellStart"/>
      <w:r w:rsidRPr="001F7D73">
        <w:t>могат</w:t>
      </w:r>
      <w:proofErr w:type="spellEnd"/>
      <w:r w:rsidRPr="001F7D73">
        <w:t xml:space="preserve"> </w:t>
      </w:r>
      <w:proofErr w:type="spellStart"/>
      <w:r w:rsidRPr="001F7D73">
        <w:t>да</w:t>
      </w:r>
      <w:proofErr w:type="spellEnd"/>
      <w:r w:rsidRPr="001F7D73">
        <w:t xml:space="preserve"> </w:t>
      </w:r>
      <w:proofErr w:type="spellStart"/>
      <w:r w:rsidRPr="001F7D73">
        <w:t>се</w:t>
      </w:r>
      <w:proofErr w:type="spellEnd"/>
      <w:r w:rsidRPr="001F7D73">
        <w:t xml:space="preserve"> </w:t>
      </w:r>
      <w:proofErr w:type="spellStart"/>
      <w:r w:rsidRPr="001F7D73">
        <w:t>задават</w:t>
      </w:r>
      <w:proofErr w:type="spellEnd"/>
      <w:r w:rsidRPr="001F7D73">
        <w:t xml:space="preserve"> </w:t>
      </w:r>
      <w:proofErr w:type="spellStart"/>
      <w:r w:rsidRPr="001F7D73">
        <w:t>само</w:t>
      </w:r>
      <w:proofErr w:type="spellEnd"/>
      <w:r w:rsidRPr="001F7D73">
        <w:t xml:space="preserve">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електронната</w:t>
      </w:r>
      <w:proofErr w:type="spellEnd"/>
      <w:r w:rsidRPr="001F7D73">
        <w:t xml:space="preserve"> </w:t>
      </w:r>
      <w:proofErr w:type="spellStart"/>
      <w:r w:rsidRPr="001F7D73">
        <w:t>поща</w:t>
      </w:r>
      <w:proofErr w:type="spellEnd"/>
      <w:r w:rsidRPr="001F7D73">
        <w:t xml:space="preserve">, </w:t>
      </w:r>
      <w:proofErr w:type="spellStart"/>
      <w:r w:rsidRPr="001F7D73">
        <w:t>посочена</w:t>
      </w:r>
      <w:proofErr w:type="spellEnd"/>
      <w:r w:rsidRPr="001F7D73">
        <w:t xml:space="preserve"> </w:t>
      </w:r>
      <w:proofErr w:type="spellStart"/>
      <w:r w:rsidRPr="001F7D73">
        <w:t>по-долу</w:t>
      </w:r>
      <w:proofErr w:type="spellEnd"/>
      <w:r w:rsidRPr="001F7D73">
        <w:t xml:space="preserve">, </w:t>
      </w:r>
      <w:proofErr w:type="spellStart"/>
      <w:r w:rsidRPr="001F7D73">
        <w:t>като</w:t>
      </w:r>
      <w:proofErr w:type="spellEnd"/>
      <w:r w:rsidRPr="001F7D73">
        <w:t xml:space="preserve"> </w:t>
      </w:r>
      <w:proofErr w:type="spellStart"/>
      <w:r w:rsidRPr="001F7D73">
        <w:t>ясно</w:t>
      </w:r>
      <w:proofErr w:type="spellEnd"/>
      <w:r w:rsidRPr="001F7D73">
        <w:t xml:space="preserve"> </w:t>
      </w:r>
      <w:proofErr w:type="spellStart"/>
      <w:r w:rsidRPr="001F7D73">
        <w:t>се</w:t>
      </w:r>
      <w:proofErr w:type="spellEnd"/>
      <w:r w:rsidRPr="001F7D73">
        <w:t xml:space="preserve"> </w:t>
      </w:r>
      <w:proofErr w:type="spellStart"/>
      <w:r w:rsidRPr="001F7D73">
        <w:t>посочва</w:t>
      </w:r>
      <w:proofErr w:type="spellEnd"/>
      <w:r w:rsidRPr="001F7D73">
        <w:t xml:space="preserve"> </w:t>
      </w:r>
      <w:proofErr w:type="spellStart"/>
      <w:r w:rsidRPr="001F7D73">
        <w:t>наименованието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процедурата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подбор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проекти</w:t>
      </w:r>
      <w:proofErr w:type="spellEnd"/>
      <w:r w:rsidRPr="001F7D73">
        <w:t>:</w:t>
      </w:r>
    </w:p>
    <w:p w:rsidR="001F7D73" w:rsidRPr="001F7D73" w:rsidRDefault="001F7D73" w:rsidP="001F7D73">
      <w:pPr>
        <w:jc w:val="both"/>
      </w:pPr>
      <w:proofErr w:type="spellStart"/>
      <w:r w:rsidRPr="001F7D73">
        <w:t>Адрес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електронна</w:t>
      </w:r>
      <w:proofErr w:type="spellEnd"/>
      <w:r w:rsidRPr="001F7D73">
        <w:t xml:space="preserve"> </w:t>
      </w:r>
      <w:proofErr w:type="spellStart"/>
      <w:r w:rsidRPr="001F7D73">
        <w:t>поща</w:t>
      </w:r>
      <w:proofErr w:type="spellEnd"/>
      <w:r w:rsidRPr="001F7D73">
        <w:t>: </w:t>
      </w:r>
      <w:r w:rsidRPr="001F7D73">
        <w:rPr>
          <w:b/>
          <w:bCs/>
        </w:rPr>
        <w:t>clusters@mi.government.bg.</w:t>
      </w:r>
    </w:p>
    <w:p w:rsidR="001F7D73" w:rsidRPr="001F7D73" w:rsidRDefault="001F7D73" w:rsidP="001F7D73">
      <w:pPr>
        <w:jc w:val="both"/>
      </w:pPr>
      <w:proofErr w:type="spellStart"/>
      <w:proofErr w:type="gramStart"/>
      <w:r w:rsidRPr="001F7D73">
        <w:t>Разясненията</w:t>
      </w:r>
      <w:proofErr w:type="spellEnd"/>
      <w:r w:rsidRPr="001F7D73">
        <w:t xml:space="preserve"> </w:t>
      </w:r>
      <w:proofErr w:type="spellStart"/>
      <w:r w:rsidRPr="001F7D73">
        <w:t>се</w:t>
      </w:r>
      <w:proofErr w:type="spellEnd"/>
      <w:r w:rsidRPr="001F7D73">
        <w:t xml:space="preserve"> </w:t>
      </w:r>
      <w:proofErr w:type="spellStart"/>
      <w:r w:rsidRPr="001F7D73">
        <w:t>дават</w:t>
      </w:r>
      <w:proofErr w:type="spellEnd"/>
      <w:r w:rsidRPr="001F7D73">
        <w:t xml:space="preserve">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отношение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Условията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кандидатстване</w:t>
      </w:r>
      <w:proofErr w:type="spellEnd"/>
      <w:r w:rsidRPr="001F7D73">
        <w:t xml:space="preserve">, </w:t>
      </w:r>
      <w:proofErr w:type="spellStart"/>
      <w:r w:rsidRPr="001F7D73">
        <w:t>не</w:t>
      </w:r>
      <w:proofErr w:type="spellEnd"/>
      <w:r w:rsidRPr="001F7D73">
        <w:t xml:space="preserve"> </w:t>
      </w:r>
      <w:proofErr w:type="spellStart"/>
      <w:r w:rsidRPr="001F7D73">
        <w:t>могат</w:t>
      </w:r>
      <w:proofErr w:type="spellEnd"/>
      <w:r w:rsidRPr="001F7D73">
        <w:t xml:space="preserve"> </w:t>
      </w:r>
      <w:proofErr w:type="spellStart"/>
      <w:r w:rsidRPr="001F7D73">
        <w:t>да</w:t>
      </w:r>
      <w:proofErr w:type="spellEnd"/>
      <w:r w:rsidRPr="001F7D73">
        <w:t xml:space="preserve"> </w:t>
      </w:r>
      <w:proofErr w:type="spellStart"/>
      <w:r w:rsidRPr="001F7D73">
        <w:t>съдържат</w:t>
      </w:r>
      <w:proofErr w:type="spellEnd"/>
      <w:r w:rsidRPr="001F7D73">
        <w:t xml:space="preserve"> </w:t>
      </w:r>
      <w:proofErr w:type="spellStart"/>
      <w:r w:rsidRPr="001F7D73">
        <w:t>становище</w:t>
      </w:r>
      <w:proofErr w:type="spellEnd"/>
      <w:r w:rsidRPr="001F7D73">
        <w:t xml:space="preserve"> </w:t>
      </w:r>
      <w:proofErr w:type="spellStart"/>
      <w:r w:rsidRPr="001F7D73">
        <w:t>относно</w:t>
      </w:r>
      <w:proofErr w:type="spellEnd"/>
      <w:r w:rsidRPr="001F7D73">
        <w:t xml:space="preserve"> </w:t>
      </w:r>
      <w:proofErr w:type="spellStart"/>
      <w:r w:rsidRPr="001F7D73">
        <w:t>качеството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проектното</w:t>
      </w:r>
      <w:proofErr w:type="spellEnd"/>
      <w:r w:rsidRPr="001F7D73">
        <w:t xml:space="preserve"> </w:t>
      </w:r>
      <w:proofErr w:type="spellStart"/>
      <w:r w:rsidRPr="001F7D73">
        <w:t>предложение</w:t>
      </w:r>
      <w:proofErr w:type="spellEnd"/>
      <w:r w:rsidRPr="001F7D73">
        <w:t xml:space="preserve"> и </w:t>
      </w:r>
      <w:proofErr w:type="spellStart"/>
      <w:r w:rsidRPr="001F7D73">
        <w:t>са</w:t>
      </w:r>
      <w:proofErr w:type="spellEnd"/>
      <w:r w:rsidRPr="001F7D73">
        <w:t xml:space="preserve"> </w:t>
      </w:r>
      <w:proofErr w:type="spellStart"/>
      <w:r w:rsidRPr="001F7D73">
        <w:t>задължителни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всички</w:t>
      </w:r>
      <w:proofErr w:type="spellEnd"/>
      <w:r w:rsidRPr="001F7D73">
        <w:t xml:space="preserve"> </w:t>
      </w:r>
      <w:proofErr w:type="spellStart"/>
      <w:r w:rsidRPr="001F7D73">
        <w:t>кандидати</w:t>
      </w:r>
      <w:proofErr w:type="spellEnd"/>
      <w:r w:rsidRPr="001F7D73">
        <w:t>.</w:t>
      </w:r>
      <w:proofErr w:type="gramEnd"/>
    </w:p>
    <w:p w:rsidR="001F7D73" w:rsidRPr="001F7D73" w:rsidRDefault="001F7D73" w:rsidP="001F7D73">
      <w:pPr>
        <w:jc w:val="both"/>
      </w:pPr>
      <w:proofErr w:type="spellStart"/>
      <w:r w:rsidRPr="001F7D73">
        <w:t>Пълният</w:t>
      </w:r>
      <w:proofErr w:type="spellEnd"/>
      <w:r w:rsidRPr="001F7D73">
        <w:t xml:space="preserve"> </w:t>
      </w:r>
      <w:proofErr w:type="spellStart"/>
      <w:r w:rsidRPr="001F7D73">
        <w:t>пакет</w:t>
      </w:r>
      <w:proofErr w:type="spellEnd"/>
      <w:r w:rsidRPr="001F7D73">
        <w:t xml:space="preserve"> </w:t>
      </w:r>
      <w:proofErr w:type="spellStart"/>
      <w:r w:rsidRPr="001F7D73">
        <w:t>документи</w:t>
      </w:r>
      <w:proofErr w:type="spellEnd"/>
      <w:r w:rsidRPr="001F7D73">
        <w:t xml:space="preserve"> </w:t>
      </w:r>
      <w:proofErr w:type="spellStart"/>
      <w:r w:rsidRPr="001F7D73">
        <w:t>по</w:t>
      </w:r>
      <w:proofErr w:type="spellEnd"/>
      <w:r w:rsidRPr="001F7D73">
        <w:t xml:space="preserve"> </w:t>
      </w:r>
      <w:proofErr w:type="spellStart"/>
      <w:r w:rsidRPr="001F7D73">
        <w:t>процедурата</w:t>
      </w:r>
      <w:proofErr w:type="spellEnd"/>
      <w:r w:rsidRPr="001F7D73">
        <w:t xml:space="preserve"> (</w:t>
      </w:r>
      <w:proofErr w:type="spellStart"/>
      <w:r w:rsidRPr="001F7D73">
        <w:t>Условията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кандидатстване</w:t>
      </w:r>
      <w:proofErr w:type="spellEnd"/>
      <w:r w:rsidRPr="001F7D73">
        <w:t xml:space="preserve">, </w:t>
      </w:r>
      <w:proofErr w:type="spellStart"/>
      <w:r w:rsidRPr="001F7D73">
        <w:t>Условията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изпълнение</w:t>
      </w:r>
      <w:proofErr w:type="spellEnd"/>
      <w:r w:rsidRPr="001F7D73">
        <w:t xml:space="preserve"> и </w:t>
      </w:r>
      <w:proofErr w:type="spellStart"/>
      <w:r w:rsidRPr="001F7D73">
        <w:t>приложенията</w:t>
      </w:r>
      <w:proofErr w:type="spellEnd"/>
      <w:r w:rsidRPr="001F7D73">
        <w:t xml:space="preserve"> </w:t>
      </w:r>
      <w:proofErr w:type="spellStart"/>
      <w:r w:rsidRPr="001F7D73">
        <w:t>към</w:t>
      </w:r>
      <w:proofErr w:type="spellEnd"/>
      <w:r w:rsidRPr="001F7D73">
        <w:t xml:space="preserve"> </w:t>
      </w:r>
      <w:proofErr w:type="spellStart"/>
      <w:r w:rsidRPr="001F7D73">
        <w:t>тях</w:t>
      </w:r>
      <w:proofErr w:type="spellEnd"/>
      <w:r w:rsidRPr="001F7D73">
        <w:t xml:space="preserve">) е </w:t>
      </w:r>
      <w:proofErr w:type="spellStart"/>
      <w:r w:rsidRPr="001F7D73">
        <w:t>публикуван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интернет</w:t>
      </w:r>
      <w:proofErr w:type="spellEnd"/>
      <w:r w:rsidRPr="001F7D73">
        <w:t xml:space="preserve"> </w:t>
      </w:r>
      <w:proofErr w:type="spellStart"/>
      <w:r w:rsidRPr="001F7D73">
        <w:t>адреса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оперативната</w:t>
      </w:r>
      <w:proofErr w:type="spellEnd"/>
      <w:r w:rsidRPr="001F7D73">
        <w:t xml:space="preserve"> </w:t>
      </w:r>
      <w:proofErr w:type="spellStart"/>
      <w:r w:rsidRPr="001F7D73">
        <w:t>програма</w:t>
      </w:r>
      <w:proofErr w:type="spellEnd"/>
      <w:r w:rsidRPr="001F7D73">
        <w:t>: </w:t>
      </w:r>
      <w:hyperlink r:id="rId6" w:history="1">
        <w:r w:rsidRPr="001F7D73">
          <w:rPr>
            <w:rStyle w:val="Hyperlink"/>
            <w:b/>
            <w:bCs/>
          </w:rPr>
          <w:t>www.opic.bg</w:t>
        </w:r>
      </w:hyperlink>
      <w:r w:rsidRPr="001F7D73">
        <w:t xml:space="preserve"> и </w:t>
      </w:r>
      <w:proofErr w:type="spellStart"/>
      <w:r w:rsidRPr="001F7D73">
        <w:t>на</w:t>
      </w:r>
      <w:proofErr w:type="spellEnd"/>
      <w:r w:rsidRPr="001F7D73">
        <w:t xml:space="preserve">  </w:t>
      </w:r>
      <w:proofErr w:type="spellStart"/>
      <w:r w:rsidRPr="001F7D73">
        <w:t>Единния</w:t>
      </w:r>
      <w:proofErr w:type="spellEnd"/>
      <w:r w:rsidRPr="001F7D73">
        <w:t xml:space="preserve"> </w:t>
      </w:r>
      <w:proofErr w:type="spellStart"/>
      <w:r w:rsidRPr="001F7D73">
        <w:t>информационен</w:t>
      </w:r>
      <w:proofErr w:type="spellEnd"/>
      <w:r w:rsidRPr="001F7D73">
        <w:t xml:space="preserve"> </w:t>
      </w:r>
      <w:proofErr w:type="spellStart"/>
      <w:r w:rsidRPr="001F7D73">
        <w:t>портал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обща</w:t>
      </w:r>
      <w:proofErr w:type="spellEnd"/>
      <w:r w:rsidRPr="001F7D73">
        <w:t xml:space="preserve"> </w:t>
      </w:r>
      <w:proofErr w:type="spellStart"/>
      <w:r w:rsidRPr="001F7D73">
        <w:t>информация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proofErr w:type="gramStart"/>
      <w:r w:rsidRPr="001F7D73">
        <w:t>управлението</w:t>
      </w:r>
      <w:proofErr w:type="spellEnd"/>
      <w:proofErr w:type="gram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Европейските</w:t>
      </w:r>
      <w:proofErr w:type="spellEnd"/>
      <w:r w:rsidRPr="001F7D73">
        <w:t xml:space="preserve"> </w:t>
      </w:r>
      <w:proofErr w:type="spellStart"/>
      <w:r w:rsidRPr="001F7D73">
        <w:t>структурни</w:t>
      </w:r>
      <w:proofErr w:type="spellEnd"/>
      <w:r w:rsidRPr="001F7D73">
        <w:t xml:space="preserve"> и </w:t>
      </w:r>
      <w:proofErr w:type="spellStart"/>
      <w:r w:rsidRPr="001F7D73">
        <w:t>инвестиционни</w:t>
      </w:r>
      <w:proofErr w:type="spellEnd"/>
      <w:r w:rsidRPr="001F7D73">
        <w:t xml:space="preserve"> </w:t>
      </w:r>
      <w:proofErr w:type="spellStart"/>
      <w:r w:rsidRPr="001F7D73">
        <w:t>фондове</w:t>
      </w:r>
      <w:proofErr w:type="spellEnd"/>
      <w:r w:rsidRPr="001F7D73">
        <w:t>: </w:t>
      </w:r>
      <w:hyperlink r:id="rId7" w:tgtFrame="_blank" w:history="1">
        <w:r w:rsidRPr="001F7D73">
          <w:rPr>
            <w:rStyle w:val="Hyperlink"/>
            <w:b/>
            <w:bCs/>
          </w:rPr>
          <w:t>www.eufunds.bg</w:t>
        </w:r>
      </w:hyperlink>
      <w:r w:rsidRPr="001F7D73">
        <w:rPr>
          <w:b/>
          <w:bCs/>
        </w:rPr>
        <w:t>.</w:t>
      </w:r>
    </w:p>
    <w:p w:rsidR="001F7D73" w:rsidRPr="001F7D73" w:rsidRDefault="001F7D73" w:rsidP="001F7D73">
      <w:pPr>
        <w:jc w:val="both"/>
      </w:pPr>
      <w:proofErr w:type="spellStart"/>
      <w:proofErr w:type="gramStart"/>
      <w:r w:rsidRPr="001F7D73">
        <w:t>Според</w:t>
      </w:r>
      <w:proofErr w:type="spellEnd"/>
      <w:r w:rsidRPr="001F7D73">
        <w:t xml:space="preserve"> </w:t>
      </w:r>
      <w:proofErr w:type="spellStart"/>
      <w:r w:rsidRPr="001F7D73">
        <w:t>структурата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процедурата</w:t>
      </w:r>
      <w:proofErr w:type="spellEnd"/>
      <w:r w:rsidRPr="001F7D73">
        <w:t xml:space="preserve"> </w:t>
      </w:r>
      <w:proofErr w:type="spellStart"/>
      <w:r w:rsidRPr="001F7D73">
        <w:t>преди</w:t>
      </w:r>
      <w:proofErr w:type="spellEnd"/>
      <w:r w:rsidRPr="001F7D73">
        <w:t xml:space="preserve"> </w:t>
      </w:r>
      <w:proofErr w:type="spellStart"/>
      <w:r w:rsidRPr="001F7D73">
        <w:t>подаване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проектните</w:t>
      </w:r>
      <w:proofErr w:type="spellEnd"/>
      <w:r w:rsidRPr="001F7D73">
        <w:t xml:space="preserve"> </w:t>
      </w:r>
      <w:proofErr w:type="spellStart"/>
      <w:r w:rsidRPr="001F7D73">
        <w:t>предложения</w:t>
      </w:r>
      <w:proofErr w:type="spellEnd"/>
      <w:r w:rsidRPr="001F7D73">
        <w:t xml:space="preserve"> </w:t>
      </w:r>
      <w:proofErr w:type="spellStart"/>
      <w:r w:rsidRPr="001F7D73">
        <w:t>пред</w:t>
      </w:r>
      <w:proofErr w:type="spellEnd"/>
      <w:r w:rsidRPr="001F7D73">
        <w:t xml:space="preserve"> УО е </w:t>
      </w:r>
      <w:proofErr w:type="spellStart"/>
      <w:r w:rsidRPr="001F7D73">
        <w:t>задължително</w:t>
      </w:r>
      <w:proofErr w:type="spellEnd"/>
      <w:r w:rsidRPr="001F7D73">
        <w:t xml:space="preserve"> </w:t>
      </w:r>
      <w:proofErr w:type="spellStart"/>
      <w:r w:rsidRPr="001F7D73">
        <w:t>да</w:t>
      </w:r>
      <w:proofErr w:type="spellEnd"/>
      <w:r w:rsidRPr="001F7D73">
        <w:t xml:space="preserve"> </w:t>
      </w:r>
      <w:proofErr w:type="spellStart"/>
      <w:r w:rsidRPr="001F7D73">
        <w:t>бъде</w:t>
      </w:r>
      <w:proofErr w:type="spellEnd"/>
      <w:r w:rsidRPr="001F7D73">
        <w:t xml:space="preserve"> </w:t>
      </w:r>
      <w:proofErr w:type="spellStart"/>
      <w:r w:rsidRPr="001F7D73">
        <w:t>извършено</w:t>
      </w:r>
      <w:proofErr w:type="spellEnd"/>
      <w:r w:rsidRPr="001F7D73">
        <w:t xml:space="preserve"> </w:t>
      </w:r>
      <w:proofErr w:type="spellStart"/>
      <w:r w:rsidRPr="001F7D73">
        <w:t>категоризиране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клъстера</w:t>
      </w:r>
      <w:proofErr w:type="spellEnd"/>
      <w:r w:rsidRPr="001F7D73">
        <w:t xml:space="preserve"> </w:t>
      </w:r>
      <w:proofErr w:type="spellStart"/>
      <w:r w:rsidRPr="001F7D73">
        <w:t>от</w:t>
      </w:r>
      <w:proofErr w:type="spellEnd"/>
      <w:r w:rsidRPr="001F7D73">
        <w:t xml:space="preserve"> </w:t>
      </w:r>
      <w:proofErr w:type="spellStart"/>
      <w:r w:rsidRPr="001F7D73">
        <w:t>Изпълнителна</w:t>
      </w:r>
      <w:proofErr w:type="spellEnd"/>
      <w:r w:rsidRPr="001F7D73">
        <w:t xml:space="preserve"> </w:t>
      </w:r>
      <w:proofErr w:type="spellStart"/>
      <w:r w:rsidRPr="001F7D73">
        <w:t>агенция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насърчаване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малките</w:t>
      </w:r>
      <w:proofErr w:type="spellEnd"/>
      <w:r w:rsidRPr="001F7D73">
        <w:t xml:space="preserve"> и </w:t>
      </w:r>
      <w:proofErr w:type="spellStart"/>
      <w:r w:rsidRPr="001F7D73">
        <w:t>средните</w:t>
      </w:r>
      <w:proofErr w:type="spellEnd"/>
      <w:r w:rsidRPr="001F7D73">
        <w:t xml:space="preserve"> </w:t>
      </w:r>
      <w:proofErr w:type="spellStart"/>
      <w:r w:rsidRPr="001F7D73">
        <w:t>предприятия</w:t>
      </w:r>
      <w:proofErr w:type="spellEnd"/>
      <w:r w:rsidRPr="001F7D73">
        <w:t xml:space="preserve"> (ИАНМСП).</w:t>
      </w:r>
      <w:proofErr w:type="gramEnd"/>
      <w:r w:rsidRPr="001F7D73">
        <w:t xml:space="preserve"> </w:t>
      </w:r>
      <w:proofErr w:type="spellStart"/>
      <w:proofErr w:type="gramStart"/>
      <w:r w:rsidRPr="001F7D73">
        <w:t>Крайният</w:t>
      </w:r>
      <w:proofErr w:type="spellEnd"/>
      <w:r w:rsidRPr="001F7D73">
        <w:t xml:space="preserve"> </w:t>
      </w:r>
      <w:proofErr w:type="spellStart"/>
      <w:r w:rsidRPr="001F7D73">
        <w:t>срок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подаване</w:t>
      </w:r>
      <w:proofErr w:type="spellEnd"/>
      <w:r w:rsidRPr="001F7D73">
        <w:t xml:space="preserve"> </w:t>
      </w:r>
      <w:proofErr w:type="spellStart"/>
      <w:r w:rsidRPr="001F7D73">
        <w:t>на</w:t>
      </w:r>
      <w:proofErr w:type="spellEnd"/>
      <w:r w:rsidRPr="001F7D73">
        <w:t xml:space="preserve"> </w:t>
      </w:r>
      <w:proofErr w:type="spellStart"/>
      <w:r w:rsidRPr="001F7D73">
        <w:t>документи</w:t>
      </w:r>
      <w:proofErr w:type="spellEnd"/>
      <w:r w:rsidRPr="001F7D73">
        <w:t xml:space="preserve"> </w:t>
      </w:r>
      <w:proofErr w:type="spellStart"/>
      <w:r w:rsidRPr="001F7D73">
        <w:t>за</w:t>
      </w:r>
      <w:proofErr w:type="spellEnd"/>
      <w:r w:rsidRPr="001F7D73">
        <w:t xml:space="preserve"> </w:t>
      </w:r>
      <w:proofErr w:type="spellStart"/>
      <w:r w:rsidRPr="001F7D73">
        <w:t>категоризиране</w:t>
      </w:r>
      <w:proofErr w:type="spellEnd"/>
      <w:r w:rsidRPr="001F7D73">
        <w:t xml:space="preserve"> </w:t>
      </w:r>
      <w:proofErr w:type="spellStart"/>
      <w:r w:rsidRPr="001F7D73">
        <w:t>пред</w:t>
      </w:r>
      <w:proofErr w:type="spellEnd"/>
      <w:r w:rsidRPr="001F7D73">
        <w:t xml:space="preserve"> ИАНМСП е </w:t>
      </w:r>
      <w:r w:rsidRPr="001F7D73">
        <w:rPr>
          <w:u w:val="single"/>
        </w:rPr>
        <w:t>30.01.2017 г.</w:t>
      </w:r>
      <w:proofErr w:type="gramEnd"/>
    </w:p>
    <w:p w:rsidR="001F7D73" w:rsidRPr="001F7D73" w:rsidRDefault="001F7D73" w:rsidP="001F7D73">
      <w:pPr>
        <w:jc w:val="both"/>
      </w:pPr>
      <w:proofErr w:type="spellStart"/>
      <w:proofErr w:type="gramStart"/>
      <w:r w:rsidRPr="001F7D73">
        <w:rPr>
          <w:b/>
          <w:bCs/>
        </w:rPr>
        <w:t>Крайният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срок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за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подаване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проектни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предложения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пред</w:t>
      </w:r>
      <w:proofErr w:type="spellEnd"/>
      <w:r w:rsidRPr="001F7D73">
        <w:rPr>
          <w:b/>
          <w:bCs/>
        </w:rPr>
        <w:t xml:space="preserve"> УО е 17:30 </w:t>
      </w:r>
      <w:proofErr w:type="spellStart"/>
      <w:r w:rsidRPr="001F7D73">
        <w:rPr>
          <w:b/>
          <w:bCs/>
        </w:rPr>
        <w:t>часа</w:t>
      </w:r>
      <w:proofErr w:type="spellEnd"/>
      <w:r w:rsidRPr="001F7D73">
        <w:rPr>
          <w:b/>
          <w:bCs/>
        </w:rPr>
        <w:t xml:space="preserve"> </w:t>
      </w:r>
      <w:proofErr w:type="spellStart"/>
      <w:r w:rsidRPr="001F7D73">
        <w:rPr>
          <w:b/>
          <w:bCs/>
        </w:rPr>
        <w:t>на</w:t>
      </w:r>
      <w:proofErr w:type="spellEnd"/>
      <w:r w:rsidRPr="001F7D73">
        <w:t> </w:t>
      </w:r>
      <w:r w:rsidRPr="001F7D73">
        <w:rPr>
          <w:b/>
          <w:bCs/>
          <w:u w:val="single"/>
        </w:rPr>
        <w:t>28.04.2017 г.</w:t>
      </w:r>
      <w:proofErr w:type="gramEnd"/>
    </w:p>
    <w:p w:rsidR="00681D26" w:rsidRDefault="00681D26" w:rsidP="001F7D73">
      <w:pPr>
        <w:jc w:val="both"/>
      </w:pPr>
    </w:p>
    <w:sectPr w:rsidR="00681D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B7D"/>
    <w:multiLevelType w:val="multilevel"/>
    <w:tmpl w:val="480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94DC6"/>
    <w:multiLevelType w:val="multilevel"/>
    <w:tmpl w:val="D54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537AC"/>
    <w:multiLevelType w:val="multilevel"/>
    <w:tmpl w:val="FBF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468C9"/>
    <w:multiLevelType w:val="multilevel"/>
    <w:tmpl w:val="8C4A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A2D2D"/>
    <w:multiLevelType w:val="multilevel"/>
    <w:tmpl w:val="80C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46656"/>
    <w:multiLevelType w:val="multilevel"/>
    <w:tmpl w:val="61C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A5A3C"/>
    <w:multiLevelType w:val="multilevel"/>
    <w:tmpl w:val="164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81E19"/>
    <w:multiLevelType w:val="multilevel"/>
    <w:tmpl w:val="CC0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AB"/>
    <w:rsid w:val="001F7D73"/>
    <w:rsid w:val="00603289"/>
    <w:rsid w:val="00681D26"/>
    <w:rsid w:val="007962D4"/>
    <w:rsid w:val="009446AB"/>
    <w:rsid w:val="00E22B3C"/>
    <w:rsid w:val="00F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D4"/>
  </w:style>
  <w:style w:type="paragraph" w:styleId="Heading1">
    <w:name w:val="heading 1"/>
    <w:basedOn w:val="Normal"/>
    <w:next w:val="Normal"/>
    <w:link w:val="Heading1Char"/>
    <w:uiPriority w:val="9"/>
    <w:qFormat/>
    <w:rsid w:val="007962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62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2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2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962D4"/>
    <w:rPr>
      <w:b/>
      <w:bCs/>
    </w:rPr>
  </w:style>
  <w:style w:type="character" w:styleId="Emphasis">
    <w:name w:val="Emphasis"/>
    <w:uiPriority w:val="20"/>
    <w:qFormat/>
    <w:rsid w:val="007962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962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62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2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62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D4"/>
    <w:rPr>
      <w:b/>
      <w:bCs/>
      <w:i/>
      <w:iCs/>
    </w:rPr>
  </w:style>
  <w:style w:type="character" w:styleId="SubtleEmphasis">
    <w:name w:val="Subtle Emphasis"/>
    <w:uiPriority w:val="19"/>
    <w:qFormat/>
    <w:rsid w:val="007962D4"/>
    <w:rPr>
      <w:i/>
      <w:iCs/>
    </w:rPr>
  </w:style>
  <w:style w:type="character" w:styleId="IntenseEmphasis">
    <w:name w:val="Intense Emphasis"/>
    <w:uiPriority w:val="21"/>
    <w:qFormat/>
    <w:rsid w:val="007962D4"/>
    <w:rPr>
      <w:b/>
      <w:bCs/>
    </w:rPr>
  </w:style>
  <w:style w:type="character" w:styleId="SubtleReference">
    <w:name w:val="Subtle Reference"/>
    <w:uiPriority w:val="31"/>
    <w:qFormat/>
    <w:rsid w:val="007962D4"/>
    <w:rPr>
      <w:smallCaps/>
    </w:rPr>
  </w:style>
  <w:style w:type="character" w:styleId="IntenseReference">
    <w:name w:val="Intense Reference"/>
    <w:uiPriority w:val="32"/>
    <w:qFormat/>
    <w:rsid w:val="007962D4"/>
    <w:rPr>
      <w:smallCaps/>
      <w:spacing w:val="5"/>
      <w:u w:val="single"/>
    </w:rPr>
  </w:style>
  <w:style w:type="character" w:styleId="BookTitle">
    <w:name w:val="Book Title"/>
    <w:uiPriority w:val="33"/>
    <w:qFormat/>
    <w:rsid w:val="007962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2D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7D73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D7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D4"/>
  </w:style>
  <w:style w:type="paragraph" w:styleId="Heading1">
    <w:name w:val="heading 1"/>
    <w:basedOn w:val="Normal"/>
    <w:next w:val="Normal"/>
    <w:link w:val="Heading1Char"/>
    <w:uiPriority w:val="9"/>
    <w:qFormat/>
    <w:rsid w:val="007962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62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2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2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962D4"/>
    <w:rPr>
      <w:b/>
      <w:bCs/>
    </w:rPr>
  </w:style>
  <w:style w:type="character" w:styleId="Emphasis">
    <w:name w:val="Emphasis"/>
    <w:uiPriority w:val="20"/>
    <w:qFormat/>
    <w:rsid w:val="007962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962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62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2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62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D4"/>
    <w:rPr>
      <w:b/>
      <w:bCs/>
      <w:i/>
      <w:iCs/>
    </w:rPr>
  </w:style>
  <w:style w:type="character" w:styleId="SubtleEmphasis">
    <w:name w:val="Subtle Emphasis"/>
    <w:uiPriority w:val="19"/>
    <w:qFormat/>
    <w:rsid w:val="007962D4"/>
    <w:rPr>
      <w:i/>
      <w:iCs/>
    </w:rPr>
  </w:style>
  <w:style w:type="character" w:styleId="IntenseEmphasis">
    <w:name w:val="Intense Emphasis"/>
    <w:uiPriority w:val="21"/>
    <w:qFormat/>
    <w:rsid w:val="007962D4"/>
    <w:rPr>
      <w:b/>
      <w:bCs/>
    </w:rPr>
  </w:style>
  <w:style w:type="character" w:styleId="SubtleReference">
    <w:name w:val="Subtle Reference"/>
    <w:uiPriority w:val="31"/>
    <w:qFormat/>
    <w:rsid w:val="007962D4"/>
    <w:rPr>
      <w:smallCaps/>
    </w:rPr>
  </w:style>
  <w:style w:type="character" w:styleId="IntenseReference">
    <w:name w:val="Intense Reference"/>
    <w:uiPriority w:val="32"/>
    <w:qFormat/>
    <w:rsid w:val="007962D4"/>
    <w:rPr>
      <w:smallCaps/>
      <w:spacing w:val="5"/>
      <w:u w:val="single"/>
    </w:rPr>
  </w:style>
  <w:style w:type="character" w:styleId="BookTitle">
    <w:name w:val="Book Title"/>
    <w:uiPriority w:val="33"/>
    <w:qFormat/>
    <w:rsid w:val="007962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2D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7D73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D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ufunds.bg/programen-period-2014-2020/operativni-programi-2014-2020/obyavi-za-nabirane-na-proektni-predlozheniya/item/15334-bg16rfop002-2-002-razvitie-na-upravlenskiya-kapatzitet-i-rastezh-na-m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ic.b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Stefanova</dc:creator>
  <cp:lastModifiedBy>Mihaela Stefanova</cp:lastModifiedBy>
  <cp:revision>2</cp:revision>
  <dcterms:created xsi:type="dcterms:W3CDTF">2017-04-20T06:08:00Z</dcterms:created>
  <dcterms:modified xsi:type="dcterms:W3CDTF">2017-04-20T06:08:00Z</dcterms:modified>
</cp:coreProperties>
</file>