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3366"/>
          <w:highlight w:val="white"/>
          <w:rtl w:val="0"/>
        </w:rPr>
        <w:t xml:space="preserve">ITC250: P2 Input Process Output Chart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3366"/>
          <w:highlight w:val="white"/>
          <w:rtl w:val="0"/>
        </w:rPr>
        <w:t xml:space="preserve">Ted Callow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500.3156086348135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3.6718937530748"/>
        <w:gridCol w:w="3666.1621749716937"/>
        <w:gridCol w:w="2050.4815399100444"/>
        <w:tblGridChange w:id="0">
          <w:tblGrid>
            <w:gridCol w:w="1783.6718937530748"/>
            <w:gridCol w:w="3666.1621749716937"/>
            <w:gridCol w:w="2050.48153991004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Item quantity as an integer for 3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1. Get input from user via command line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2. Calculate the subtotal (quantity * price) for each item, tax (subtotal * .095), total (subtotal + tax).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3. generate error message if input non-numberic.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3. Output data to user via command 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subtotal,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tax, and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total or error message if input is non-integer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