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Segoe UI" w:hAnsi="Segoe UI"/>
          <w:b/>
          <w:color w:val="2B6CB0"/>
          <w:sz w:val="20"/>
        </w:rPr>
        <w:t>DR MUKUDU &amp; PARTNERS</w:t>
      </w:r>
    </w:p>
    <w:p>
      <w:pPr>
        <w:spacing w:before="0" w:after="120"/>
      </w:pPr>
      <w:r>
        <w:rPr>
          <w:rFonts w:ascii="Segoe UI" w:hAnsi="Segoe UI"/>
          <w:b/>
          <w:color w:val="1A365D"/>
          <w:sz w:val="40"/>
        </w:rPr>
        <w:t>Safe, Professional &amp; Free Male Circumcision</w:t>
      </w:r>
    </w:p>
    <w:p>
      <w:pPr>
        <w:spacing w:before="80" w:after="320" w:line="288" w:lineRule="auto"/>
      </w:pPr>
      <w:r>
        <w:rPr>
          <w:rFonts w:ascii="Segoe UI" w:hAnsi="Segoe UI"/>
          <w:color w:val="2D3748"/>
          <w:sz w:val="21"/>
        </w:rPr>
        <w:t>At Dr Mukudu &amp; Partners, we provide safe, confidential, and professional Voluntary Medical Male Circumcision (VMMC) services at no cost. Performed by experienced clinical professionals in a sterile environment, our goal is to support long-term men's health and wellness in our local community.</w:t>
      </w:r>
    </w:p>
    <w:p>
      <w:pPr>
        <w:keepNext/>
        <w:spacing w:before="160" w:after="160"/>
      </w:pPr>
      <w:r>
        <w:rPr>
          <w:rFonts w:ascii="Segoe UI" w:hAnsi="Segoe UI"/>
          <w:b/>
          <w:color w:val="1A365D"/>
          <w:sz w:val="28"/>
        </w:rPr>
        <w:t>Key Benefits of Medical Male Circumcision</w:t>
      </w:r>
    </w:p>
    <w:p>
      <w:pPr>
        <w:spacing w:before="60" w:after="80"/>
        <w:ind w:left="288"/>
      </w:pPr>
      <w:r>
        <w:rPr>
          <w:rFonts w:ascii="Segoe UI" w:hAnsi="Segoe UI"/>
          <w:color w:val="2B6CB0"/>
          <w:sz w:val="20"/>
        </w:rPr>
        <w:t xml:space="preserve">▪  </w:t>
      </w:r>
      <w:r>
        <w:rPr>
          <w:rFonts w:ascii="Segoe UI" w:hAnsi="Segoe UI"/>
          <w:b/>
          <w:color w:val="2D3748"/>
          <w:sz w:val="21"/>
        </w:rPr>
        <w:t xml:space="preserve">Reduces Health Risks: </w:t>
      </w:r>
      <w:r>
        <w:rPr>
          <w:rFonts w:ascii="Segoe UI" w:hAnsi="Segoe UI"/>
          <w:color w:val="4A5568"/>
          <w:sz w:val="21"/>
        </w:rPr>
        <w:t>Significantly lowers the risk of acquiring HIV and certain sexually transmitted infections (STIs).</w:t>
      </w:r>
    </w:p>
    <w:p>
      <w:pPr>
        <w:spacing w:before="60" w:after="80"/>
        <w:ind w:left="288"/>
      </w:pPr>
      <w:r>
        <w:rPr>
          <w:rFonts w:ascii="Segoe UI" w:hAnsi="Segoe UI"/>
          <w:color w:val="2B6CB0"/>
          <w:sz w:val="20"/>
        </w:rPr>
        <w:t xml:space="preserve">▪  </w:t>
      </w:r>
      <w:r>
        <w:rPr>
          <w:rFonts w:ascii="Segoe UI" w:hAnsi="Segoe UI"/>
          <w:b/>
          <w:color w:val="2D3748"/>
          <w:sz w:val="21"/>
        </w:rPr>
        <w:t xml:space="preserve">Improves Hygiene: </w:t>
      </w:r>
      <w:r>
        <w:rPr>
          <w:rFonts w:ascii="Segoe UI" w:hAnsi="Segoe UI"/>
          <w:color w:val="4A5568"/>
          <w:sz w:val="21"/>
        </w:rPr>
        <w:t>Makes personal hygiene easier to maintain, reducing the risk of inflammation and penile infections.</w:t>
      </w:r>
    </w:p>
    <w:p>
      <w:pPr>
        <w:spacing w:before="60" w:after="80"/>
        <w:ind w:left="288"/>
      </w:pPr>
      <w:r>
        <w:rPr>
          <w:rFonts w:ascii="Segoe UI" w:hAnsi="Segoe UI"/>
          <w:color w:val="2B6CB0"/>
          <w:sz w:val="20"/>
        </w:rPr>
        <w:t xml:space="preserve">▪  </w:t>
      </w:r>
      <w:r>
        <w:rPr>
          <w:rFonts w:ascii="Segoe UI" w:hAnsi="Segoe UI"/>
          <w:b/>
          <w:color w:val="2D3748"/>
          <w:sz w:val="21"/>
        </w:rPr>
        <w:t xml:space="preserve">Protects Partners: </w:t>
      </w:r>
      <w:r>
        <w:rPr>
          <w:rFonts w:ascii="Segoe UI" w:hAnsi="Segoe UI"/>
          <w:color w:val="4A5568"/>
          <w:sz w:val="21"/>
        </w:rPr>
        <w:t>Reduces the risk of transmitting Human Papillomavirus (HPV), which is linked to cervical cancer in female partners.</w:t>
      </w:r>
    </w:p>
    <w:p>
      <w:pPr>
        <w:spacing w:before="60" w:after="80"/>
        <w:ind w:left="288"/>
      </w:pPr>
      <w:r>
        <w:rPr>
          <w:rFonts w:ascii="Segoe UI" w:hAnsi="Segoe UI"/>
          <w:color w:val="2B6CB0"/>
          <w:sz w:val="20"/>
        </w:rPr>
        <w:t xml:space="preserve">▪  </w:t>
      </w:r>
      <w:r>
        <w:rPr>
          <w:rFonts w:ascii="Segoe UI" w:hAnsi="Segoe UI"/>
          <w:b/>
          <w:color w:val="2D3748"/>
          <w:sz w:val="21"/>
        </w:rPr>
        <w:t xml:space="preserve">Quick Recovery: </w:t>
      </w:r>
      <w:r>
        <w:rPr>
          <w:rFonts w:ascii="Segoe UI" w:hAnsi="Segoe UI"/>
          <w:color w:val="4A5568"/>
          <w:sz w:val="21"/>
        </w:rPr>
        <w:t>Performed as a minor, outpatient procedure with minimal downtime.</w:t>
      </w:r>
    </w:p>
    <w:p>
      <w:pPr>
        <w:spacing w:before="240" w:after="0"/>
      </w:pPr>
    </w:p>
    <w:p>
      <w:pPr>
        <w:keepNext/>
        <w:spacing w:before="240" w:after="160"/>
      </w:pPr>
      <w:r>
        <w:rPr>
          <w:rFonts w:ascii="Segoe UI" w:hAnsi="Segoe UI"/>
          <w:b/>
          <w:color w:val="1A365D"/>
          <w:sz w:val="28"/>
        </w:rPr>
        <w:t>Our Step-by-Step Patient Pathway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Borders>
              <w:top w:val="none"/>
              <w:left w:val="single" w:sz="36" w:space="0" w:color="2B6CB0"/>
              <w:bottom w:val="none"/>
              <w:right w:val="none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80" w:line="300" w:lineRule="auto"/>
            </w:pPr>
            <w:r>
              <w:rPr>
                <w:rFonts w:ascii="Segoe UI" w:hAnsi="Segoe UI"/>
                <w:b/>
                <w:color w:val="1A365D"/>
                <w:sz w:val="21"/>
              </w:rPr>
              <w:t xml:space="preserve">•  Pre-Procedure Consultation: </w:t>
            </w:r>
            <w:r>
              <w:rPr>
                <w:rFonts w:ascii="Segoe UI" w:hAnsi="Segoe UI"/>
                <w:color w:val="2D3748"/>
                <w:sz w:val="21"/>
              </w:rPr>
              <w:t>A private discussion, medical assessment, and HIV counseling to ensure you are fully prepared and informed.</w:t>
            </w:r>
          </w:p>
          <w:p>
            <w:pPr>
              <w:spacing w:before="120" w:after="80" w:line="300" w:lineRule="auto"/>
            </w:pPr>
            <w:r>
              <w:rPr>
                <w:rFonts w:ascii="Segoe UI" w:hAnsi="Segoe UI"/>
                <w:b/>
                <w:color w:val="1A365D"/>
                <w:sz w:val="21"/>
              </w:rPr>
              <w:t xml:space="preserve">•  The Procedure: </w:t>
            </w:r>
            <w:r>
              <w:rPr>
                <w:rFonts w:ascii="Segoe UI" w:hAnsi="Segoe UI"/>
                <w:color w:val="2D3748"/>
                <w:sz w:val="21"/>
              </w:rPr>
              <w:t>A quick, minor surgical procedure conducted under local anesthesia in a sterile environment.</w:t>
            </w:r>
          </w:p>
          <w:p>
            <w:pPr>
              <w:spacing w:before="120" w:after="80" w:line="300" w:lineRule="auto"/>
            </w:pPr>
            <w:r>
              <w:rPr>
                <w:rFonts w:ascii="Segoe UI" w:hAnsi="Segoe UI"/>
                <w:b/>
                <w:color w:val="1A365D"/>
                <w:sz w:val="21"/>
              </w:rPr>
              <w:t xml:space="preserve">•  Post-Care Instructions: </w:t>
            </w:r>
            <w:r>
              <w:rPr>
                <w:rFonts w:ascii="Segoe UI" w:hAnsi="Segoe UI"/>
                <w:color w:val="2D3748"/>
                <w:sz w:val="21"/>
              </w:rPr>
              <w:t>Detailed guidance and care kits provided to ensure a smooth, comfortable healing process.</w:t>
            </w:r>
          </w:p>
          <w:p>
            <w:pPr>
              <w:spacing w:before="120" w:after="80" w:line="300" w:lineRule="auto"/>
            </w:pPr>
            <w:r>
              <w:rPr>
                <w:rFonts w:ascii="Segoe UI" w:hAnsi="Segoe UI"/>
                <w:b/>
                <w:color w:val="1A365D"/>
                <w:sz w:val="21"/>
              </w:rPr>
              <w:t xml:space="preserve">•  Follow-Up Check: </w:t>
            </w:r>
            <w:r>
              <w:rPr>
                <w:rFonts w:ascii="Segoe UI" w:hAnsi="Segoe UI"/>
                <w:color w:val="2D3748"/>
                <w:sz w:val="21"/>
              </w:rPr>
              <w:t>Scheduled follow-up visits to monitor healing and confirm optimal recovery.</w:t>
            </w:r>
          </w:p>
        </w:tc>
      </w:tr>
    </w:tbl>
    <w:p>
      <w:pPr>
        <w:spacing w:before="240" w:after="0"/>
      </w:pPr>
    </w:p>
    <w:p>
      <w:pPr>
        <w:keepNext/>
        <w:spacing w:before="240" w:after="160"/>
      </w:pPr>
      <w:r>
        <w:rPr>
          <w:rFonts w:ascii="Segoe UI" w:hAnsi="Segoe UI"/>
          <w:b/>
          <w:color w:val="1A365D"/>
          <w:sz w:val="28"/>
        </w:rPr>
        <w:t>Frequently Asked Questions (FAQ)</w:t>
      </w:r>
    </w:p>
    <w:p>
      <w:pPr>
        <w:keepNext/>
        <w:spacing w:before="120" w:after="40"/>
      </w:pPr>
      <w:r>
        <w:rPr>
          <w:rFonts w:ascii="Segoe UI" w:hAnsi="Segoe UI"/>
          <w:b/>
          <w:color w:val="1A365D"/>
          <w:sz w:val="22"/>
        </w:rPr>
        <w:t>Q: Is the procedure completely free?</w:t>
      </w:r>
    </w:p>
    <w:p>
      <w:pPr>
        <w:spacing w:before="0" w:after="160" w:line="288" w:lineRule="auto"/>
        <w:ind w:left="288"/>
      </w:pPr>
      <w:r>
        <w:rPr>
          <w:rFonts w:ascii="Segoe UI" w:hAnsi="Segoe UI"/>
          <w:color w:val="4A5568"/>
          <w:sz w:val="21"/>
        </w:rPr>
        <w:t>Yes. Our Voluntary Medical Male Circumcision (VMMC) service is 100% free of charge, fully covered as part of our public health initiative.</w:t>
      </w:r>
    </w:p>
    <w:p>
      <w:pPr>
        <w:keepNext/>
        <w:spacing w:before="120" w:after="40"/>
      </w:pPr>
      <w:r>
        <w:rPr>
          <w:rFonts w:ascii="Segoe UI" w:hAnsi="Segoe UI"/>
          <w:b/>
          <w:color w:val="1A365D"/>
          <w:sz w:val="22"/>
        </w:rPr>
        <w:t>Q: How long does the procedure take?</w:t>
      </w:r>
    </w:p>
    <w:p>
      <w:pPr>
        <w:spacing w:before="0" w:after="160" w:line="288" w:lineRule="auto"/>
        <w:ind w:left="288"/>
      </w:pPr>
      <w:r>
        <w:rPr>
          <w:rFonts w:ascii="Segoe UI" w:hAnsi="Segoe UI"/>
          <w:color w:val="4A5568"/>
          <w:sz w:val="21"/>
        </w:rPr>
        <w:t>The procedure itself typically takes about 30 minutes, though you should plan for about 1 to 2 hours total to account for pre-procedure counseling and post-care instructions.</w:t>
      </w:r>
    </w:p>
    <w:p>
      <w:pPr>
        <w:keepNext/>
        <w:spacing w:before="120" w:after="40"/>
      </w:pPr>
      <w:r>
        <w:rPr>
          <w:rFonts w:ascii="Segoe UI" w:hAnsi="Segoe UI"/>
          <w:b/>
          <w:color w:val="1A365D"/>
          <w:sz w:val="22"/>
        </w:rPr>
        <w:t>Q: How do I book an appointment?</w:t>
      </w:r>
    </w:p>
    <w:p>
      <w:pPr>
        <w:spacing w:before="0" w:after="160" w:line="288" w:lineRule="auto"/>
        <w:ind w:left="288"/>
      </w:pPr>
      <w:r>
        <w:rPr>
          <w:rFonts w:ascii="Segoe UI" w:hAnsi="Segoe UI"/>
          <w:color w:val="4A5568"/>
          <w:sz w:val="21"/>
        </w:rPr>
        <w:t>You can book directly through our online booking system or walk into our clinic during operating hours.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