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distT="0" distB="0" distL="0" distR="0">
            <wp:extent cx="1809750" cy="666750"/>
            <wp:docPr id="1" name="medcnx-logo"/>
            <a:graphic xmlns:a="http://schemas.openxmlformats.org/drawingml/2006/main">
              <a:graphicData uri="http://schemas.openxmlformats.org/drawingml/2006/picture">
                <pic:pic xmlns:pic="http://schemas.openxmlformats.org/drawingml/2006/picture">
                  <pic:nvPicPr>
                    <pic:cNvPr id="0" name="medcnx-logo.png"/>
                    <pic:cNvPicPr/>
                  </pic:nvPicPr>
                  <pic:blipFill>
                    <a:blip xmlns:r="http://schemas.openxmlformats.org/officeDocument/2006/relationships" r:embed="rId-medcnx-logo"/>
                    <a:stretch>
                      <a:fillRect/>
                    </a:stretch>
                  </pic:blipFill>
                  <pic:spPr>
                    <a:xfrm>
                      <a:off x="0" y="0"/>
                      <a:ext cx="1809750" cy="666750"/>
                    </a:xfrm>
                    <a:prstGeom prst="rect">
                      <a:avLst/>
                    </a:prstGeom>
                  </pic:spPr>
                </pic:pic>
              </a:graphicData>
            </a:graphic>
          </wp:inline>
        </w:drawing>
      </w:r>
    </w:p>
    <w:p>
      <w:pPr>
        <w:jc w:val="right"/>
      </w:pPr>
      <w:r>
        <w:rPr>
          <w:b/>
          <w:color w:val="003366"/>
          <w:sz w:val="24"/>
        </w:rPr>
        <w:t>TELEDOCTORSA (PTY) LTD</w:t>
        <w:br/>
      </w:r>
      <w:r>
        <w:rPr>
          <w:sz w:val="19"/>
        </w:rPr>
        <w:t>29 Landor Street, Tulisa Park</w:t>
        <w:br/>
        <w:t>Johannesburg, 2197</w:t>
        <w:br/>
        <w:t>Email: hr@teledoctorsa.co.za</w:t>
        <w:br/>
        <w:t>Web: www.teledoctorsa.co.za</w:t>
        <w:br/>
        <w:t xml:space="preserve">Date: 22 July 2026</w:t>
        <w:br/>
      </w:r>
    </w:p>
    <w:p>
      <w:pPr>
        <w:spacing w:before="240" w:after="360"/>
      </w:pPr>
      <w:r>
        <w:t>To:</w:t>
        <w:br/>
        <w:t xml:space="preserve">Ayanda Dlamini</w:t>
        <w:br/>
        <w:t xml:space="preserve">employee@medcnx.local</w:t>
        <w:br/>
        <w:t>[Candidate Mobile Number]</w:t>
        <w:br/>
        <w:t xml:space="preserve">Residential Address: 04 north</w:t>
      </w:r>
    </w:p>
    <w:p>
      <w:pPr>
        <w:keepNext/>
        <w:spacing w:after="280"/>
      </w:pPr>
      <w:r>
        <w:rPr>
          <w:b/>
          <w:color w:val="003366"/>
          <w:sz w:val="24"/>
        </w:rPr>
        <w:t xml:space="preserve">RE: FORMAL OFFER OF EMPLOYMENT – Receptionist</w:t>
      </w:r>
    </w:p>
    <w:p>
      <w:r>
        <w:t xml:space="preserve">Dear Ayanda,</w:t>
      </w:r>
    </w:p>
    <w:p>
      <w:r>
        <w:t xml:space="preserve">On behalf of TeleDoctorSA (Pty) Ltd, we are absolutely delighted to offer you the position of </w:t>
      </w:r>
      <w:r>
        <w:rPr>
          <w:b/>
        </w:rPr>
        <w:t>[Insert Position Title, e.g., Medical Practitioner / Clinical Nurse / Receptionist]</w:t>
      </w:r>
      <w:r>
        <w:t>. We were highly impressed by your qualifications, professional clinical background, and your alignment with our vision to scale digital healthcare solutions, remote cardiac diagnostic monitoring (ECG247), and synchronized telehealth accessibility across South Africa.</w:t>
      </w:r>
    </w:p>
    <w:p>
      <w:r>
        <w:t>Should you accept this offer, your employment will be governed by the standard terms and conditions detailed below, which will subsequently be formalized in a comprehensive Employment Contract:</w:t>
      </w:r>
    </w:p>
    <w:tbl>
      <w:tblPr>
        <w:tblW w:type="auto" w:w="0"/>
        <w:jc w:val="center"/>
        <w:tblLayout w:type="fixed"/>
        <w:tblLook w:firstColumn="1" w:firstRow="1" w:lastColumn="0" w:lastRow="0" w:noHBand="0" w:noVBand="1" w:val="04A0"/>
      </w:tblPr>
      <w:tblGrid>
        <w:gridCol w:w="4680"/>
        <w:gridCol w:w="4680"/>
      </w:tblGrid>
      <w:tr>
        <w:tc>
          <w:tcPr>
            <w:tcW w:type="dxa" w:w="3168"/>
          </w:tcPr>
          <w:p>
            <w:pPr>
              <w:spacing w:after="80"/>
            </w:pPr>
            <w:r>
              <w:rPr>
                <w:b/>
                <w:color w:val="5A6B7C"/>
                <w:sz w:val="20"/>
              </w:rPr>
              <w:t>Position Title:</w:t>
            </w:r>
          </w:p>
        </w:tc>
        <w:tc>
          <w:tcPr>
            <w:tcW w:type="dxa" w:w="6048"/>
          </w:tcPr>
          <w:p>
            <w:pPr>
              <w:spacing w:after="80"/>
            </w:pPr>
            <w:r>
              <w:rPr>
                <w:sz w:val="20"/>
              </w:rPr>
              <w:t>[Insert Position Title - e.g., Medical Doctor / Triage Nurse / Front Desk Admin]</w:t>
            </w:r>
          </w:p>
        </w:tc>
      </w:tr>
      <w:tr>
        <w:tc>
          <w:tcPr>
            <w:tcW w:type="dxa" w:w="3168"/>
          </w:tcPr>
          <w:p>
            <w:pPr>
              <w:spacing w:after="80"/>
            </w:pPr>
            <w:r>
              <w:rPr>
                <w:b/>
                <w:color w:val="5A6B7C"/>
                <w:sz w:val="20"/>
              </w:rPr>
              <w:t>Commencement Date:</w:t>
            </w:r>
          </w:p>
        </w:tc>
        <w:tc>
          <w:tcPr>
            <w:tcW w:type="dxa" w:w="6048"/>
          </w:tcPr>
          <w:p>
            <w:pPr>
              <w:spacing w:after="80"/>
            </w:pPr>
            <w:r>
              <w:rPr>
                <w:sz w:val="20"/>
              </w:rPr>
              <w:t>[Insert Start Date, e.g., 01 July 2026]</w:t>
            </w:r>
          </w:p>
        </w:tc>
      </w:tr>
      <w:tr>
        <w:tc>
          <w:tcPr>
            <w:tcW w:type="dxa" w:w="3168"/>
          </w:tcPr>
          <w:p>
            <w:pPr>
              <w:spacing w:after="80"/>
            </w:pPr>
            <w:r>
              <w:rPr>
                <w:b/>
                <w:color w:val="5A6B7C"/>
                <w:sz w:val="20"/>
              </w:rPr>
              <w:t>Primary Work Location:</w:t>
            </w:r>
          </w:p>
        </w:tc>
        <w:tc>
          <w:tcPr>
            <w:tcW w:type="dxa" w:w="6048"/>
          </w:tcPr>
          <w:p>
            <w:pPr>
              <w:spacing w:after="80"/>
            </w:pPr>
            <w:r>
              <w:rPr>
                <w:sz w:val="20"/>
              </w:rPr>
              <w:t>TeleDoctorSA Medical Facility, 29 Landor Street, Tulisa Park, Johannesburg (with authorized remote shifts as rostered by executive management)</w:t>
            </w:r>
          </w:p>
        </w:tc>
      </w:tr>
      <w:tr>
        <w:tc>
          <w:tcPr>
            <w:tcW w:type="dxa" w:w="3168"/>
          </w:tcPr>
          <w:p>
            <w:pPr>
              <w:spacing w:after="80"/>
            </w:pPr>
            <w:r>
              <w:rPr>
                <w:b/>
                <w:color w:val="5A6B7C"/>
                <w:sz w:val="20"/>
              </w:rPr>
              <w:t>Reporting Line:</w:t>
            </w:r>
          </w:p>
        </w:tc>
        <w:tc>
          <w:tcPr>
            <w:tcW w:type="dxa" w:w="6048"/>
          </w:tcPr>
          <w:p>
            <w:pPr>
              <w:spacing w:after="80"/>
            </w:pPr>
            <w:r>
              <w:rPr>
                <w:sz w:val="20"/>
              </w:rPr>
              <w:t>[Insert Manager Title, e.g., Clinical Director / Practice Manager / COO]</w:t>
            </w:r>
          </w:p>
        </w:tc>
      </w:tr>
      <w:tr>
        <w:tc>
          <w:tcPr>
            <w:tcW w:type="dxa" w:w="3168"/>
          </w:tcPr>
          <w:p>
            <w:pPr>
              <w:spacing w:after="80"/>
            </w:pPr>
            <w:r>
              <w:rPr>
                <w:b/>
                <w:color w:val="5A6B7C"/>
                <w:sz w:val="20"/>
              </w:rPr>
              <w:t>Nature of Employment:</w:t>
            </w:r>
          </w:p>
        </w:tc>
        <w:tc>
          <w:tcPr>
            <w:tcW w:type="dxa" w:w="6048"/>
          </w:tcPr>
          <w:p>
            <w:pPr>
              <w:spacing w:after="80"/>
            </w:pPr>
            <w:r>
              <w:rPr>
                <w:sz w:val="20"/>
              </w:rPr>
              <w:t>Full-Time, Permanent (subject to a standard three [3] month probationary period as governed by the Labour Relations Act)</w:t>
            </w:r>
          </w:p>
        </w:tc>
      </w:tr>
      <w:tr>
        <w:tc>
          <w:tcPr>
            <w:tcW w:type="dxa" w:w="3168"/>
          </w:tcPr>
          <w:p>
            <w:pPr>
              <w:spacing w:after="80"/>
            </w:pPr>
            <w:r>
              <w:rPr>
                <w:b/>
                <w:color w:val="5A6B7C"/>
                <w:sz w:val="20"/>
              </w:rPr>
              <w:t>Ordinary Hours of Work:</w:t>
            </w:r>
          </w:p>
        </w:tc>
        <w:tc>
          <w:tcPr>
            <w:tcW w:type="dxa" w:w="6048"/>
          </w:tcPr>
          <w:p>
            <w:pPr>
              <w:spacing w:after="80"/>
            </w:pPr>
            <w:r>
              <w:rPr>
                <w:sz w:val="20"/>
              </w:rPr>
              <w:t>Forty (40) ordinary hours per week, scheduled dynamically in accordance with the Company's operational shift rosters (including rotational Saturdays and standby parameters)</w:t>
            </w:r>
          </w:p>
        </w:tc>
      </w:tr>
      <w:tr>
        <w:tc>
          <w:tcPr>
            <w:tcW w:type="dxa" w:w="3168"/>
          </w:tcPr>
          <w:p>
            <w:pPr>
              <w:spacing w:after="80"/>
            </w:pPr>
            <w:r>
              <w:rPr>
                <w:b/>
                <w:color w:val="5A6B7C"/>
                <w:sz w:val="20"/>
              </w:rPr>
              <w:t>Remuneration Package:</w:t>
            </w:r>
          </w:p>
        </w:tc>
        <w:tc>
          <w:tcPr>
            <w:tcW w:type="dxa" w:w="6048"/>
          </w:tcPr>
          <w:p>
            <w:pPr>
              <w:spacing w:after="80"/>
            </w:pPr>
            <w:r>
              <w:rPr>
                <w:sz w:val="20"/>
              </w:rPr>
              <w:t>A total cost-to-company (CTC) gross monthly salary of R [Insert Monthly Salary Amount] (payable in arrears on or before the 25th day of each calendar month, subject to standard statutory deductions for PAYE and UIF)</w:t>
            </w:r>
          </w:p>
        </w:tc>
      </w:tr>
      <w:tr>
        <w:tc>
          <w:tcPr>
            <w:tcW w:type="dxa" w:w="3168"/>
          </w:tcPr>
          <w:p>
            <w:pPr>
              <w:spacing w:after="80"/>
            </w:pPr>
            <w:r>
              <w:rPr>
                <w:b/>
                <w:color w:val="5A6B7C"/>
                <w:sz w:val="20"/>
              </w:rPr>
              <w:t>Regulatory Compliance:</w:t>
            </w:r>
          </w:p>
        </w:tc>
        <w:tc>
          <w:tcPr>
            <w:tcW w:type="dxa" w:w="6048"/>
          </w:tcPr>
          <w:p>
            <w:pPr>
              <w:spacing w:after="80"/>
            </w:pPr>
            <w:r>
              <w:rPr>
                <w:sz w:val="20"/>
              </w:rPr>
              <w:t>Subject to providing valid proof of active, unendorsed professional registration with your respective oversight council (HPCSA / SANC) and valid Malpractice Indemnity Cover where applicable.</w:t>
            </w:r>
          </w:p>
        </w:tc>
      </w:tr>
    </w:tbl>
    <w:p>
      <w:pPr>
        <w:spacing w:before="160"/>
      </w:pPr>
    </w:p>
    <w:p>
      <w:pPr>
        <w:keepNext/>
      </w:pPr>
      <w:r>
        <w:rPr>
          <w:b/>
          <w:color w:val="003366"/>
          <w:sz w:val="24"/>
        </w:rPr>
        <w:t>Pre-Employment Conditions &amp; Confidentiality (POPIA)</w:t>
      </w:r>
    </w:p>
    <w:p>
      <w:r>
        <w:t>Please note that this offer is strictly contingent upon the verification of your references, professional credentials, and clean legal record. Due to the sensitive digital nature of TeleDoctorSA operations, you will interact with private electronic health records (EHR) and diagnostic patient feeds. You will be required to strictly abide by the Protection of Personal Information Act (POPIA) and the ethical codes of your regulatory body.</w:t>
      </w:r>
    </w:p>
    <w:p>
      <w:r>
        <w:t>To signify your acceptance of this employment offer under the listed terms, please sign and return a scanned copy of this letter via email to hr@teledoctorsa.co.za on or before [Insert Expiry Date, e.g., 5 business days from today]. If we have not received your signed acceptance by this deadline, this offer will automatically lapse.</w:t>
      </w:r>
    </w:p>
    <w:p>
      <w:r>
        <w:t>We are incredibly excited about the prospect of you joining our clinical administrative team and contributing to the technical and diagnostic growth of TeleDoctorSA.</w:t>
      </w:r>
    </w:p>
    <w:p>
      <w:pPr>
        <w:spacing w:before="280"/>
      </w:pPr>
      <w:r>
        <w:rPr>
          <w:b/>
        </w:rPr>
        <w:t>Yours sincerely,</w:t>
        <w:br/>
        <w:br/>
        <w:br/>
        <w:t>_____________________________</w:t>
        <w:br/>
      </w:r>
      <w:r>
        <w:t>[Insert Name of HR Manager / CEO]</w:t>
        <w:br/>
        <w:t>[Insert Title]</w:t>
        <w:br/>
        <w:t>TeleDoctorSA (Pty) Ltd</w:t>
      </w:r>
    </w:p>
    <w:p>
      <w:pPr>
        <w:keepNext/>
        <w:spacing w:before="480"/>
      </w:pPr>
      <w:r>
        <w:rPr>
          <w:b/>
          <w:color w:val="003366"/>
          <w:sz w:val="22"/>
        </w:rPr>
        <w:t>CANDIDATE ACCEPTANCE AND ACKNOWLEDGEMENT</w:t>
      </w:r>
    </w:p>
    <w:p>
      <w:r>
        <w:t xml:space="preserve">I, Ayanda Dlamini, hereby formally accept the offer of full-time employment as detailed above. I acknowledge that this letter forms a summary framework of my baseline terms and that I will sign a comprehensive employment contract on or before my commencement date.</w:t>
      </w:r>
    </w:p>
    <w:tbl>
      <w:tblPr>
        <w:tblW w:type="auto" w:w="0"/>
        <w:jc w:val="center"/>
        <w:tblLayout w:type="fixed"/>
        <w:tblLook w:firstColumn="1" w:firstRow="1" w:lastColumn="0" w:lastRow="0" w:noHBand="0" w:noVBand="1" w:val="04A0"/>
      </w:tblPr>
      <w:tblGrid>
        <w:gridCol w:w="4680"/>
        <w:gridCol w:w="4680"/>
      </w:tblGrid>
      <w:tr>
        <w:tc>
          <w:tcPr>
            <w:tcW w:type="dxa" w:w="4608"/>
          </w:tcPr>
          <w:p>
            <w:pPr>
              <w:spacing w:before="320"/>
            </w:pPr>
            <w:r>
              <w:t>_____________________________</w:t>
              <w:br/>
              <w:t>Candidate Signature</w:t>
              <w:br/>
              <w:br/>
              <w:t>Date: ________________________</w:t>
            </w:r>
          </w:p>
        </w:tc>
        <w:tc>
          <w:tcPr>
            <w:tcW w:type="dxa" w:w="4608"/>
          </w:tcPr>
          <w:p>
            <w:pPr>
              <w:spacing w:before="320"/>
            </w:pPr>
            <w:r>
              <w:t>_____________________________</w:t>
              <w:br/>
              <w:t>Full Name</w:t>
              <w:br/>
              <w:br/>
              <w:t>Place: _______________________</w:t>
            </w:r>
          </w:p>
        </w:tc>
      </w:tr>
    </w:tbl>
    <w:sectPr w:rsidR="00FC693F" w:rsidRPr="0006063C" w:rsidSect="00034616">
      <w:pgSz w:w="12240" w:h="15840"/>
      <w:pgMar w:top="1440" w:right="1440" w:bottom="1440" w:left="1440" w:header="720" w:footer="720" w:gutter="0"/>
      <w:cols w:space="720"/>
      <w:docGrid w:linePitch="360"/>
    </w:sectPr>
    <w:p>
      <w:r>
        <w:t/>
      </w:r>
    </w:p>
    <w:p>
      <w:r>
        <w:t xml:space="preserve">Tlotliso Monareng — Chief Executive Officer</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medcnx-logo" Type="http://schemas.openxmlformats.org/officeDocument/2006/relationships/image" Target="media/medcnx-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