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{{organisation.logo}}</w:t>
      </w:r>
    </w:p>
    <w:p>
      <w:pPr>
        <w:spacing w:after="240"/>
        <w:jc w:val="left"/>
      </w:pPr>
      <w:r>
        <w:rPr>
          <w:b/>
          <w:color w:val="003366"/>
          <w:sz w:val="28"/>
        </w:rPr>
        <w:t>TELEDOCTORSA (PTY) LTD  |  CONFIDENTIAL PAYSLIP</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tcMar>
              <w:top w:w="60" w:type="dxa"/>
              <w:bottom w:w="60" w:type="dxa"/>
              <w:left w:w="100" w:type="dxa"/>
              <w:right w:w="100" w:type="dxa"/>
            </w:tcMar>
            <w:shd w:fill="FAFAFA"/>
          </w:tcPr>
          <w:p>
            <w:pPr>
              <w:spacing w:after="60"/>
            </w:pPr>
            <w:r>
              <w:rPr>
                <w:b/>
                <w:color w:val="5A6B7C"/>
                <w:sz w:val="19"/>
              </w:rPr>
              <w:t>Company Name:</w:t>
            </w:r>
          </w:p>
        </w:tc>
        <w:tc>
          <w:tcPr>
            <w:tcW w:type="dxa" w:w="2592"/>
            <w:tcMar>
              <w:top w:w="60" w:type="dxa"/>
              <w:bottom w:w="60" w:type="dxa"/>
              <w:left w:w="100" w:type="dxa"/>
              <w:right w:w="100" w:type="dxa"/>
            </w:tcMar>
          </w:tcPr>
          <w:p>
            <w:pPr>
              <w:spacing w:after="60"/>
            </w:pPr>
            <w:r>
              <w:rPr>
                <w:sz w:val="19"/>
              </w:rPr>
              <w:t>TeleDoctorSA (Pty) Ltd</w:t>
            </w:r>
          </w:p>
        </w:tc>
        <w:tc>
          <w:tcPr>
            <w:tcW w:type="dxa" w:w="2304"/>
            <w:tcMar>
              <w:top w:w="60" w:type="dxa"/>
              <w:bottom w:w="60" w:type="dxa"/>
              <w:left w:w="100" w:type="dxa"/>
              <w:right w:w="100" w:type="dxa"/>
            </w:tcMar>
            <w:shd w:fill="FAFAFA"/>
          </w:tcPr>
          <w:p>
            <w:pPr>
              <w:spacing w:after="60"/>
            </w:pPr>
            <w:r>
              <w:rPr>
                <w:b/>
                <w:color w:val="5A6B7C"/>
                <w:sz w:val="19"/>
              </w:rPr>
              <w:t>Employee Name:</w:t>
            </w:r>
          </w:p>
        </w:tc>
        <w:tc>
          <w:tcPr>
            <w:tcW w:type="dxa" w:w="2736"/>
            <w:tcMar>
              <w:top w:w="60" w:type="dxa"/>
              <w:bottom w:w="60" w:type="dxa"/>
              <w:left w:w="100" w:type="dxa"/>
              <w:right w:w="100" w:type="dxa"/>
            </w:tcMar>
          </w:tcPr>
          <w:p>
            <w:pPr>
              <w:spacing w:after="60"/>
            </w:pPr>
            <w:r>
              <w:rPr>
                <w:sz w:val="19"/>
              </w:rPr>
              <w:t>{{employee.fullName}}</w:t>
            </w:r>
          </w:p>
        </w:tc>
      </w:tr>
      <w:tr>
        <w:tc>
          <w:tcPr>
            <w:tcW w:type="dxa" w:w="2304"/>
            <w:tcMar>
              <w:top w:w="60" w:type="dxa"/>
              <w:bottom w:w="60" w:type="dxa"/>
              <w:left w:w="100" w:type="dxa"/>
              <w:right w:w="100" w:type="dxa"/>
            </w:tcMar>
            <w:shd w:fill="FAFAFA"/>
          </w:tcPr>
          <w:p>
            <w:pPr>
              <w:spacing w:after="60"/>
            </w:pPr>
            <w:r>
              <w:rPr>
                <w:b/>
                <w:color w:val="5A6B7C"/>
                <w:sz w:val="19"/>
              </w:rPr>
              <w:t>Company Reg No:</w:t>
            </w:r>
          </w:p>
        </w:tc>
        <w:tc>
          <w:tcPr>
            <w:tcW w:type="dxa" w:w="2592"/>
            <w:tcMar>
              <w:top w:w="60" w:type="dxa"/>
              <w:bottom w:w="60" w:type="dxa"/>
              <w:left w:w="100" w:type="dxa"/>
              <w:right w:w="100" w:type="dxa"/>
            </w:tcMar>
          </w:tcPr>
          <w:p>
            <w:pPr>
              <w:spacing w:after="60"/>
            </w:pPr>
            <w:r>
              <w:rPr>
                <w:sz w:val="19"/>
              </w:rPr>
              <w:t>{{organisation.registrationNumber}}</w:t>
            </w:r>
          </w:p>
        </w:tc>
        <w:tc>
          <w:tcPr>
            <w:tcW w:type="dxa" w:w="2304"/>
            <w:tcMar>
              <w:top w:w="60" w:type="dxa"/>
              <w:bottom w:w="60" w:type="dxa"/>
              <w:left w:w="100" w:type="dxa"/>
              <w:right w:w="100" w:type="dxa"/>
            </w:tcMar>
            <w:shd w:fill="FAFAFA"/>
          </w:tcPr>
          <w:p>
            <w:pPr>
              <w:spacing w:after="60"/>
            </w:pPr>
            <w:r>
              <w:rPr>
                <w:b/>
                <w:color w:val="5A6B7C"/>
                <w:sz w:val="19"/>
              </w:rPr>
              <w:t>Employee ID No:</w:t>
            </w:r>
          </w:p>
        </w:tc>
        <w:tc>
          <w:tcPr>
            <w:tcW w:type="dxa" w:w="2736"/>
            <w:tcMar>
              <w:top w:w="60" w:type="dxa"/>
              <w:bottom w:w="60" w:type="dxa"/>
              <w:left w:w="100" w:type="dxa"/>
              <w:right w:w="100" w:type="dxa"/>
            </w:tcMar>
          </w:tcPr>
          <w:p>
            <w:pPr>
              <w:spacing w:after="60"/>
            </w:pPr>
            <w:r>
              <w:rPr>
                <w:sz w:val="19"/>
              </w:rPr>
              <w:t>{{employee.idNumber}}</w:t>
            </w:r>
          </w:p>
        </w:tc>
      </w:tr>
      <w:tr>
        <w:tc>
          <w:tcPr>
            <w:tcW w:type="dxa" w:w="2304"/>
            <w:tcMar>
              <w:top w:w="60" w:type="dxa"/>
              <w:bottom w:w="60" w:type="dxa"/>
              <w:left w:w="100" w:type="dxa"/>
              <w:right w:w="100" w:type="dxa"/>
            </w:tcMar>
            <w:shd w:fill="FAFAFA"/>
          </w:tcPr>
          <w:p>
            <w:pPr>
              <w:spacing w:after="60"/>
            </w:pPr>
            <w:r>
              <w:rPr>
                <w:b/>
                <w:color w:val="5A6B7C"/>
                <w:sz w:val="19"/>
              </w:rPr>
              <w:t>Company Address:</w:t>
            </w:r>
          </w:p>
        </w:tc>
        <w:tc>
          <w:tcPr>
            <w:tcW w:type="dxa" w:w="2592"/>
            <w:tcMar>
              <w:top w:w="60" w:type="dxa"/>
              <w:bottom w:w="60" w:type="dxa"/>
              <w:left w:w="100" w:type="dxa"/>
              <w:right w:w="100" w:type="dxa"/>
            </w:tcMar>
          </w:tcPr>
          <w:p>
            <w:pPr>
              <w:spacing w:after="60"/>
            </w:pPr>
            <w:r>
              <w:rPr>
                <w:sz w:val="19"/>
              </w:rPr>
              <w:t>29 Landor St, Tulisa Park, JHB</w:t>
            </w:r>
          </w:p>
        </w:tc>
        <w:tc>
          <w:tcPr>
            <w:tcW w:type="dxa" w:w="2304"/>
            <w:tcMar>
              <w:top w:w="60" w:type="dxa"/>
              <w:bottom w:w="60" w:type="dxa"/>
              <w:left w:w="100" w:type="dxa"/>
              <w:right w:w="100" w:type="dxa"/>
            </w:tcMar>
            <w:shd w:fill="FAFAFA"/>
          </w:tcPr>
          <w:p>
            <w:pPr>
              <w:spacing w:after="60"/>
            </w:pPr>
            <w:r>
              <w:rPr>
                <w:b/>
                <w:color w:val="5A6B7C"/>
                <w:sz w:val="19"/>
              </w:rPr>
              <w:t>Job Title / Role:</w:t>
            </w:r>
          </w:p>
        </w:tc>
        <w:tc>
          <w:tcPr>
            <w:tcW w:type="dxa" w:w="2736"/>
            <w:tcMar>
              <w:top w:w="60" w:type="dxa"/>
              <w:bottom w:w="60" w:type="dxa"/>
              <w:left w:w="100" w:type="dxa"/>
              <w:right w:w="100" w:type="dxa"/>
            </w:tcMar>
          </w:tcPr>
          <w:p>
            <w:pPr>
              <w:spacing w:after="60"/>
            </w:pPr>
            <w:r>
              <w:rPr>
                <w:sz w:val="19"/>
              </w:rPr>
              <w:t>{{employee.jobTitle}}</w:t>
            </w:r>
          </w:p>
        </w:tc>
      </w:tr>
      <w:tr>
        <w:tc>
          <w:tcPr>
            <w:tcW w:type="dxa" w:w="2304"/>
            <w:tcMar>
              <w:top w:w="60" w:type="dxa"/>
              <w:bottom w:w="60" w:type="dxa"/>
              <w:left w:w="100" w:type="dxa"/>
              <w:right w:w="100" w:type="dxa"/>
            </w:tcMar>
            <w:shd w:fill="FAFAFA"/>
          </w:tcPr>
          <w:p>
            <w:pPr>
              <w:spacing w:after="60"/>
            </w:pPr>
            <w:r>
              <w:rPr>
                <w:b/>
                <w:color w:val="5A6B7C"/>
                <w:sz w:val="19"/>
              </w:rPr>
              <w:t>PAYE Reference No:</w:t>
            </w:r>
          </w:p>
        </w:tc>
        <w:tc>
          <w:tcPr>
            <w:tcW w:type="dxa" w:w="2592"/>
            <w:tcMar>
              <w:top w:w="60" w:type="dxa"/>
              <w:bottom w:w="60" w:type="dxa"/>
              <w:left w:w="100" w:type="dxa"/>
              <w:right w:w="100" w:type="dxa"/>
            </w:tcMar>
          </w:tcPr>
          <w:p>
            <w:pPr>
              <w:spacing w:after="60"/>
            </w:pPr>
            <w:r>
              <w:rPr>
                <w:sz w:val="19"/>
              </w:rPr>
              <w:t>{{document.payeReferenceNumber}}</w:t>
            </w:r>
          </w:p>
        </w:tc>
        <w:tc>
          <w:tcPr>
            <w:tcW w:type="dxa" w:w="2304"/>
            <w:tcMar>
              <w:top w:w="60" w:type="dxa"/>
              <w:bottom w:w="60" w:type="dxa"/>
              <w:left w:w="100" w:type="dxa"/>
              <w:right w:w="100" w:type="dxa"/>
            </w:tcMar>
            <w:shd w:fill="FAFAFA"/>
          </w:tcPr>
          <w:p>
            <w:pPr>
              <w:spacing w:after="60"/>
            </w:pPr>
            <w:r>
              <w:rPr>
                <w:b/>
                <w:color w:val="5A6B7C"/>
                <w:sz w:val="19"/>
              </w:rPr>
              <w:t>SANC / HPCSA No:</w:t>
            </w:r>
          </w:p>
        </w:tc>
        <w:tc>
          <w:tcPr>
            <w:tcW w:type="dxa" w:w="2736"/>
            <w:tcMar>
              <w:top w:w="60" w:type="dxa"/>
              <w:bottom w:w="60" w:type="dxa"/>
              <w:left w:w="100" w:type="dxa"/>
              <w:right w:w="100" w:type="dxa"/>
            </w:tcMar>
          </w:tcPr>
          <w:p>
            <w:pPr>
              <w:spacing w:after="60"/>
            </w:pPr>
            <w:r>
              <w:rPr>
                <w:sz w:val="19"/>
              </w:rPr>
              <w:t>{{document.professionalRegistrationNumber}}</w:t>
            </w:r>
          </w:p>
        </w:tc>
      </w:tr>
      <w:tr>
        <w:tc>
          <w:tcPr>
            <w:tcW w:type="dxa" w:w="2304"/>
            <w:tcMar>
              <w:top w:w="60" w:type="dxa"/>
              <w:bottom w:w="60" w:type="dxa"/>
              <w:left w:w="100" w:type="dxa"/>
              <w:right w:w="100" w:type="dxa"/>
            </w:tcMar>
            <w:shd w:fill="FAFAFA"/>
          </w:tcPr>
          <w:p>
            <w:pPr>
              <w:spacing w:after="60"/>
            </w:pPr>
            <w:r>
              <w:rPr>
                <w:b/>
                <w:color w:val="5A6B7C"/>
                <w:sz w:val="19"/>
              </w:rPr>
              <w:t>Pay Period Ending:</w:t>
            </w:r>
          </w:p>
        </w:tc>
        <w:tc>
          <w:tcPr>
            <w:tcW w:type="dxa" w:w="2592"/>
            <w:tcMar>
              <w:top w:w="60" w:type="dxa"/>
              <w:bottom w:w="60" w:type="dxa"/>
              <w:left w:w="100" w:type="dxa"/>
              <w:right w:w="100" w:type="dxa"/>
            </w:tcMar>
          </w:tcPr>
          <w:p>
            <w:pPr>
              <w:spacing w:after="60"/>
            </w:pPr>
            <w:r>
              <w:rPr>
                <w:sz w:val="19"/>
              </w:rPr>
              <w:t>{{document.payPeriod}}</w:t>
            </w:r>
          </w:p>
        </w:tc>
        <w:tc>
          <w:tcPr>
            <w:tcW w:type="dxa" w:w="2304"/>
            <w:tcMar>
              <w:top w:w="60" w:type="dxa"/>
              <w:bottom w:w="60" w:type="dxa"/>
              <w:left w:w="100" w:type="dxa"/>
              <w:right w:w="100" w:type="dxa"/>
            </w:tcMar>
            <w:shd w:fill="FAFAFA"/>
          </w:tcPr>
          <w:p>
            <w:pPr>
              <w:spacing w:after="60"/>
            </w:pPr>
            <w:r>
              <w:rPr>
                <w:b/>
                <w:color w:val="5A6B7C"/>
                <w:sz w:val="19"/>
              </w:rPr>
              <w:t>Bank Account No:</w:t>
            </w:r>
          </w:p>
        </w:tc>
        <w:tc>
          <w:tcPr>
            <w:tcW w:type="dxa" w:w="2736"/>
            <w:tcMar>
              <w:top w:w="60" w:type="dxa"/>
              <w:bottom w:w="60" w:type="dxa"/>
              <w:left w:w="100" w:type="dxa"/>
              <w:right w:w="100" w:type="dxa"/>
            </w:tcMar>
          </w:tcPr>
          <w:p>
            <w:pPr>
              <w:spacing w:after="60"/>
            </w:pPr>
            <w:r>
              <w:rPr>
                <w:sz w:val="19"/>
              </w:rPr>
              <w:t>{{document.bankAccountMasked}}</w:t>
            </w:r>
          </w:p>
        </w:tc>
      </w:tr>
    </w:tbl>
    <w:p>
      <w:pPr>
        <w:spacing w:before="240"/>
      </w:pP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600"/>
            <w:shd w:fill="003366"/>
            <w:tcMar>
              <w:top w:w="120" w:type="dxa"/>
              <w:bottom w:w="120" w:type="dxa"/>
              <w:left w:w="100" w:type="dxa"/>
              <w:right w:w="100" w:type="dxa"/>
            </w:tcMar>
          </w:tcPr>
          <w:p>
            <w:r>
              <w:rPr>
                <w:b/>
                <w:color w:val="FFFFFF"/>
                <w:sz w:val="20"/>
              </w:rPr>
              <w:t>Earnings Component</w:t>
            </w:r>
          </w:p>
        </w:tc>
        <w:tc>
          <w:tcPr>
            <w:tcW w:type="dxa" w:w="1584"/>
            <w:shd w:fill="003366"/>
            <w:tcMar>
              <w:top w:w="120" w:type="dxa"/>
              <w:bottom w:w="120" w:type="dxa"/>
              <w:left w:w="100" w:type="dxa"/>
              <w:right w:w="100" w:type="dxa"/>
            </w:tcMar>
          </w:tcPr>
          <w:p>
            <w:pPr>
              <w:jc w:val="right"/>
            </w:pPr>
            <w:r>
              <w:rPr>
                <w:b/>
                <w:color w:val="FFFFFF"/>
                <w:sz w:val="20"/>
              </w:rPr>
              <w:t>Amount (ZAR)</w:t>
            </w:r>
          </w:p>
        </w:tc>
        <w:tc>
          <w:tcPr>
            <w:tcW w:type="dxa" w:w="288"/>
            <w:shd w:fill="003366"/>
            <w:tcMar>
              <w:top w:w="120" w:type="dxa"/>
              <w:bottom w:w="120" w:type="dxa"/>
              <w:left w:w="100" w:type="dxa"/>
              <w:right w:w="100" w:type="dxa"/>
            </w:tcMar>
          </w:tcPr>
          <w:p/>
        </w:tc>
        <w:tc>
          <w:tcPr>
            <w:tcW w:type="dxa" w:w="2880"/>
            <w:shd w:fill="003366"/>
            <w:tcMar>
              <w:top w:w="120" w:type="dxa"/>
              <w:bottom w:w="120" w:type="dxa"/>
              <w:left w:w="100" w:type="dxa"/>
              <w:right w:w="100" w:type="dxa"/>
            </w:tcMar>
          </w:tcPr>
          <w:p>
            <w:r>
              <w:rPr>
                <w:b/>
                <w:color w:val="FFFFFF"/>
                <w:sz w:val="20"/>
              </w:rPr>
              <w:t>Deductions &amp; Statutory</w:t>
            </w:r>
          </w:p>
        </w:tc>
        <w:tc>
          <w:tcPr>
            <w:tcW w:type="dxa" w:w="1584"/>
            <w:shd w:fill="003366"/>
            <w:tcMar>
              <w:top w:w="120" w:type="dxa"/>
              <w:bottom w:w="120" w:type="dxa"/>
              <w:left w:w="100" w:type="dxa"/>
              <w:right w:w="100" w:type="dxa"/>
            </w:tcMar>
          </w:tcPr>
          <w:p>
            <w:pPr>
              <w:jc w:val="right"/>
            </w:pPr>
            <w:r>
              <w:rPr>
                <w:b/>
                <w:color w:val="FFFFFF"/>
                <w:sz w:val="20"/>
              </w:rPr>
              <w:t>Amount (ZAR)</w:t>
            </w:r>
          </w:p>
        </w:tc>
      </w:tr>
      <w:tr>
        <w:tc>
          <w:tcPr>
            <w:tcW w:type="dxa" w:w="3600"/>
            <w:tcMar>
              <w:top w:w="80" w:type="dxa"/>
              <w:bottom w:w="80" w:type="dxa"/>
              <w:left w:w="100" w:type="dxa"/>
              <w:right w:w="100" w:type="dxa"/>
            </w:tcMar>
          </w:tcPr>
          <w:p>
            <w:r>
              <w:t>Basic Monthly Salary</w:t>
            </w:r>
          </w:p>
        </w:tc>
        <w:tc>
          <w:tcPr>
            <w:tcW w:type="dxa" w:w="1584"/>
            <w:tcMar>
              <w:top w:w="80" w:type="dxa"/>
              <w:bottom w:w="80" w:type="dxa"/>
              <w:left w:w="100" w:type="dxa"/>
              <w:right w:w="100" w:type="dxa"/>
            </w:tcMar>
          </w:tcPr>
          <w:p>
            <w:pPr>
              <w:jc w:val="right"/>
            </w:pPr>
            <w:r>
              <w:t>0.00</w:t>
            </w:r>
          </w:p>
        </w:tc>
        <w:tc>
          <w:tcPr>
            <w:tcW w:type="dxa" w:w="288"/>
          </w:tcPr>
          <w:p/>
        </w:tc>
        <w:tc>
          <w:tcPr>
            <w:tcW w:type="dxa" w:w="2880"/>
            <w:tcMar>
              <w:top w:w="80" w:type="dxa"/>
              <w:bottom w:w="80" w:type="dxa"/>
              <w:left w:w="100" w:type="dxa"/>
              <w:right w:w="100" w:type="dxa"/>
            </w:tcMar>
          </w:tcPr>
          <w:p>
            <w:r>
              <w:t>PAYE (Income Tax)</w:t>
            </w:r>
          </w:p>
        </w:tc>
        <w:tc>
          <w:tcPr>
            <w:tcW w:type="dxa" w:w="1584"/>
            <w:tcMar>
              <w:top w:w="80" w:type="dxa"/>
              <w:bottom w:w="80" w:type="dxa"/>
              <w:left w:w="100" w:type="dxa"/>
              <w:right w:w="100" w:type="dxa"/>
            </w:tcMar>
          </w:tcPr>
          <w:p>
            <w:pPr>
              <w:jc w:val="right"/>
            </w:pPr>
            <w:r>
              <w:t>0.00</w:t>
            </w:r>
          </w:p>
        </w:tc>
      </w:tr>
      <w:tr>
        <w:tc>
          <w:tcPr>
            <w:tcW w:type="dxa" w:w="3600"/>
            <w:tcMar>
              <w:top w:w="80" w:type="dxa"/>
              <w:bottom w:w="80" w:type="dxa"/>
              <w:left w:w="100" w:type="dxa"/>
              <w:right w:w="100" w:type="dxa"/>
            </w:tcMar>
            <w:shd w:fill="F4F6F8"/>
          </w:tcPr>
          <w:p>
            <w:r>
              <w:t>Overtime / Roster Shifts</w:t>
            </w:r>
          </w:p>
        </w:tc>
        <w:tc>
          <w:tcPr>
            <w:tcW w:type="dxa" w:w="1584"/>
            <w:tcMar>
              <w:top w:w="80" w:type="dxa"/>
              <w:bottom w:w="80" w:type="dxa"/>
              <w:left w:w="100" w:type="dxa"/>
              <w:right w:w="100" w:type="dxa"/>
            </w:tcMar>
            <w:shd w:fill="F4F6F8"/>
          </w:tcPr>
          <w:p>
            <w:pPr>
              <w:jc w:val="right"/>
            </w:pPr>
            <w:r>
              <w:t>0.00</w:t>
            </w:r>
          </w:p>
        </w:tc>
        <w:tc>
          <w:tcPr>
            <w:tcW w:type="dxa" w:w="288"/>
          </w:tcPr>
          <w:p/>
        </w:tc>
        <w:tc>
          <w:tcPr>
            <w:tcW w:type="dxa" w:w="2880"/>
            <w:tcMar>
              <w:top w:w="80" w:type="dxa"/>
              <w:bottom w:w="80" w:type="dxa"/>
              <w:left w:w="100" w:type="dxa"/>
              <w:right w:w="100" w:type="dxa"/>
            </w:tcMar>
            <w:shd w:fill="F4F6F8"/>
          </w:tcPr>
          <w:p>
            <w:r>
              <w:t>UIF Contribution (Employee)</w:t>
            </w:r>
          </w:p>
        </w:tc>
        <w:tc>
          <w:tcPr>
            <w:tcW w:type="dxa" w:w="1584"/>
            <w:tcMar>
              <w:top w:w="80" w:type="dxa"/>
              <w:bottom w:w="80" w:type="dxa"/>
              <w:left w:w="100" w:type="dxa"/>
              <w:right w:w="100" w:type="dxa"/>
            </w:tcMar>
            <w:shd w:fill="F4F6F8"/>
          </w:tcPr>
          <w:p>
            <w:pPr>
              <w:jc w:val="right"/>
            </w:pPr>
            <w:r>
              <w:t>0.00</w:t>
            </w:r>
          </w:p>
        </w:tc>
      </w:tr>
      <w:tr>
        <w:tc>
          <w:tcPr>
            <w:tcW w:type="dxa" w:w="3600"/>
            <w:tcMar>
              <w:top w:w="80" w:type="dxa"/>
              <w:bottom w:w="80" w:type="dxa"/>
              <w:left w:w="100" w:type="dxa"/>
              <w:right w:w="100" w:type="dxa"/>
            </w:tcMar>
          </w:tcPr>
          <w:p>
            <w:r>
              <w:t>Standby / Call-out Allowance</w:t>
            </w:r>
          </w:p>
        </w:tc>
        <w:tc>
          <w:tcPr>
            <w:tcW w:type="dxa" w:w="1584"/>
            <w:tcMar>
              <w:top w:w="80" w:type="dxa"/>
              <w:bottom w:w="80" w:type="dxa"/>
              <w:left w:w="100" w:type="dxa"/>
              <w:right w:w="100" w:type="dxa"/>
            </w:tcMar>
          </w:tcPr>
          <w:p>
            <w:pPr>
              <w:jc w:val="right"/>
            </w:pPr>
            <w:r>
              <w:t>0.00</w:t>
            </w:r>
          </w:p>
        </w:tc>
        <w:tc>
          <w:tcPr>
            <w:tcW w:type="dxa" w:w="288"/>
          </w:tcPr>
          <w:p/>
        </w:tc>
        <w:tc>
          <w:tcPr>
            <w:tcW w:type="dxa" w:w="2880"/>
            <w:tcMar>
              <w:top w:w="80" w:type="dxa"/>
              <w:bottom w:w="80" w:type="dxa"/>
              <w:left w:w="100" w:type="dxa"/>
              <w:right w:w="100" w:type="dxa"/>
            </w:tcMar>
          </w:tcPr>
          <w:p>
            <w:r>
              <w:t>Medical Aid Deduction</w:t>
            </w:r>
          </w:p>
        </w:tc>
        <w:tc>
          <w:tcPr>
            <w:tcW w:type="dxa" w:w="1584"/>
            <w:tcMar>
              <w:top w:w="80" w:type="dxa"/>
              <w:bottom w:w="80" w:type="dxa"/>
              <w:left w:w="100" w:type="dxa"/>
              <w:right w:w="100" w:type="dxa"/>
            </w:tcMar>
          </w:tcPr>
          <w:p>
            <w:pPr>
              <w:jc w:val="right"/>
            </w:pPr>
            <w:r>
              <w:t>0.00</w:t>
            </w:r>
          </w:p>
        </w:tc>
      </w:tr>
      <w:tr>
        <w:tc>
          <w:tcPr>
            <w:tcW w:type="dxa" w:w="3600"/>
            <w:tcMar>
              <w:top w:w="80" w:type="dxa"/>
              <w:bottom w:w="80" w:type="dxa"/>
              <w:left w:w="100" w:type="dxa"/>
              <w:right w:w="100" w:type="dxa"/>
            </w:tcMar>
            <w:shd w:fill="F4F6F8"/>
          </w:tcPr>
          <w:p>
            <w:r>
              <w:t>Travel / Reimbursable Allowance</w:t>
            </w:r>
          </w:p>
        </w:tc>
        <w:tc>
          <w:tcPr>
            <w:tcW w:type="dxa" w:w="1584"/>
            <w:tcMar>
              <w:top w:w="80" w:type="dxa"/>
              <w:bottom w:w="80" w:type="dxa"/>
              <w:left w:w="100" w:type="dxa"/>
              <w:right w:w="100" w:type="dxa"/>
            </w:tcMar>
            <w:shd w:fill="F4F6F8"/>
          </w:tcPr>
          <w:p>
            <w:pPr>
              <w:jc w:val="right"/>
            </w:pPr>
            <w:r>
              <w:t>0.00</w:t>
            </w:r>
          </w:p>
        </w:tc>
        <w:tc>
          <w:tcPr>
            <w:tcW w:type="dxa" w:w="288"/>
          </w:tcPr>
          <w:p/>
        </w:tc>
        <w:tc>
          <w:tcPr>
            <w:tcW w:type="dxa" w:w="2880"/>
            <w:tcMar>
              <w:top w:w="80" w:type="dxa"/>
              <w:bottom w:w="80" w:type="dxa"/>
              <w:left w:w="100" w:type="dxa"/>
              <w:right w:w="100" w:type="dxa"/>
            </w:tcMar>
            <w:shd w:fill="F4F6F8"/>
          </w:tcPr>
          <w:p>
            <w:r>
              <w:t>Staff Loan Repayment / Other</w:t>
            </w:r>
          </w:p>
        </w:tc>
        <w:tc>
          <w:tcPr>
            <w:tcW w:type="dxa" w:w="1584"/>
            <w:tcMar>
              <w:top w:w="80" w:type="dxa"/>
              <w:bottom w:w="80" w:type="dxa"/>
              <w:left w:w="100" w:type="dxa"/>
              <w:right w:w="100" w:type="dxa"/>
            </w:tcMar>
            <w:shd w:fill="F4F6F8"/>
          </w:tcPr>
          <w:p>
            <w:pPr>
              <w:jc w:val="right"/>
            </w:pPr>
            <w:r>
              <w:t>0.00</w:t>
            </w:r>
          </w:p>
        </w:tc>
      </w:tr>
      <w:tr>
        <w:tc>
          <w:tcPr>
            <w:tcW w:type="dxa" w:w="3600"/>
            <w:tcMar>
              <w:top w:w="80" w:type="dxa"/>
              <w:bottom w:w="80" w:type="dxa"/>
              <w:left w:w="100" w:type="dxa"/>
              <w:right w:w="100" w:type="dxa"/>
            </w:tcMar>
          </w:tcPr>
          <w:p>
            <w:r>
              <w:t>Discretionary Performance Bonus</w:t>
            </w:r>
          </w:p>
        </w:tc>
        <w:tc>
          <w:tcPr>
            <w:tcW w:type="dxa" w:w="1584"/>
            <w:tcMar>
              <w:top w:w="80" w:type="dxa"/>
              <w:bottom w:w="80" w:type="dxa"/>
              <w:left w:w="100" w:type="dxa"/>
              <w:right w:w="100" w:type="dxa"/>
            </w:tcMar>
          </w:tcPr>
          <w:p>
            <w:pPr>
              <w:jc w:val="right"/>
            </w:pPr>
            <w:r>
              <w:t>0.00</w:t>
            </w:r>
          </w:p>
        </w:tc>
        <w:tc>
          <w:tcPr>
            <w:tcW w:type="dxa" w:w="288"/>
          </w:tcPr>
          <w:p/>
        </w:tc>
        <w:tc>
          <w:tcPr>
            <w:tcW w:type="dxa" w:w="2880"/>
            <w:tcMar>
              <w:top w:w="80" w:type="dxa"/>
              <w:bottom w:w="80" w:type="dxa"/>
              <w:left w:w="100" w:type="dxa"/>
              <w:right w:w="100" w:type="dxa"/>
            </w:tcMar>
          </w:tcPr>
          <w:p>
            <w:r/>
          </w:p>
        </w:tc>
        <w:tc>
          <w:tcPr>
            <w:tcW w:type="dxa" w:w="1584"/>
            <w:tcMar>
              <w:top w:w="80" w:type="dxa"/>
              <w:bottom w:w="80" w:type="dxa"/>
              <w:left w:w="100" w:type="dxa"/>
              <w:right w:w="100" w:type="dxa"/>
            </w:tcMar>
          </w:tcPr>
          <w:p>
            <w:pPr>
              <w:jc w:val="right"/>
            </w:pPr>
          </w:p>
        </w:tc>
      </w:tr>
      <w:tr>
        <w:tc>
          <w:tcPr>
            <w:tcW w:type="dxa" w:w="3600"/>
            <w:tcMar>
              <w:top w:w="80" w:type="dxa"/>
              <w:bottom w:w="80" w:type="dxa"/>
              <w:left w:w="100" w:type="dxa"/>
              <w:right w:w="100" w:type="dxa"/>
            </w:tcMar>
            <w:shd w:fill="F4F6F8"/>
          </w:tcPr>
          <w:p>
            <w:r/>
          </w:p>
        </w:tc>
        <w:tc>
          <w:tcPr>
            <w:tcW w:type="dxa" w:w="1584"/>
            <w:tcMar>
              <w:top w:w="80" w:type="dxa"/>
              <w:bottom w:w="80" w:type="dxa"/>
              <w:left w:w="100" w:type="dxa"/>
              <w:right w:w="100" w:type="dxa"/>
            </w:tcMar>
            <w:shd w:fill="F4F6F8"/>
          </w:tcPr>
          <w:p>
            <w:pPr>
              <w:jc w:val="right"/>
            </w:pPr>
          </w:p>
        </w:tc>
        <w:tc>
          <w:tcPr>
            <w:tcW w:type="dxa" w:w="288"/>
          </w:tcPr>
          <w:p/>
        </w:tc>
        <w:tc>
          <w:tcPr>
            <w:tcW w:type="dxa" w:w="2880"/>
            <w:tcMar>
              <w:top w:w="80" w:type="dxa"/>
              <w:bottom w:w="80" w:type="dxa"/>
              <w:left w:w="100" w:type="dxa"/>
              <w:right w:w="100" w:type="dxa"/>
            </w:tcMar>
            <w:shd w:fill="F4F6F8"/>
          </w:tcPr>
          <w:p>
            <w:r/>
          </w:p>
        </w:tc>
        <w:tc>
          <w:tcPr>
            <w:tcW w:type="dxa" w:w="1584"/>
            <w:tcMar>
              <w:top w:w="80" w:type="dxa"/>
              <w:bottom w:w="80" w:type="dxa"/>
              <w:left w:w="100" w:type="dxa"/>
              <w:right w:w="100" w:type="dxa"/>
            </w:tcMar>
            <w:shd w:fill="F4F6F8"/>
          </w:tcPr>
          <w:p>
            <w:pPr>
              <w:jc w:val="right"/>
            </w:pPr>
          </w:p>
        </w:tc>
      </w:tr>
      <w:tr>
        <w:tc>
          <w:tcPr>
            <w:tcW w:type="dxa" w:w="3600"/>
            <w:shd w:fill="EAEAEA"/>
            <w:tcMar>
              <w:top w:w="100" w:type="dxa"/>
              <w:bottom w:w="100" w:type="dxa"/>
              <w:left w:w="100" w:type="dxa"/>
              <w:right w:w="100" w:type="dxa"/>
            </w:tcMar>
          </w:tcPr>
          <w:p>
            <w:r>
              <w:rPr>
                <w:b/>
              </w:rPr>
              <w:t>TOTAL GROSS EARNINGS</w:t>
            </w:r>
          </w:p>
        </w:tc>
        <w:tc>
          <w:tcPr>
            <w:tcW w:type="dxa" w:w="1584"/>
            <w:shd w:fill="EAEAEA"/>
            <w:tcMar>
              <w:top w:w="100" w:type="dxa"/>
              <w:bottom w:w="100" w:type="dxa"/>
              <w:left w:w="100" w:type="dxa"/>
              <w:right w:w="100" w:type="dxa"/>
            </w:tcMar>
          </w:tcPr>
          <w:p>
            <w:pPr>
              <w:jc w:val="right"/>
            </w:pPr>
            <w:r>
              <w:rPr>
                <w:b/>
              </w:rPr>
              <w:t>R 0.00</w:t>
            </w:r>
          </w:p>
        </w:tc>
        <w:tc>
          <w:tcPr>
            <w:tcW w:type="dxa" w:w="288"/>
            <w:shd w:fill="EAEAEA"/>
            <w:tcMar>
              <w:top w:w="100" w:type="dxa"/>
              <w:bottom w:w="100" w:type="dxa"/>
              <w:left w:w="100" w:type="dxa"/>
              <w:right w:w="100" w:type="dxa"/>
            </w:tcMar>
          </w:tcPr>
          <w:p/>
        </w:tc>
        <w:tc>
          <w:tcPr>
            <w:tcW w:type="dxa" w:w="2880"/>
            <w:shd w:fill="EAEAEA"/>
            <w:tcMar>
              <w:top w:w="100" w:type="dxa"/>
              <w:bottom w:w="100" w:type="dxa"/>
              <w:left w:w="100" w:type="dxa"/>
              <w:right w:w="100" w:type="dxa"/>
            </w:tcMar>
          </w:tcPr>
          <w:p>
            <w:r>
              <w:rPr>
                <w:b/>
              </w:rPr>
              <w:t>TOTAL DEDUCTIONS</w:t>
            </w:r>
          </w:p>
        </w:tc>
        <w:tc>
          <w:tcPr>
            <w:tcW w:type="dxa" w:w="1584"/>
            <w:shd w:fill="EAEAEA"/>
            <w:tcMar>
              <w:top w:w="100" w:type="dxa"/>
              <w:bottom w:w="100" w:type="dxa"/>
              <w:left w:w="100" w:type="dxa"/>
              <w:right w:w="100" w:type="dxa"/>
            </w:tcMar>
          </w:tcPr>
          <w:p>
            <w:pPr>
              <w:jc w:val="right"/>
            </w:pPr>
            <w:r>
              <w:rPr>
                <w:b/>
              </w:rPr>
              <w:t>R 0.00</w:t>
            </w:r>
          </w:p>
        </w:tc>
      </w:tr>
      <w:tr>
        <w:tc>
          <w:tcPr>
            <w:tcW w:type="dxa" w:w="8352"/>
            <w:gridSpan w:val="4"/>
            <w:tcMar>
              <w:top w:w="120" w:type="dxa"/>
              <w:bottom w:w="120" w:type="dxa"/>
              <w:left w:w="100" w:type="dxa"/>
              <w:right w:w="100" w:type="dxa"/>
            </w:tcMar>
            <w:shd w:fill="D9E2EC"/>
          </w:tcPr>
          <w:p>
            <w:pPr>
              <w:jc w:val="right"/>
            </w:pPr>
            <w:r>
              <w:rPr>
                <w:b/>
                <w:color w:val="003366"/>
                <w:sz w:val="22"/>
              </w:rPr>
              <w:t xml:space="preserve">NET PAY DISTRIBUTION (CLEARED AMOUNT):  </w:t>
            </w:r>
          </w:p>
        </w:tc>
        <w:tc>
          <w:tcPr>
            <w:tcW w:type="dxa" w:w="1584"/>
            <w:tcMar>
              <w:top w:w="120" w:type="dxa"/>
              <w:bottom w:w="120" w:type="dxa"/>
              <w:left w:w="100" w:type="dxa"/>
              <w:right w:w="100" w:type="dxa"/>
            </w:tcMar>
            <w:shd w:fill="D9E2EC"/>
          </w:tcPr>
          <w:p>
            <w:pPr>
              <w:jc w:val="right"/>
            </w:pPr>
            <w:r>
              <w:rPr>
                <w:b/>
                <w:color w:val="003366"/>
                <w:sz w:val="22"/>
              </w:rPr>
              <w:t>R 0.00</w:t>
            </w:r>
          </w:p>
        </w:tc>
      </w:tr>
    </w:tbl>
    <w:p>
      <w:pPr>
        <w:spacing w:before="320"/>
      </w:pPr>
    </w:p>
    <w:p>
      <w:pPr>
        <w:keepNext/>
      </w:pPr>
      <w:r>
        <w:rPr>
          <w:b/>
          <w:color w:val="5A6B7C"/>
          <w:sz w:val="22"/>
        </w:rPr>
        <w:t>Company Contribution Framework &amp; Statutory Logs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FAFAFA"/>
            <w:tcMar>
              <w:top w:w="60" w:type="dxa"/>
              <w:bottom w:w="60" w:type="dxa"/>
              <w:left w:w="80" w:type="dxa"/>
              <w:right w:w="80" w:type="dxa"/>
            </w:tcMar>
          </w:tcPr>
          <w:p>
            <w:r>
              <w:rPr>
                <w:sz w:val="18"/>
              </w:rPr>
              <w:t>Employer UIF Contribution:</w:t>
            </w:r>
          </w:p>
        </w:tc>
        <w:tc>
          <w:tcPr>
            <w:tcW w:type="dxa" w:w="2304"/>
            <w:tcMar>
              <w:top w:w="60" w:type="dxa"/>
              <w:bottom w:w="60" w:type="dxa"/>
              <w:left w:w="80" w:type="dxa"/>
              <w:right w:w="80" w:type="dxa"/>
            </w:tcMar>
          </w:tcPr>
          <w:p>
            <w:pPr>
              <w:jc w:val="right"/>
            </w:pPr>
            <w:r>
              <w:rPr>
                <w:sz w:val="18"/>
              </w:rPr>
              <w:t>R 0.00</w:t>
            </w:r>
          </w:p>
        </w:tc>
        <w:tc>
          <w:tcPr>
            <w:tcW w:type="dxa" w:w="2592"/>
            <w:shd w:fill="FAFAFA"/>
            <w:tcMar>
              <w:top w:w="60" w:type="dxa"/>
              <w:bottom w:w="60" w:type="dxa"/>
              <w:left w:w="80" w:type="dxa"/>
              <w:right w:w="80" w:type="dxa"/>
            </w:tcMar>
          </w:tcPr>
          <w:p>
            <w:r>
              <w:rPr>
                <w:sz w:val="18"/>
              </w:rPr>
              <w:t>Total Cost to Company (CTC):</w:t>
            </w:r>
          </w:p>
        </w:tc>
        <w:tc>
          <w:tcPr>
            <w:tcW w:type="dxa" w:w="2448"/>
            <w:tcMar>
              <w:top w:w="60" w:type="dxa"/>
              <w:bottom w:w="60" w:type="dxa"/>
              <w:left w:w="80" w:type="dxa"/>
              <w:right w:w="80" w:type="dxa"/>
            </w:tcMar>
          </w:tcPr>
          <w:p>
            <w:pPr>
              <w:jc w:val="right"/>
            </w:pPr>
            <w:r>
              <w:rPr>
                <w:sz w:val="18"/>
              </w:rPr>
              <w:t>R 0.00</w:t>
            </w:r>
          </w:p>
        </w:tc>
      </w:tr>
    </w:tbl>
    <w:p>
      <w:pPr>
        <w:spacing w:before="360"/>
      </w:pPr>
    </w:p>
    <w:p>
      <w:pPr>
        <w:jc w:val="center"/>
      </w:pPr>
      <w:r>
        <w:rPr>
          <w:i/>
          <w:color w:val="5A6B7C"/>
          <w:sz w:val="17"/>
        </w:rPr>
        <w:t>TeleDoctorSA (Pty) Ltd operates strictly under the Basic Conditions of Employment Act No. 75 of 1997. This document constitutes an electronic payroll notification statement. All queries relative to processing calculations, deductions, or statutory PAYE / UIF receipts should be addressed directly to the Payroll Department via finance@teledoctorsa.co.za.</w:t>
      </w:r>
    </w:p>
    <w:sectPr w:rsidR="00FC693F" w:rsidRPr="0006063C" w:rsidSect="00034616">
      <w:pgSz w:w="12240" w:h="15840"/>
      <w:pgMar w:top="1152" w:right="1152" w:bottom="1152" w:left="1152" w:header="720" w:footer="720" w:gutter="0"/>
      <w:cols w:space="720"/>
      <w:docGrid w:linePitch="360"/>
    </w:sectPr>
    <w:p>
      <w:r>
        <w:t xml:space="preserve">{{ceo.signature}}</w:t>
      </w:r>
    </w:p>
    <w:p>
      <w:r>
        <w:t xml:space="preserve">{{ceo.fullName}} — {{ceo.jobTitle}}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pPr>
    <w:rPr>
      <w:rFonts w:ascii="Arial" w:hAnsi="Arial"/>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