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56" w:rsidRPr="00C657CB" w:rsidRDefault="00087A56" w:rsidP="00087A56">
      <w:pPr>
        <w:jc w:val="center"/>
        <w:rPr>
          <w:rFonts w:ascii="Bradley Hand ITC" w:hAnsi="Bradley Hand ITC"/>
          <w:b/>
          <w:color w:val="5B9BD5" w:themeColor="accent1"/>
          <w:sz w:val="28"/>
          <w:szCs w:val="28"/>
          <w:u w:val="single" w:color="000000" w:themeColor="text1"/>
        </w:rPr>
      </w:pPr>
      <w:r w:rsidRPr="00C657CB">
        <w:rPr>
          <w:rFonts w:ascii="Bradley Hand ITC" w:hAnsi="Bradley Hand ITC"/>
          <w:b/>
          <w:color w:val="5B9BD5" w:themeColor="accent1"/>
          <w:sz w:val="28"/>
          <w:szCs w:val="28"/>
          <w:u w:val="single" w:color="000000" w:themeColor="text1"/>
        </w:rPr>
        <w:t>Part I Mathematical Background</w:t>
      </w:r>
    </w:p>
    <w:p w:rsidR="004B0FD2" w:rsidRDefault="00087A56" w:rsidP="00375F5C">
      <w:pPr>
        <w:rPr>
          <w:rFonts w:ascii="Bradley Hand ITC" w:hAnsi="Bradley Hand ITC"/>
          <w:color w:val="5B9BD5" w:themeColor="accent1"/>
        </w:rPr>
      </w:pPr>
      <w:r>
        <w:br/>
      </w:r>
      <w:r w:rsidR="00375F5C" w:rsidRPr="00983179">
        <w:rPr>
          <w:rFonts w:ascii="Bradley Hand ITC" w:hAnsi="Bradley Hand ITC"/>
          <w:b/>
          <w:color w:val="5B9BD5" w:themeColor="accent1"/>
          <w:u w:val="single" w:color="000000" w:themeColor="text1"/>
        </w:rPr>
        <w:t>Linear Algebra</w:t>
      </w:r>
      <w:r w:rsidR="00375F5C">
        <w:br/>
      </w:r>
      <w:r w:rsidR="00375F5C" w:rsidRPr="00EE2A58">
        <w:rPr>
          <w:rFonts w:ascii="Bradley Hand ITC" w:hAnsi="Bradley Hand ITC"/>
          <w:b/>
          <w:color w:val="5B9BD5" w:themeColor="accent1"/>
          <w:u w:val="single" w:color="9CC2E5" w:themeColor="accent1" w:themeTint="99"/>
        </w:rPr>
        <w:t>Def</w:t>
      </w:r>
      <w:r w:rsidR="00375F5C" w:rsidRPr="00EE2A58">
        <w:rPr>
          <w:rFonts w:ascii="Bradley Hand ITC" w:hAnsi="Bradley Hand ITC"/>
          <w:b/>
          <w:color w:val="5B9BD5" w:themeColor="accent1"/>
        </w:rPr>
        <w:t xml:space="preserve">: A vector is a collection of numbers in </w:t>
      </w:r>
      <w:r w:rsidR="00375F5C" w:rsidRPr="00EE2A58">
        <w:rPr>
          <w:rFonts w:ascii="Imprint MT Shadow" w:hAnsi="Imprint MT Shadow"/>
          <w:b/>
          <w:color w:val="5B9BD5" w:themeColor="accent1"/>
        </w:rPr>
        <w:t>R</w:t>
      </w:r>
      <w:r w:rsidR="00375F5C" w:rsidRPr="00EE2A58">
        <w:rPr>
          <w:rFonts w:ascii="Bradley Hand ITC" w:hAnsi="Bradley Hand ITC"/>
          <w:b/>
          <w:color w:val="5B9BD5" w:themeColor="accent1"/>
        </w:rPr>
        <w:t>. (or</w:t>
      </w:r>
      <w:r w:rsidR="00375F5C" w:rsidRPr="00EE2A58">
        <w:rPr>
          <w:b/>
          <w:color w:val="5B9BD5" w:themeColor="accent1"/>
        </w:rPr>
        <w:t xml:space="preserve"> </w:t>
      </w:r>
      <w:r w:rsidR="00375F5C" w:rsidRPr="00EE2A58">
        <w:rPr>
          <w:rFonts w:ascii="Imprint MT Shadow" w:hAnsi="Imprint MT Shadow"/>
          <w:b/>
          <w:color w:val="5B9BD5" w:themeColor="accent1"/>
        </w:rPr>
        <w:t>C</w:t>
      </w:r>
      <w:r w:rsidR="00375F5C" w:rsidRPr="00EE2A58">
        <w:rPr>
          <w:b/>
          <w:color w:val="5B9BD5" w:themeColor="accent1"/>
        </w:rPr>
        <w:t xml:space="preserve">, </w:t>
      </w:r>
      <w:r w:rsidR="00375F5C" w:rsidRPr="00EE2A58">
        <w:rPr>
          <w:rFonts w:ascii="Imprint MT Shadow" w:hAnsi="Imprint MT Shadow"/>
          <w:b/>
          <w:color w:val="5B9BD5" w:themeColor="accent1"/>
        </w:rPr>
        <w:t>F</w:t>
      </w:r>
      <w:r w:rsidR="00C46A78" w:rsidRPr="00EE2A58">
        <w:rPr>
          <w:rFonts w:ascii="Bradley Hand ITC" w:hAnsi="Bradley Hand ITC"/>
          <w:b/>
          <w:color w:val="5B9BD5" w:themeColor="accent1"/>
        </w:rPr>
        <w:t>)</w:t>
      </w:r>
      <w:r w:rsidR="00C46A78" w:rsidRPr="00EE2A58">
        <w:rPr>
          <w:b/>
          <w:color w:val="5B9BD5" w:themeColor="accent1"/>
        </w:rPr>
        <w:br/>
      </w:r>
      <w:r w:rsidR="00EE2A58" w:rsidRPr="00457D27">
        <w:rPr>
          <w:rFonts w:ascii="Bradley Hand ITC" w:hAnsi="Bradley Hand ITC"/>
          <w:color w:val="5B9BD5" w:themeColor="accent1"/>
        </w:rPr>
        <w:t>Ex.</w:t>
      </w:r>
      <w:r w:rsidR="00375F5C" w:rsidRPr="00457D27">
        <w:rPr>
          <w:rFonts w:ascii="Bradley Hand ITC" w:hAnsi="Bradley Hand ITC"/>
          <w:color w:val="5B9BD5" w:themeColor="accent1"/>
        </w:rPr>
        <w:t xml:space="preserve"> </w:t>
      </w:r>
      <w:r w:rsidR="00C46A78" w:rsidRPr="00457D27">
        <w:rPr>
          <w:rFonts w:ascii="Bradley Hand ITC" w:hAnsi="Bradley Hand ITC"/>
          <w:color w:val="5B9BD5" w:themeColor="accent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1</m:t>
                </m:r>
              </m:den>
            </m:f>
          </m:e>
        </m:d>
      </m:oMath>
      <w:r w:rsidR="00C46A78" w:rsidRPr="00457D27">
        <w:rPr>
          <w:rFonts w:ascii="Bradley Hand ITC" w:hAnsi="Bradley Hand ITC"/>
          <w:color w:val="5B9BD5" w:themeColor="accent1"/>
        </w:rPr>
        <w:t xml:space="preserve">,  </w:t>
      </w:r>
      <m:oMath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3</m:t>
                </m:r>
              </m:den>
            </m:f>
          </m:e>
        </m:d>
      </m:oMath>
      <w:r w:rsidR="00C46A78" w:rsidRPr="00457D27">
        <w:rPr>
          <w:rFonts w:ascii="Bradley Hand ITC" w:hAnsi="Bradley Hand ITC"/>
          <w:color w:val="5B9BD5" w:themeColor="accent1"/>
        </w:rPr>
        <w:t xml:space="preserve">,  </w:t>
      </w:r>
      <m:oMath>
        <m:acc>
          <m:accPr>
            <m:chr m:val="̅"/>
            <m:ctrlPr>
              <w:rPr>
                <w:rFonts w:ascii="Cambria Math" w:hAnsi="Cambria Math"/>
                <w:color w:val="AEAAAA" w:themeColor="background2" w:themeShade="B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AEAAAA" w:themeColor="background2" w:themeShade="BF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AEAAAA" w:themeColor="background2" w:themeShade="BF"/>
          </w:rPr>
          <m:t>=</m:t>
        </m:r>
        <m:r>
          <m:rPr>
            <m:sty m:val="p"/>
          </m:rPr>
          <w:rPr>
            <w:rFonts w:ascii="Cambria Math" w:hAnsi="Cambria Math"/>
            <w:color w:val="AEAAAA" w:themeColor="background2" w:themeShade="BF"/>
          </w:rPr>
          <m:t>(1, 4, 5)</m:t>
        </m:r>
      </m:oMath>
      <w:r w:rsidR="00375F5C" w:rsidRPr="00457D27">
        <w:rPr>
          <w:rFonts w:ascii="Bradley Hand ITC" w:hAnsi="Bradley Hand ITC"/>
          <w:color w:val="AEAAAA" w:themeColor="background2" w:themeShade="BF"/>
        </w:rPr>
        <w:br/>
      </w:r>
      <w:r w:rsidR="00C74FEC" w:rsidRPr="00457D27">
        <w:rPr>
          <w:rFonts w:ascii="Bradley Hand ITC" w:hAnsi="Bradley Hand ITC"/>
          <w:color w:val="5B9BD5" w:themeColor="accent1"/>
        </w:rPr>
        <w:tab/>
      </w:r>
      <w:r w:rsidR="00C74FEC" w:rsidRPr="00457D27">
        <w:rPr>
          <w:rFonts w:ascii="Bradley Hand ITC" w:hAnsi="Bradley Hand ITC"/>
          <w:color w:val="5B9BD5" w:themeColor="accent1"/>
        </w:rPr>
        <w:tab/>
      </w:r>
      <w:r w:rsidR="00660601" w:rsidRPr="00457D27">
        <w:rPr>
          <w:rFonts w:ascii="Bradley Hand ITC" w:hAnsi="Bradley Hand ITC"/>
          <w:color w:val="5B9BD5" w:themeColor="accent1"/>
        </w:rPr>
        <w:t xml:space="preserve"> </w:t>
      </w:r>
      <w:r w:rsidR="00375F5C" w:rsidRPr="00457D27">
        <w:rPr>
          <w:rFonts w:ascii="Bradley Hand ITC" w:hAnsi="Bradley Hand ITC"/>
          <w:color w:val="5B9BD5" w:themeColor="accent1"/>
        </w:rPr>
        <w:t>column vector</w:t>
      </w:r>
      <w:r w:rsidR="0065780E">
        <w:rPr>
          <w:rFonts w:ascii="Bradley Hand ITC" w:hAnsi="Bradley Hand ITC"/>
          <w:color w:val="5B9BD5" w:themeColor="accent1"/>
        </w:rPr>
        <w:tab/>
      </w:r>
      <w:r w:rsidR="00375F5C" w:rsidRPr="00457D27">
        <w:rPr>
          <w:rFonts w:ascii="Bradley Hand ITC" w:hAnsi="Bradley Hand ITC"/>
          <w:color w:val="AEAAAA" w:themeColor="background2" w:themeShade="BF"/>
        </w:rPr>
        <w:t>row vector</w:t>
      </w:r>
      <w:r w:rsidR="00375F5C" w:rsidRPr="00457D27">
        <w:rPr>
          <w:rFonts w:ascii="Bradley Hand ITC" w:hAnsi="Bradley Hand ITC"/>
          <w:color w:val="5B9BD5" w:themeColor="accent1"/>
        </w:rPr>
        <w:br/>
        <w:t>Throughout the semest</w:t>
      </w:r>
      <w:r w:rsidR="004B0FD2">
        <w:rPr>
          <w:rFonts w:ascii="Bradley Hand ITC" w:hAnsi="Bradley Hand ITC"/>
          <w:color w:val="5B9BD5" w:themeColor="accent1"/>
        </w:rPr>
        <w:t>er, "vector" = "column vector",</w:t>
      </w:r>
      <w:r w:rsidR="004B0FD2">
        <w:rPr>
          <w:rFonts w:ascii="Bradley Hand ITC" w:hAnsi="Bradley Hand ITC" w:hint="eastAsia"/>
          <w:color w:val="5B9BD5" w:themeColor="accent1"/>
        </w:rPr>
        <w:t xml:space="preserve"> </w:t>
      </w:r>
      <w:r w:rsidR="00375F5C" w:rsidRPr="00457D27">
        <w:rPr>
          <w:rFonts w:ascii="Bradley Hand ITC" w:hAnsi="Bradley Hand ITC"/>
          <w:color w:val="5B9BD5" w:themeColor="accent1"/>
        </w:rPr>
        <w:t>"v</w:t>
      </w:r>
      <w:r w:rsidR="000F0CA2">
        <w:rPr>
          <w:rFonts w:ascii="Bradley Hand ITC" w:hAnsi="Bradley Hand ITC"/>
          <w:color w:val="5B9BD5" w:themeColor="accent1"/>
        </w:rPr>
        <w:t>ector</w:t>
      </w:r>
      <w:r w:rsidR="00375F5C" w:rsidRPr="00457D27">
        <w:rPr>
          <w:rFonts w:ascii="Bradley Hand ITC" w:hAnsi="Bradley Hand ITC"/>
          <w:color w:val="5B9BD5" w:themeColor="accent1"/>
          <w:vertAlign w:val="superscript"/>
        </w:rPr>
        <w:t>T</w:t>
      </w:r>
      <w:r w:rsidR="00375F5C" w:rsidRPr="00457D27">
        <w:rPr>
          <w:rFonts w:ascii="Bradley Hand ITC" w:hAnsi="Bradley Hand ITC"/>
          <w:color w:val="5B9BD5" w:themeColor="accent1"/>
        </w:rPr>
        <w:t>" = "row vector"</w:t>
      </w:r>
      <w:r w:rsidR="000F0CA2">
        <w:rPr>
          <w:rFonts w:ascii="Bradley Hand ITC" w:hAnsi="Bradley Hand ITC"/>
          <w:color w:val="5B9BD5" w:themeColor="accent1"/>
        </w:rPr>
        <w:t xml:space="preserve">, </w:t>
      </w:r>
    </w:p>
    <w:p w:rsidR="00A66036" w:rsidRDefault="00074F95" w:rsidP="00375F5C">
      <w:pPr>
        <w:rPr>
          <w:rFonts w:ascii="Bradley Hand ITC" w:hAnsi="Bradley Hand ITC"/>
          <w:color w:val="5B9BD5" w:themeColor="accent1"/>
        </w:rPr>
      </w:pPr>
      <w:r>
        <w:rPr>
          <w:rFonts w:ascii="Bradley Hand ITC" w:hAnsi="Bradley Hand ITC"/>
          <w:color w:val="5B9BD5" w:themeColor="accent1"/>
        </w:rPr>
        <w:t>E</w:t>
      </w:r>
      <w:r w:rsidR="000F0CA2">
        <w:rPr>
          <w:rFonts w:ascii="Bradley Hand ITC" w:hAnsi="Bradley Hand ITC"/>
          <w:color w:val="5B9BD5" w:themeColor="accent1"/>
        </w:rPr>
        <w:t xml:space="preserve">x. </w:t>
      </w:r>
      <m:oMath>
        <m:sSup>
          <m:sSupPr>
            <m:ctrlPr>
              <w:rPr>
                <w:rFonts w:ascii="Cambria Math" w:hAnsi="Cambria Math"/>
                <w:color w:val="5B9BD5" w:themeColor="accent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5B9BD5" w:themeColor="accen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  <w:color w:val="5B9BD5" w:themeColor="accent1"/>
              </w:rPr>
              <m:t>T</m:t>
            </m:r>
          </m:sup>
        </m:sSup>
        <m:r>
          <w:rPr>
            <w:rFonts w:ascii="Cambria Math" w:hAnsi="Cambria Math"/>
            <w:color w:val="5B9BD5" w:themeColor="accent1"/>
          </w:rPr>
          <m:t>=(1, 1)</m:t>
        </m:r>
      </m:oMath>
    </w:p>
    <w:p w:rsidR="0006319B" w:rsidRDefault="00375F5C" w:rsidP="00375F5C">
      <w:pPr>
        <w:rPr>
          <w:rFonts w:ascii="Bradley Hand ITC" w:hAnsi="Bradley Hand ITC"/>
          <w:color w:val="5B9BD5" w:themeColor="accent1"/>
        </w:rPr>
      </w:pPr>
      <w:r w:rsidRPr="00457D27">
        <w:rPr>
          <w:rFonts w:ascii="Bradley Hand ITC" w:hAnsi="Bradley Hand ITC"/>
          <w:color w:val="5B9BD5" w:themeColor="accent1"/>
        </w:rPr>
        <w:br/>
      </w:r>
      <w:r w:rsidRPr="00E677EB">
        <w:rPr>
          <w:rFonts w:ascii="Bradley Hand ITC" w:hAnsi="Bradley Hand ITC"/>
          <w:b/>
          <w:color w:val="5B9BD5" w:themeColor="accent1"/>
          <w:u w:val="single" w:color="9CC2E5" w:themeColor="accent1" w:themeTint="99"/>
        </w:rPr>
        <w:t>Def</w:t>
      </w:r>
      <w:r w:rsidRPr="00EE2A58">
        <w:rPr>
          <w:rFonts w:ascii="Bradley Hand ITC" w:hAnsi="Bradley Hand ITC"/>
          <w:b/>
          <w:color w:val="5B9BD5" w:themeColor="accent1"/>
        </w:rPr>
        <w:t>: Two operations:</w:t>
      </w:r>
      <w:r w:rsidRPr="00EE2A58">
        <w:rPr>
          <w:rFonts w:ascii="Bradley Hand ITC" w:hAnsi="Bradley Hand ITC"/>
          <w:b/>
          <w:color w:val="5B9BD5" w:themeColor="accent1"/>
        </w:rPr>
        <w:br/>
      </w:r>
      <w:r w:rsidRPr="001C66A3">
        <w:rPr>
          <w:rFonts w:ascii="Bradley Hand ITC" w:hAnsi="Bradley Hand ITC"/>
          <w:b/>
          <w:color w:val="5B9BD5" w:themeColor="accent1"/>
        </w:rPr>
        <w:t xml:space="preserve">1.Vector addition: </w:t>
      </w:r>
      <m:oMath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+</m:t>
        </m:r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1</m:t>
                </m:r>
              </m:den>
            </m:f>
          </m:e>
        </m:d>
        <m:r>
          <w:rPr>
            <w:rFonts w:ascii="Cambria Math" w:hAnsi="Cambria Math"/>
            <w:color w:val="5B9BD5" w:themeColor="accent1"/>
          </w:rPr>
          <m:t>+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3</m:t>
                </m:r>
              </m:den>
            </m:f>
          </m:e>
        </m:d>
        <m: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4</m:t>
                </m:r>
              </m:den>
            </m:f>
          </m:e>
        </m:d>
      </m:oMath>
      <w:r w:rsidRPr="00060BE1">
        <w:rPr>
          <w:rFonts w:ascii="Bradley Hand ITC" w:hAnsi="Bradley Hand ITC"/>
          <w:color w:val="5B9BD5" w:themeColor="accent1"/>
        </w:rPr>
        <w:br/>
      </w:r>
      <w:r w:rsidRPr="001C66A3">
        <w:rPr>
          <w:rFonts w:ascii="Bradley Hand ITC" w:hAnsi="Bradley Hand ITC"/>
          <w:b/>
          <w:color w:val="5B9BD5" w:themeColor="accent1"/>
        </w:rPr>
        <w:t>2.Scalar multiplication: For</w:t>
      </w:r>
      <w:r w:rsidR="009814F1">
        <w:rPr>
          <w:rFonts w:ascii="Bradley Hand ITC" w:hAnsi="Bradley Hand ITC"/>
          <w:color w:val="5B9BD5" w:themeColor="accen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c∈R</m:t>
        </m:r>
      </m:oMath>
      <w:r w:rsidR="004C7827">
        <w:rPr>
          <w:rFonts w:ascii="Bradley Hand ITC" w:hAnsi="Bradley Hand ITC"/>
          <w:color w:val="5B9BD5" w:themeColor="accen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d∈R</m:t>
        </m:r>
      </m:oMath>
      <w:r w:rsidR="004C7827">
        <w:rPr>
          <w:rFonts w:ascii="Bradley Hand ITC" w:hAnsi="Bradley Hand ITC"/>
          <w:color w:val="5B9BD5" w:themeColor="accen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c</m:t>
        </m:r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>c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c</m:t>
                </m:r>
              </m:den>
            </m:f>
          </m:e>
        </m:d>
      </m:oMath>
      <w:r w:rsidR="00E015E2">
        <w:rPr>
          <w:rFonts w:ascii="Bradley Hand ITC" w:hAnsi="Bradley Hand ITC" w:hint="eastAsia"/>
          <w:color w:val="5B9BD5" w:themeColor="accent1"/>
        </w:rPr>
        <w:t xml:space="preserve"> </w:t>
      </w:r>
      <w:r w:rsidR="00E015E2" w:rsidRPr="001C66A3">
        <w:rPr>
          <w:rFonts w:ascii="Bradley Hand ITC" w:hAnsi="Bradley Hand ITC" w:hint="eastAsia"/>
          <w:b/>
          <w:color w:val="5B9BD5" w:themeColor="accent1"/>
        </w:rPr>
        <w:t>&amp;</w:t>
      </w:r>
      <w:r w:rsidR="00E015E2">
        <w:rPr>
          <w:rFonts w:ascii="Bradley Hand ITC" w:hAnsi="Bradley Hand ITC" w:hint="eastAsia"/>
          <w:color w:val="5B9BD5" w:themeColor="accen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d</m:t>
        </m:r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>2d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3d</m:t>
                </m:r>
              </m:den>
            </m:f>
          </m:e>
        </m:d>
      </m:oMath>
      <w:r w:rsidRPr="00060BE1">
        <w:rPr>
          <w:rFonts w:ascii="Bradley Hand ITC" w:hAnsi="Bradley Hand ITC"/>
          <w:color w:val="5B9BD5" w:themeColor="accent1"/>
        </w:rPr>
        <w:br/>
        <w:t>Combining 1 &amp; 2, we have a linear combination of vectors</w:t>
      </w:r>
      <w:r w:rsidR="0006319B">
        <w:rPr>
          <w:rFonts w:ascii="Bradley Hand ITC" w:hAnsi="Bradley Hand ITC"/>
          <w:color w:val="5B9BD5" w:themeColor="accent1"/>
        </w:rPr>
        <w:t xml:space="preserve"> of vectors</w:t>
      </w:r>
    </w:p>
    <w:p w:rsidR="00A66036" w:rsidRDefault="0006319B" w:rsidP="00375F5C">
      <w:pPr>
        <w:rPr>
          <w:rFonts w:ascii="Bradley Hand ITC" w:hAnsi="Bradley Hand ITC"/>
          <w:b/>
          <w:color w:val="5B9BD5" w:themeColor="accent1"/>
          <w:u w:val="single" w:color="9CC2E5" w:themeColor="accent1" w:themeTint="99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color w:val="5B9BD5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+d</m:t>
          </m:r>
          <m:acc>
            <m:accPr>
              <m:chr m:val="̅"/>
              <m:ctrlPr>
                <w:rPr>
                  <w:rFonts w:ascii="Cambria Math" w:hAnsi="Cambria Math"/>
                  <w:color w:val="5B9BD5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=</m:t>
          </m:r>
          <m:d>
            <m:dPr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B9BD5" w:themeColor="accent1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5B9BD5" w:themeColor="accent1"/>
                    </w:rPr>
                    <m:t>c</m:t>
                  </m:r>
                </m:den>
              </m:f>
            </m:e>
          </m:d>
          <m:r>
            <w:rPr>
              <w:rFonts w:ascii="Cambria Math" w:hAnsi="Cambria Math" w:hint="eastAsia"/>
              <w:color w:val="5B9BD5" w:themeColor="accent1"/>
            </w:rPr>
            <m:t>+</m:t>
          </m:r>
          <m:d>
            <m:dPr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B9BD5" w:themeColor="accent1"/>
                    </w:rPr>
                    <m:t>2d</m:t>
                  </m:r>
                </m:num>
                <m:den>
                  <m:r>
                    <w:rPr>
                      <w:rFonts w:ascii="Cambria Math" w:hAnsi="Cambria Math"/>
                      <w:color w:val="5B9BD5" w:themeColor="accent1"/>
                    </w:rPr>
                    <m:t>3d</m:t>
                  </m:r>
                </m:den>
              </m:f>
            </m:e>
          </m:d>
          <m:r>
            <w:rPr>
              <w:rFonts w:ascii="Cambria Math" w:hAnsi="Cambria Math" w:hint="eastAsia"/>
              <w:color w:val="5B9BD5" w:themeColor="accent1"/>
            </w:rPr>
            <m:t>=</m:t>
          </m:r>
          <m:d>
            <m:dPr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B9BD5" w:themeColor="accent1"/>
                    </w:rPr>
                    <m:t>c+2d</m:t>
                  </m:r>
                </m:num>
                <m:den>
                  <m:r>
                    <w:rPr>
                      <w:rFonts w:ascii="Cambria Math" w:hAnsi="Cambria Math"/>
                      <w:color w:val="5B9BD5" w:themeColor="accent1"/>
                    </w:rPr>
                    <m:t>c+3d</m:t>
                  </m:r>
                </m:den>
              </m:f>
            </m:e>
          </m:d>
          <m:r>
            <w:rPr>
              <w:rFonts w:ascii="Bradley Hand ITC" w:hAnsi="Bradley Hand ITC"/>
              <w:color w:val="5B9BD5" w:themeColor="accent1"/>
            </w:rPr>
            <w:br/>
          </m:r>
        </m:oMath>
      </m:oMathPara>
    </w:p>
    <w:p w:rsidR="00D2170A" w:rsidRDefault="00375F5C" w:rsidP="00375F5C">
      <w:pPr>
        <w:rPr>
          <w:rFonts w:ascii="Bradley Hand ITC" w:hAnsi="Bradley Hand ITC"/>
          <w:b/>
          <w:color w:val="5B9BD5" w:themeColor="accent1"/>
        </w:rPr>
      </w:pPr>
      <w:r w:rsidRPr="0006319B">
        <w:rPr>
          <w:rFonts w:ascii="Bradley Hand ITC" w:hAnsi="Bradley Hand ITC"/>
          <w:b/>
          <w:color w:val="5B9BD5" w:themeColor="accent1"/>
          <w:u w:val="single" w:color="9CC2E5" w:themeColor="accent1" w:themeTint="99"/>
        </w:rPr>
        <w:t>Def</w:t>
      </w:r>
      <w:r w:rsidRPr="00EE2A58">
        <w:rPr>
          <w:rFonts w:ascii="Bradley Hand ITC" w:hAnsi="Bradley Hand ITC"/>
          <w:b/>
          <w:color w:val="5B9BD5" w:themeColor="accent1"/>
        </w:rPr>
        <w:t>: The inner product of two vectors</w:t>
      </w:r>
      <w:r w:rsidR="004215B2">
        <w:rPr>
          <w:rFonts w:ascii="Bradley Hand ITC" w:hAnsi="Bradley Hand ITC"/>
          <w:b/>
          <w:color w:val="5B9BD5" w:themeColor="accent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color w:val="5B9BD5" w:themeColor="accen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5B9BD5" w:themeColor="accent1"/>
              </w:rPr>
              <m:t>v</m:t>
            </m:r>
          </m:e>
        </m:acc>
        <m:r>
          <m:rPr>
            <m:sty m:val="b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b/>
                <w:color w:val="5B9BD5" w:themeColor="accen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color w:val="5B9BD5" w:themeColor="accen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5B9BD5" w:themeColor="accen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5B9BD5" w:themeColor="accen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color w:val="5B9BD5" w:themeColor="accent1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5B9BD5" w:themeColor="accent1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5B9BD5" w:themeColor="accent1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5B9BD5" w:themeColor="accent1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5B9BD5" w:themeColor="accen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5B9BD5" w:themeColor="accen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B9BD5" w:themeColor="accent1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B9BD5" w:themeColor="accent1"/>
                      </w:rPr>
                      <m:t>m</m:t>
                    </m:r>
                  </m:sub>
                </m:sSub>
              </m:e>
            </m:eqArr>
          </m:e>
        </m:d>
      </m:oMath>
      <w:r w:rsidRPr="00EE2A58">
        <w:rPr>
          <w:rFonts w:ascii="Bradley Hand ITC" w:hAnsi="Bradley Hand ITC"/>
          <w:b/>
          <w:color w:val="5B9BD5" w:themeColor="accent1"/>
        </w:rPr>
        <w:t> </w:t>
      </w:r>
      <w:r w:rsidR="00066370">
        <w:rPr>
          <w:rFonts w:ascii="Bradley Hand ITC" w:hAnsi="Bradley Hand ITC"/>
          <w:b/>
          <w:color w:val="5B9BD5" w:themeColor="accent1"/>
        </w:rPr>
        <w:t xml:space="preserve">&amp; </w:t>
      </w:r>
      <m:oMath>
        <m:acc>
          <m:accPr>
            <m:chr m:val="̅"/>
            <m:ctrlPr>
              <w:rPr>
                <w:rFonts w:ascii="Cambria Math" w:hAnsi="Cambria Math"/>
                <w:b/>
                <w:color w:val="5B9BD5" w:themeColor="accen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</m:acc>
        <m:r>
          <m:rPr>
            <m:sty m:val="b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b/>
                <w:color w:val="5B9BD5" w:themeColor="accen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color w:val="5B9BD5" w:themeColor="accen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5B9BD5" w:themeColor="accen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5B9BD5" w:themeColor="accen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color w:val="5B9BD5" w:themeColor="accent1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5B9BD5" w:themeColor="accent1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5B9BD5" w:themeColor="accent1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5B9BD5" w:themeColor="accent1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5B9BD5" w:themeColor="accen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5B9BD5" w:themeColor="accen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B9BD5" w:themeColor="accent1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B9BD5" w:themeColor="accent1"/>
                      </w:rPr>
                      <m:t>m</m:t>
                    </m:r>
                  </m:sub>
                </m:sSub>
              </m:e>
            </m:eqArr>
          </m:e>
        </m:d>
      </m:oMath>
      <w:r w:rsidR="00427D9A">
        <w:rPr>
          <w:rFonts w:ascii="Bradley Hand ITC" w:hAnsi="Bradley Hand ITC" w:hint="eastAsia"/>
          <w:b/>
          <w:color w:val="5B9BD5" w:themeColor="accent1"/>
        </w:rPr>
        <w:t xml:space="preserve"> is </w:t>
      </w:r>
    </w:p>
    <w:p w:rsidR="00375F5C" w:rsidRPr="00B838B1" w:rsidRDefault="00FC6835" w:rsidP="00375F5C">
      <w:pPr>
        <w:rPr>
          <w:rFonts w:ascii="Bradley Hand ITC" w:hAnsi="Bradley Hand ITC"/>
          <w:b/>
          <w:color w:val="5B9BD5" w:themeColor="accent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i/>
                  <w:color w:val="5B9BD5" w:themeColor="accent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color w:val="5B9BD5" w:themeColor="accent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5B9BD5" w:themeColor="accent1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5B9BD5" w:themeColor="accent1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color w:val="5B9BD5" w:themeColor="accent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5B9BD5" w:themeColor="accent1"/>
                    </w:rPr>
                    <m:t>w</m:t>
                  </m:r>
                </m:e>
              </m:acc>
            </m:e>
          </m:d>
          <m:r>
            <m:rPr>
              <m:sty m:val="b"/>
            </m:rPr>
            <w:rPr>
              <w:rFonts w:ascii="Cambria Math" w:hAnsi="Cambria Math"/>
              <w:color w:val="5B9BD5" w:themeColor="accent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color w:val="5B9BD5" w:themeColor="accent1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color w:val="5B9BD5" w:themeColor="accent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5B9BD5" w:themeColor="accent1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5B9BD5" w:themeColor="accent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5B9BD5" w:themeColor="accent1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5B9BD5" w:themeColor="accen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5B9BD5" w:themeColor="accent1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  <w:color w:val="5B9BD5" w:themeColor="accen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5B9BD5" w:themeColor="accen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5B9BD5" w:themeColor="accent1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5B9BD5" w:themeColor="accen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5B9BD5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5B9BD5" w:themeColor="accent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5B9BD5" w:themeColor="accent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5B9BD5" w:themeColor="accent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5B9BD5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5B9BD5" w:themeColor="accen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5B9BD5" w:themeColor="accent1"/>
                    </w:rPr>
                    <m:t>i</m:t>
                  </m:r>
                </m:sub>
              </m:sSub>
            </m:e>
          </m:nary>
        </m:oMath>
      </m:oMathPara>
    </w:p>
    <w:p w:rsidR="00B838B1" w:rsidRDefault="00B838B1" w:rsidP="00B838B1">
      <w:pPr>
        <w:rPr>
          <w:rFonts w:ascii="Bradley Hand ITC" w:hAnsi="Bradley Hand ITC"/>
          <w:color w:val="5B9BD5" w:themeColor="accent1"/>
        </w:rPr>
      </w:pPr>
      <w:r w:rsidRPr="00B838B1">
        <w:rPr>
          <w:rFonts w:ascii="Bradley Hand ITC" w:hAnsi="Bradley Hand ITC" w:hint="eastAsia"/>
          <w:color w:val="5B9BD5" w:themeColor="accent1"/>
        </w:rPr>
        <w:t>E</w:t>
      </w:r>
      <w:r w:rsidRPr="00B838B1">
        <w:rPr>
          <w:rFonts w:ascii="Bradley Hand ITC" w:hAnsi="Bradley Hand ITC"/>
          <w:color w:val="5B9BD5" w:themeColor="accent1"/>
        </w:rPr>
        <w:t xml:space="preserve">x.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&lt;</m:t>
        </m:r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&gt;</m:t>
        </m:r>
        <m:r>
          <m:rPr>
            <m:sty m:val="p"/>
          </m:rPr>
          <w:rPr>
            <w:rFonts w:ascii="Cambria Math" w:hAnsi="Cambria Math"/>
            <w:color w:val="5B9BD5" w:themeColor="accent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r>
          <m:rPr>
            <m:sty m:val="p"/>
          </m:rPr>
          <w:rPr>
            <w:rFonts w:ascii="Cambria Math" w:hAnsi="Cambria Math"/>
            <w:color w:val="5B9BD5" w:themeColor="accent1"/>
          </w:rPr>
          <m:t xml:space="preserve"> </m:t>
        </m:r>
        <m:sSup>
          <m:sSupPr>
            <m:ctrlPr>
              <w:rPr>
                <w:rFonts w:ascii="Cambria Math" w:hAnsi="Cambria Math"/>
                <w:color w:val="5B9BD5" w:themeColor="accent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5B9BD5" w:themeColor="accen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5B9BD5" w:themeColor="accent1"/>
              </w:rPr>
              <m:t>T</m:t>
            </m:r>
          </m:sup>
        </m:sSup>
        <m:r>
          <w:rPr>
            <w:rFonts w:ascii="Cambria Math" w:hAnsi="Cambria Math"/>
            <w:color w:val="5B9BD5" w:themeColor="accent1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color w:val="5B9BD5" w:themeColor="accent1"/>
              </w:rPr>
            </m:ctrlPr>
          </m:accPr>
          <m:e>
            <m:r>
              <w:rPr>
                <w:rFonts w:ascii="Cambria Math" w:hAnsi="Cambria Math"/>
                <w:color w:val="5B9BD5" w:themeColor="accent1"/>
              </w:rPr>
              <m:t>v</m:t>
            </m:r>
          </m:e>
        </m:acc>
        <m:r>
          <w:rPr>
            <w:rFonts w:ascii="Cambria Math" w:hAnsi="Cambria Math"/>
            <w:color w:val="5B9BD5" w:themeColor="accent1"/>
          </w:rPr>
          <m:t xml:space="preserve"> </m:t>
        </m:r>
        <m:r>
          <w:rPr>
            <w:rFonts w:ascii="Cambria Math" w:hAnsi="Cambria Math"/>
            <w:color w:val="5B9BD5" w:themeColor="accent1"/>
          </w:rPr>
          <m:t>=</m:t>
        </m:r>
        <m:r>
          <w:rPr>
            <w:rFonts w:ascii="Cambria Math" w:hAnsi="Cambria Math"/>
            <w:color w:val="5B9BD5" w:themeColor="accent1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r>
              <w:rPr>
                <w:rFonts w:ascii="Cambria Math" w:hAnsi="Cambria Math"/>
                <w:color w:val="5B9BD5" w:themeColor="accent1"/>
              </w:rPr>
              <m:t>2, 3</m:t>
            </m:r>
          </m:e>
        </m:d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1</m:t>
                </m:r>
              </m:den>
            </m:f>
          </m:e>
        </m:d>
        <m:r>
          <w:rPr>
            <w:rFonts w:ascii="Cambria Math" w:hAnsi="Cambria Math"/>
            <w:color w:val="5B9BD5" w:themeColor="accent1"/>
          </w:rPr>
          <m:t>=2+3=5</m:t>
        </m:r>
      </m:oMath>
    </w:p>
    <w:p w:rsidR="00A66036" w:rsidRPr="00B838B1" w:rsidRDefault="00A66036" w:rsidP="00B838B1">
      <w:pPr>
        <w:rPr>
          <w:rFonts w:ascii="Bradley Hand ITC" w:hAnsi="Bradley Hand ITC" w:hint="eastAsia"/>
          <w:color w:val="5B9BD5" w:themeColor="accent1"/>
        </w:rPr>
      </w:pPr>
    </w:p>
    <w:p w:rsidR="00B97C54" w:rsidRDefault="00375F5C">
      <w:pPr>
        <w:rPr>
          <w:rFonts w:ascii="Bradley Hand ITC" w:hAnsi="Bradley Hand ITC"/>
          <w:b/>
          <w:color w:val="5B9BD5" w:themeColor="accent1"/>
        </w:rPr>
      </w:pPr>
      <w:r w:rsidRPr="00A66036">
        <w:rPr>
          <w:rFonts w:ascii="Bradley Hand ITC" w:hAnsi="Bradley Hand ITC"/>
          <w:b/>
          <w:color w:val="5B9BD5" w:themeColor="accent1"/>
          <w:u w:val="single" w:color="9CC2E5" w:themeColor="accent1" w:themeTint="99"/>
        </w:rPr>
        <w:t>Def</w:t>
      </w:r>
      <w:r w:rsidRPr="00EE2A58">
        <w:rPr>
          <w:rFonts w:ascii="Bradley Hand ITC" w:hAnsi="Bradley Hand ITC"/>
          <w:b/>
          <w:color w:val="5B9BD5" w:themeColor="accent1"/>
        </w:rPr>
        <w:t>: The Euclid</w:t>
      </w:r>
      <w:r w:rsidR="006E4BFC">
        <w:rPr>
          <w:rFonts w:ascii="Bradley Hand ITC" w:hAnsi="Bradley Hand ITC"/>
          <w:b/>
          <w:color w:val="5B9BD5" w:themeColor="accent1"/>
        </w:rPr>
        <w:t>ean norm (L</w:t>
      </w:r>
      <w:r w:rsidR="006E4BFC" w:rsidRPr="006E4BFC">
        <w:rPr>
          <w:rFonts w:ascii="Bradley Hand ITC" w:hAnsi="Bradley Hand ITC"/>
          <w:b/>
          <w:color w:val="5B9BD5" w:themeColor="accent1"/>
          <w:vertAlign w:val="subscript"/>
        </w:rPr>
        <w:t>2</w:t>
      </w:r>
      <w:r w:rsidR="006E4BFC">
        <w:rPr>
          <w:rFonts w:ascii="Bradley Hand ITC" w:hAnsi="Bradley Hand ITC"/>
          <w:b/>
          <w:color w:val="5B9BD5" w:themeColor="accent1"/>
        </w:rPr>
        <w:t xml:space="preserve">-norm) of a vector </w:t>
      </w:r>
      <m:oMath>
        <m:acc>
          <m:accPr>
            <m:chr m:val="̅"/>
            <m:ctrlPr>
              <w:rPr>
                <w:rFonts w:ascii="Cambria Math" w:hAnsi="Cambria Math"/>
                <w:b/>
                <w:color w:val="5B9BD5" w:themeColor="accen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5B9BD5" w:themeColor="accent1"/>
              </w:rPr>
              <m:t>v</m:t>
            </m:r>
          </m:e>
        </m:acc>
      </m:oMath>
      <w:r w:rsidRPr="00EE2A58">
        <w:rPr>
          <w:rFonts w:ascii="Bradley Hand ITC" w:hAnsi="Bradley Hand ITC"/>
          <w:b/>
          <w:color w:val="5B9BD5" w:themeColor="accent1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color w:val="5B9BD5" w:themeColor="accent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color w:val="5B9BD5" w:themeColor="accent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color w:val="5B9BD5" w:themeColor="accent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B9BD5" w:themeColor="accent1"/>
                      </w:rPr>
                      <m:t>v</m:t>
                    </m:r>
                  </m:e>
                </m:acc>
                <m:ctrlPr>
                  <w:rPr>
                    <w:rFonts w:ascii="Cambria Math" w:hAnsi="Cambria Math"/>
                    <w:b/>
                    <w:i/>
                    <w:color w:val="5B9BD5" w:themeColor="accent1"/>
                  </w:rPr>
                </m:ctrlPr>
              </m:e>
            </m:d>
            <m:ctrlPr>
              <w:rPr>
                <w:rFonts w:ascii="Cambria Math" w:hAnsi="Cambria Math"/>
                <w:b/>
                <w:i/>
                <w:color w:val="5B9BD5" w:themeColor="accent1"/>
              </w:rPr>
            </m:ctrlPr>
          </m:e>
        </m:d>
        <m:r>
          <m:rPr>
            <m:sty m:val="bi"/>
          </m:rPr>
          <w:rPr>
            <w:rFonts w:ascii="Cambria Math" w:hAnsi="Cambria Math"/>
            <w:color w:val="5B9BD5" w:themeColor="accent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5B9BD5" w:themeColor="accent1"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b/>
                    <w:i/>
                    <w:color w:val="5B9BD5" w:themeColor="accent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5B9BD5" w:themeColor="accent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5B9BD5" w:themeColor="accent1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5B9BD5" w:themeColor="accent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v</m:t>
                    </m:r>
                  </m:e>
                </m:acc>
              </m:e>
            </m:d>
          </m:e>
        </m:rad>
        <m:r>
          <m:rPr>
            <m:sty m:val="bi"/>
          </m:rPr>
          <w:rPr>
            <w:rFonts w:ascii="Cambria Math" w:hAnsi="Cambria Math"/>
            <w:color w:val="5B9BD5" w:themeColor="accent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5B9BD5" w:themeColor="accent1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color w:val="5B9BD5" w:themeColor="accent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5B9BD5" w:themeColor="accent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B9BD5" w:themeColor="accent1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B9BD5" w:themeColor="accent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B9BD5" w:themeColor="accent1"/>
                      </w:rPr>
                      <m:t>2</m:t>
                    </m:r>
                  </m:sup>
                </m:sSubSup>
              </m:e>
            </m:nary>
          </m:e>
        </m:rad>
      </m:oMath>
    </w:p>
    <w:p w:rsidR="005670F6" w:rsidRDefault="005670F6">
      <w:pPr>
        <w:rPr>
          <w:rFonts w:ascii="Bradley Hand ITC" w:hAnsi="Bradley Hand ITC"/>
          <w:color w:val="5B9BD5" w:themeColor="accent1"/>
        </w:rPr>
      </w:pPr>
      <w:r w:rsidRPr="005670F6">
        <w:rPr>
          <w:rFonts w:ascii="Bradley Hand ITC" w:hAnsi="Bradley Hand ITC" w:hint="eastAsia"/>
          <w:color w:val="5B9BD5" w:themeColor="accent1"/>
        </w:rPr>
        <w:t>Ex.</w:t>
      </w:r>
      <w:r>
        <w:rPr>
          <w:rFonts w:ascii="Bradley Hand ITC" w:hAnsi="Bradley Hand ITC"/>
          <w:color w:val="5B9BD5" w:themeColor="accent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5B9BD5" w:themeColor="accent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5B9BD5" w:themeColor="accen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B9BD5" w:themeColor="accent1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hAnsi="Cambria Math"/>
            <w:color w:val="5B9BD5" w:themeColor="accen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5B9BD5" w:themeColor="accen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5B9BD5" w:themeColor="accent1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5B9BD5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5B9BD5" w:themeColor="accen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5B9BD5" w:themeColor="accent1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5B9BD5" w:themeColor="accen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5B9BD5" w:themeColor="accent1"/>
          </w:rPr>
          <m:t>=5</m:t>
        </m:r>
      </m:oMath>
    </w:p>
    <w:p w:rsidR="00080B49" w:rsidRDefault="00080B49">
      <w:pPr>
        <w:rPr>
          <w:rFonts w:ascii="Bradley Hand ITC" w:hAnsi="Bradley Hand ITC"/>
          <w:color w:val="5B9BD5" w:themeColor="accent1"/>
        </w:rPr>
      </w:pPr>
      <w:r>
        <w:rPr>
          <w:rFonts w:ascii="Bradley Hand ITC" w:hAnsi="Bradley Hand ITC" w:hint="eastAsia"/>
          <w:color w:val="5B9BD5" w:themeColor="accent1"/>
        </w:rPr>
        <w:t>Geometrically, the norm of a vector represents the length of this vector.</w:t>
      </w:r>
    </w:p>
    <w:p w:rsidR="00205E3C" w:rsidRDefault="000648E0">
      <w:pPr>
        <w:rPr>
          <w:rFonts w:ascii="Bradley Hand ITC" w:hAnsi="Bradley Hand ITC"/>
          <w:color w:val="5B9BD5" w:themeColor="accent1"/>
        </w:rPr>
      </w:pPr>
      <w:r>
        <w:rPr>
          <w:rFonts w:ascii="Bradley Hand ITC" w:hAnsi="Bradley Hand ITC"/>
          <w:color w:val="5B9BD5" w:themeColor="accent1"/>
        </w:rPr>
        <w:t xml:space="preserve">Moreover, for two vectors </w:t>
      </w:r>
      <m:oMath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v</m:t>
            </m:r>
          </m:e>
        </m:acc>
      </m:oMath>
      <w:r>
        <w:rPr>
          <w:rFonts w:ascii="Bradley Hand ITC" w:hAnsi="Bradley Hand ITC" w:hint="eastAsia"/>
          <w:color w:val="5B9BD5" w:themeColor="accent1"/>
        </w:rPr>
        <w:t xml:space="preserve"> &amp; </w:t>
      </w:r>
      <m:oMath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</m:acc>
      </m:oMath>
      <w:r>
        <w:rPr>
          <w:rFonts w:ascii="Bradley Hand ITC" w:hAnsi="Bradley Hand ITC" w:hint="eastAsia"/>
          <w:color w:val="5B9BD5" w:themeColor="accen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color w:val="5B9BD5" w:themeColor="accen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color w:val="5B9BD5" w:themeColor="accen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w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color w:val="5B9BD5" w:themeColor="accent1"/>
          </w:rPr>
          <m:t>|</m:t>
        </m:r>
      </m:oMath>
      <w:r>
        <w:rPr>
          <w:rFonts w:ascii="Bradley Hand ITC" w:hAnsi="Bradley Hand ITC" w:hint="eastAsia"/>
          <w:color w:val="5B9BD5" w:themeColor="accent1"/>
        </w:rPr>
        <w:t xml:space="preserve"> tells us the distance between these vectors</w:t>
      </w:r>
      <w:r w:rsidR="00CC64BD">
        <w:rPr>
          <w:rFonts w:ascii="Bradley Hand ITC" w:hAnsi="Bradley Hand ITC"/>
          <w:color w:val="5B9BD5" w:themeColor="accent1"/>
        </w:rPr>
        <w:t>.</w:t>
      </w:r>
      <w:r w:rsidR="00CC64BD">
        <w:rPr>
          <w:rFonts w:ascii="Bradley Hand ITC" w:hAnsi="Bradley Hand ITC" w:hint="eastAsia"/>
          <w:color w:val="5B9BD5" w:themeColor="accent1"/>
        </w:rPr>
        <w:t xml:space="preserve"> </w:t>
      </w:r>
      <w:r>
        <w:rPr>
          <w:rFonts w:ascii="Bradley Hand ITC" w:hAnsi="Bradley Hand ITC"/>
          <w:color w:val="5B9BD5" w:themeColor="accent1"/>
        </w:rPr>
        <w:t xml:space="preserve">Ex. </w:t>
      </w:r>
      <m:oMath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1</m:t>
                </m:r>
              </m:den>
            </m:f>
          </m:e>
        </m:d>
        <m:r>
          <w:rPr>
            <w:rFonts w:ascii="Cambria Math" w:hAnsi="Cambria Math"/>
            <w:color w:val="5B9BD5" w:themeColor="accent1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color w:val="AEAAAA" w:themeColor="background2" w:themeShade="B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AEAAAA" w:themeColor="background2" w:themeShade="BF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color w:val="AEAAAA" w:themeColor="background2" w:themeShade="BF"/>
          </w:rPr>
          <m:t>=</m:t>
        </m:r>
        <m:d>
          <m:dPr>
            <m:ctrlPr>
              <w:rPr>
                <w:rFonts w:ascii="Cambria Math" w:hAnsi="Cambria Math"/>
                <w:color w:val="AEAAAA" w:themeColor="background2" w:themeShade="BF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AEAAAA" w:themeColor="background2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AEAAAA" w:themeColor="background2" w:themeShade="B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EAAAA" w:themeColor="background2" w:themeShade="BF"/>
                  </w:rPr>
                  <m:t>3</m:t>
                </m:r>
              </m:den>
            </m:f>
          </m:e>
        </m:d>
      </m:oMath>
      <w:r w:rsidR="002A1259">
        <w:rPr>
          <w:rFonts w:ascii="Bradley Hand ITC" w:hAnsi="Bradley Hand ITC" w:hint="eastAsia"/>
          <w:color w:val="AEAAAA" w:themeColor="background2" w:themeShade="BF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5B9BD5" w:themeColor="accent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5B9BD5" w:themeColor="accen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B9BD5" w:themeColor="accent1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5B9BD5" w:themeColor="accen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B9BD5" w:themeColor="accent1"/>
                      </w:rPr>
                      <m:t>w</m:t>
                    </m:r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5B9BD5" w:themeColor="accen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color w:val="5B9BD5" w:themeColor="accent1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color w:val="5B9BD5" w:themeColor="accen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color w:val="5B9BD5" w:themeColor="accent1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color w:val="5B9BD5" w:themeColor="accen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3</m:t>
                        </m:r>
                      </m:den>
                    </m:f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5B9BD5" w:themeColor="accen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color w:val="5B9BD5" w:themeColor="accent1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color w:val="5B9BD5" w:themeColor="accen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-2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e>
            </m:d>
            <m:ctrlPr>
              <w:rPr>
                <w:rFonts w:ascii="Cambria Math" w:hAnsi="Cambria Math"/>
                <w:i/>
                <w:color w:val="5B9BD5" w:themeColor="accent1"/>
              </w:rPr>
            </m:ctrlPr>
          </m:e>
        </m:d>
        <m:r>
          <w:rPr>
            <w:rFonts w:ascii="Cambria Math" w:hAnsi="Cambria Math"/>
            <w:color w:val="5B9BD5" w:themeColor="accent1"/>
          </w:rPr>
          <m:t>=2</m:t>
        </m:r>
      </m:oMath>
    </w:p>
    <w:p w:rsidR="00CC36C4" w:rsidRPr="005670F6" w:rsidRDefault="009A23D5" w:rsidP="009A23D5">
      <w:pPr>
        <w:jc w:val="center"/>
        <w:rPr>
          <w:rFonts w:ascii="Bradley Hand ITC" w:hAnsi="Bradley Hand ITC" w:hint="eastAsia"/>
          <w:color w:val="5B9BD5" w:themeColor="accent1"/>
        </w:rPr>
      </w:pPr>
      <w:r>
        <w:rPr>
          <w:noProof/>
        </w:rPr>
        <w:drawing>
          <wp:inline distT="0" distB="0" distL="0" distR="0" wp14:anchorId="3A2C0D1C" wp14:editId="4E24295C">
            <wp:extent cx="2658759" cy="1129086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51" t="48399" r="30627" b="21989"/>
                    <a:stretch/>
                  </pic:blipFill>
                  <pic:spPr bwMode="auto">
                    <a:xfrm>
                      <a:off x="0" y="0"/>
                      <a:ext cx="2676677" cy="113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E11" w:rsidRPr="00EE2A58" w:rsidRDefault="00827E11">
      <w:pPr>
        <w:rPr>
          <w:rFonts w:ascii="Bradley Hand ITC" w:hAnsi="Bradley Hand ITC"/>
          <w:b/>
          <w:color w:val="5B9BD5" w:themeColor="accent1"/>
        </w:rPr>
      </w:pPr>
      <w:r w:rsidRPr="00CC36C4">
        <w:rPr>
          <w:rFonts w:ascii="Bradley Hand ITC" w:hAnsi="Bradley Hand ITC"/>
          <w:b/>
          <w:color w:val="5B9BD5" w:themeColor="accent1"/>
          <w:u w:val="single" w:color="9CC2E5" w:themeColor="accent1" w:themeTint="99"/>
        </w:rPr>
        <w:lastRenderedPageBreak/>
        <w:t>Def</w:t>
      </w:r>
      <w:r w:rsidR="000054A3">
        <w:rPr>
          <w:rFonts w:ascii="Bradley Hand ITC" w:hAnsi="Bradley Hand ITC"/>
          <w:b/>
          <w:color w:val="5B9BD5" w:themeColor="accent1"/>
        </w:rPr>
        <w:t xml:space="preserve">: An </w:t>
      </w:r>
      <m:oMath>
        <m:r>
          <m:rPr>
            <m:sty m:val="b"/>
          </m:rPr>
          <w:rPr>
            <w:rFonts w:ascii="Cambria Math" w:hAnsi="Cambria Math"/>
            <w:color w:val="5B9BD5" w:themeColor="accent1"/>
          </w:rPr>
          <m:t>n×m</m:t>
        </m:r>
      </m:oMath>
      <w:r w:rsidRPr="000054A3">
        <w:rPr>
          <w:rFonts w:ascii="Bradley Hand ITC" w:hAnsi="Bradley Hand ITC"/>
          <w:b/>
          <w:color w:val="5B9BD5" w:themeColor="accent1"/>
        </w:rPr>
        <w:t xml:space="preserve"> </w:t>
      </w:r>
      <w:r w:rsidRPr="00EE2A58">
        <w:rPr>
          <w:rFonts w:ascii="Bradley Hand ITC" w:hAnsi="Bradley Hand ITC"/>
          <w:b/>
          <w:color w:val="5B9BD5" w:themeColor="accent1"/>
        </w:rPr>
        <w:t>matrix is rectangular array of values arranged into n rows and m columns.</w:t>
      </w:r>
    </w:p>
    <w:p w:rsidR="00046304" w:rsidRPr="000054A3" w:rsidRDefault="000054A3">
      <w:pPr>
        <w:rPr>
          <w:rFonts w:ascii="Bradley Hand ITC" w:hAnsi="Bradley Hand ITC"/>
          <w:color w:val="5B9BD5" w:themeColor="accent1"/>
        </w:rPr>
      </w:pPr>
      <w:r w:rsidRPr="000054A3">
        <w:rPr>
          <w:rFonts w:ascii="Bradley Hand ITC" w:hAnsi="Bradley Hand ITC"/>
          <w:color w:val="5B9BD5" w:themeColor="accent1"/>
        </w:rPr>
        <w:t>Ex.</w:t>
      </w:r>
    </w:p>
    <w:p w:rsidR="00046304" w:rsidRPr="000054A3" w:rsidRDefault="000054A3">
      <w:pPr>
        <w:rPr>
          <w:rFonts w:ascii="Bradley Hand ITC" w:hAnsi="Bradley Hand ITC"/>
          <w:color w:val="5B9BD5" w:themeColor="accent1"/>
        </w:rPr>
      </w:pP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A=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eqArrPr>
              <m:e>
                <m:r>
                  <w:rPr>
                    <w:rFonts w:ascii="Cambria Math" w:hAnsi="Cambria Math"/>
                    <w:color w:val="5B9BD5" w:themeColor="accent1"/>
                  </w:rPr>
                  <m:t>1 2 3</m:t>
                </m:r>
              </m:e>
              <m:e>
                <m:r>
                  <w:rPr>
                    <w:rFonts w:ascii="Cambria Math" w:hAnsi="Cambria Math"/>
                    <w:color w:val="5B9BD5" w:themeColor="accent1"/>
                  </w:rPr>
                  <m:t>1 1 1</m:t>
                </m:r>
              </m:e>
            </m:eqArr>
          </m:e>
        </m:d>
      </m:oMath>
      <w:r>
        <w:rPr>
          <w:rFonts w:ascii="Bradley Hand ITC" w:hAnsi="Bradley Hand ITC"/>
          <w:color w:val="5B9BD5" w:themeColor="accen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B</m:t>
        </m:r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eqArrPr>
              <m:e>
                <m:r>
                  <w:rPr>
                    <w:rFonts w:ascii="Cambria Math" w:hAnsi="Cambria Math"/>
                    <w:color w:val="5B9BD5" w:themeColor="accent1"/>
                  </w:rPr>
                  <m:t>2 1 3</m:t>
                </m:r>
              </m:e>
              <m:e>
                <m:r>
                  <w:rPr>
                    <w:rFonts w:ascii="Cambria Math" w:hAnsi="Cambria Math"/>
                    <w:color w:val="5B9BD5" w:themeColor="accent1"/>
                  </w:rPr>
                  <m:t>1 4 9</m:t>
                </m:r>
              </m:e>
            </m:eqArr>
          </m:e>
        </m:d>
      </m:oMath>
      <w:r w:rsidRPr="000054A3">
        <w:rPr>
          <w:rFonts w:ascii="Bradley Hand ITC" w:hAnsi="Bradley Hand ITC" w:hint="eastAsia"/>
          <w:color w:val="5B9BD5" w:themeColor="accent1"/>
        </w:rPr>
        <w:t xml:space="preserve"> are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2×3</m:t>
        </m:r>
      </m:oMath>
      <w:r w:rsidRPr="000054A3">
        <w:rPr>
          <w:rFonts w:ascii="Bradley Hand ITC" w:hAnsi="Bradley Hand ITC" w:hint="eastAsia"/>
          <w:color w:val="5B9BD5" w:themeColor="accent1"/>
        </w:rPr>
        <w:t xml:space="preserve"> matrices</w:t>
      </w:r>
      <w:r>
        <w:rPr>
          <w:rFonts w:ascii="Bradley Hand ITC" w:hAnsi="Bradley Hand ITC"/>
          <w:color w:val="5B9BD5" w:themeColor="accen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C</m:t>
        </m:r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eqArrPr>
              <m:e>
                <m:r>
                  <w:rPr>
                    <w:rFonts w:ascii="Cambria Math" w:hAnsi="Cambria Math"/>
                    <w:color w:val="5B9BD5" w:themeColor="accent1"/>
                  </w:rPr>
                  <m:t>1 1</m:t>
                </m:r>
              </m:e>
              <m:e>
                <m:r>
                  <w:rPr>
                    <w:rFonts w:ascii="Cambria Math" w:hAnsi="Cambria Math"/>
                    <w:color w:val="5B9BD5" w:themeColor="accent1"/>
                  </w:rPr>
                  <m:t>1 2</m:t>
                </m:r>
                <m:ctrlPr>
                  <w:rPr>
                    <w:rFonts w:ascii="Cambria Math" w:eastAsia="Cambria Math" w:hAnsi="Cambria Math" w:cs="Cambria Math"/>
                    <w:i/>
                    <w:color w:val="5B9BD5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5B9BD5" w:themeColor="accent1"/>
                  </w:rPr>
                  <m:t>1 3</m:t>
                </m:r>
              </m:e>
            </m:eqArr>
          </m:e>
        </m:d>
      </m:oMath>
      <w:r>
        <w:rPr>
          <w:rFonts w:ascii="Bradley Hand ITC" w:hAnsi="Bradley Hand ITC" w:hint="eastAsia"/>
          <w:color w:val="5B9BD5" w:themeColor="accent1"/>
        </w:rPr>
        <w:t xml:space="preserve"> </w:t>
      </w:r>
      <w:r>
        <w:rPr>
          <w:rFonts w:ascii="Bradley Hand ITC" w:hAnsi="Bradley Hand ITC"/>
          <w:color w:val="5B9BD5" w:themeColor="accent1"/>
        </w:rPr>
        <w:t xml:space="preserve">is a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3×2</m:t>
        </m:r>
      </m:oMath>
      <w:r>
        <w:rPr>
          <w:rFonts w:ascii="Bradley Hand ITC" w:hAnsi="Bradley Hand ITC" w:hint="eastAsia"/>
          <w:color w:val="5B9BD5" w:themeColor="accent1"/>
        </w:rPr>
        <w:t xml:space="preserve"> matrix.</w:t>
      </w:r>
    </w:p>
    <w:p w:rsidR="00C16487" w:rsidRPr="00DE73C7" w:rsidRDefault="00C16487">
      <w:pPr>
        <w:rPr>
          <w:rFonts w:ascii="Bradley Hand ITC" w:hAnsi="Bradley Hand ITC"/>
          <w:color w:val="5B9BD5" w:themeColor="accent1"/>
        </w:rPr>
      </w:pPr>
      <w:r w:rsidRPr="00DE73C7">
        <w:rPr>
          <w:rFonts w:ascii="Bradley Hand ITC" w:hAnsi="Bradley Hand ITC"/>
          <w:color w:val="5B9BD5" w:themeColor="accent1"/>
        </w:rPr>
        <w:t xml:space="preserve">Two matrices with the </w:t>
      </w:r>
      <w:r w:rsidRPr="009B4518">
        <w:rPr>
          <w:rFonts w:ascii="Bradley Hand ITC" w:hAnsi="Bradley Hand ITC"/>
          <w:b/>
          <w:color w:val="5B9BD5" w:themeColor="accent1"/>
        </w:rPr>
        <w:t>same dimension</w:t>
      </w:r>
      <w:r w:rsidRPr="00DE73C7">
        <w:rPr>
          <w:rFonts w:ascii="Bradley Hand ITC" w:hAnsi="Bradley Hand ITC"/>
          <w:color w:val="5B9BD5" w:themeColor="accent1"/>
        </w:rPr>
        <w:t xml:space="preserve"> can be added elementwise to form a new matrix</w:t>
      </w:r>
      <w:r w:rsidR="005D3C8A" w:rsidRPr="00DE73C7">
        <w:rPr>
          <w:rFonts w:ascii="Bradley Hand ITC" w:hAnsi="Bradley Hand ITC"/>
          <w:color w:val="5B9BD5" w:themeColor="accent1"/>
        </w:rPr>
        <w:t>.</w:t>
      </w:r>
    </w:p>
    <w:p w:rsidR="003C11FD" w:rsidRPr="00881A16" w:rsidRDefault="00881A16">
      <w:pPr>
        <w:rPr>
          <w:rFonts w:ascii="Bradley Hand ITC" w:hAnsi="Bradley Hand ITC" w:hint="eastAsia"/>
          <w:color w:val="5B9BD5" w:themeColor="accen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A+B=</m:t>
          </m:r>
          <m:d>
            <m:dPr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1 2 3</m:t>
                  </m:r>
                </m:e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1 1 1</m:t>
                  </m:r>
                </m:e>
              </m:eqArr>
            </m:e>
          </m:d>
          <m:r>
            <w:rPr>
              <w:rFonts w:ascii="Cambria Math" w:hAnsi="Cambria Math"/>
              <w:color w:val="5B9BD5" w:themeColor="accent1"/>
            </w:rPr>
            <m:t>+</m:t>
          </m:r>
          <m:d>
            <m:dPr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2 1 3</m:t>
                  </m:r>
                </m:e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1 4 9</m:t>
                  </m:r>
                </m:e>
              </m:eqArr>
            </m:e>
          </m:d>
          <m:r>
            <w:rPr>
              <w:rFonts w:ascii="Cambria Math" w:hAnsi="Cambria Math"/>
              <w:color w:val="5B9BD5" w:themeColor="accent1"/>
            </w:rPr>
            <m:t>=</m:t>
          </m:r>
          <m:d>
            <m:dPr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3 3 6</m:t>
                  </m:r>
                </m:e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2 5 10</m:t>
                  </m:r>
                </m:e>
              </m:eqArr>
            </m:e>
          </m:d>
        </m:oMath>
      </m:oMathPara>
    </w:p>
    <w:p w:rsidR="003D0B5E" w:rsidRDefault="00AD791D" w:rsidP="00AD791D">
      <w:pPr>
        <w:rPr>
          <w:rFonts w:ascii="Bradley Hand ITC" w:hAnsi="Bradley Hand ITC"/>
          <w:color w:val="5B9BD5" w:themeColor="accent1"/>
        </w:rPr>
      </w:pPr>
      <w:r w:rsidRPr="00365790">
        <w:rPr>
          <w:rFonts w:ascii="Bradley Hand ITC" w:hAnsi="Bradley Hand ITC"/>
          <w:color w:val="5B9BD5" w:themeColor="accent1"/>
        </w:rPr>
        <w:t>A (n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 xml:space="preserve"> × </m:t>
        </m:r>
      </m:oMath>
      <w:r w:rsidRPr="00365790">
        <w:rPr>
          <w:rFonts w:ascii="Bradley Hand ITC" w:hAnsi="Bradley Hand ITC"/>
          <w:color w:val="5B9BD5" w:themeColor="accent1"/>
        </w:rPr>
        <w:t>m) and B (k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 xml:space="preserve"> × </m:t>
        </m:r>
      </m:oMath>
      <w:r w:rsidRPr="00365790">
        <w:rPr>
          <w:rFonts w:ascii="Bradley Hand ITC" w:hAnsi="Bradley Hand ITC"/>
          <w:color w:val="5B9BD5" w:themeColor="accent1"/>
        </w:rPr>
        <w:t xml:space="preserve">p) can be multiplied into </w:t>
      </w:r>
      <w:r w:rsidRPr="009B4518">
        <w:rPr>
          <w:rFonts w:ascii="Bradley Hand ITC" w:hAnsi="Bradley Hand ITC"/>
          <w:b/>
          <w:color w:val="5B9BD5" w:themeColor="accent1"/>
        </w:rPr>
        <w:t>AB</w:t>
      </w:r>
      <w:r w:rsidRPr="00365790">
        <w:rPr>
          <w:rFonts w:ascii="Bradley Hand ITC" w:hAnsi="Bradley Hand ITC"/>
          <w:color w:val="5B9BD5" w:themeColor="accent1"/>
        </w:rPr>
        <w:t xml:space="preserve"> if and only if</w:t>
      </w:r>
      <w:r w:rsidR="00C31BC9" w:rsidRPr="00365790">
        <w:rPr>
          <w:rFonts w:ascii="Bradley Hand ITC" w:hAnsi="Bradley Hand ITC"/>
          <w:color w:val="5B9BD5" w:themeColor="accent1"/>
        </w:rPr>
        <w:t xml:space="preserve"> </w:t>
      </w:r>
      <w:r w:rsidR="00C31BC9" w:rsidRPr="009B4518">
        <w:rPr>
          <w:rFonts w:ascii="Bradley Hand ITC" w:hAnsi="Bradley Hand ITC"/>
          <w:b/>
          <w:color w:val="5B9BD5" w:themeColor="accent1"/>
        </w:rPr>
        <w:t>m = k</w:t>
      </w:r>
      <w:r w:rsidR="00C31BC9" w:rsidRPr="00365790">
        <w:rPr>
          <w:rFonts w:ascii="Bradley Hand ITC" w:hAnsi="Bradley Hand ITC"/>
          <w:color w:val="5B9BD5" w:themeColor="accent1"/>
        </w:rPr>
        <w:t xml:space="preserve">, and can be multiplied into </w:t>
      </w:r>
      <w:r w:rsidR="00C31BC9" w:rsidRPr="009B4518">
        <w:rPr>
          <w:rFonts w:ascii="Bradley Hand ITC" w:hAnsi="Bradley Hand ITC"/>
          <w:b/>
          <w:color w:val="5B9BD5" w:themeColor="accent1"/>
        </w:rPr>
        <w:t>BA</w:t>
      </w:r>
      <w:r w:rsidR="00C31BC9" w:rsidRPr="00365790">
        <w:rPr>
          <w:rFonts w:ascii="Bradley Hand ITC" w:hAnsi="Bradley Hand ITC"/>
          <w:color w:val="5B9BD5" w:themeColor="accent1"/>
        </w:rPr>
        <w:t xml:space="preserve"> if and only if </w:t>
      </w:r>
      <w:r w:rsidR="00C31BC9" w:rsidRPr="009B4518">
        <w:rPr>
          <w:rFonts w:ascii="Bradley Hand ITC" w:hAnsi="Bradley Hand ITC"/>
          <w:b/>
          <w:color w:val="5B9BD5" w:themeColor="accent1"/>
        </w:rPr>
        <w:t>p = n</w:t>
      </w:r>
      <w:r w:rsidR="00C31BC9" w:rsidRPr="00365790">
        <w:rPr>
          <w:rFonts w:ascii="Bradley Hand ITC" w:hAnsi="Bradley Hand ITC"/>
          <w:color w:val="5B9BD5" w:themeColor="accent1"/>
        </w:rPr>
        <w:t>.</w:t>
      </w:r>
    </w:p>
    <w:p w:rsidR="007D6ECF" w:rsidRDefault="003C11FD" w:rsidP="00AD791D">
      <w:pPr>
        <w:rPr>
          <w:rFonts w:ascii="Bradley Hand ITC" w:hAnsi="Bradley Hand ITC"/>
          <w:color w:val="5B9BD5" w:themeColor="accent1"/>
        </w:rPr>
      </w:pPr>
      <w:r>
        <w:rPr>
          <w:noProof/>
        </w:rPr>
        <w:drawing>
          <wp:inline distT="0" distB="0" distL="0" distR="0" wp14:anchorId="77E0A3DB" wp14:editId="7FFAF520">
            <wp:extent cx="5130269" cy="245110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40" t="17980" r="14158" b="19333"/>
                    <a:stretch/>
                  </pic:blipFill>
                  <pic:spPr bwMode="auto">
                    <a:xfrm>
                      <a:off x="0" y="0"/>
                      <a:ext cx="5139333" cy="245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971" w:rsidRPr="0042455D" w:rsidRDefault="00EC4522" w:rsidP="00AD791D">
      <w:pPr>
        <w:rPr>
          <w:rFonts w:ascii="Bradley Hand ITC" w:hAnsi="Bradley Hand ITC"/>
          <w:color w:val="5B9BD5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AB</m:t>
                  </m:r>
                </m:e>
              </m:d>
            </m:e>
            <m:sub>
              <m:r>
                <w:rPr>
                  <w:rFonts w:ascii="Cambria Math" w:hAnsi="Cambria Math"/>
                  <w:color w:val="5B9BD5" w:themeColor="accent1"/>
                </w:rPr>
                <m:t>ik</m:t>
              </m:r>
            </m:sub>
          </m:sSub>
          <m:r>
            <w:rPr>
              <w:rFonts w:ascii="Cambria Math" w:hAnsi="Cambria Math"/>
              <w:color w:val="5B9BD5" w:themeColor="accen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5B9BD5" w:themeColor="accent1"/>
                </w:rPr>
              </m:ctrlPr>
            </m:naryPr>
            <m:sub>
              <m:r>
                <w:rPr>
                  <w:rFonts w:ascii="Cambria Math" w:hAnsi="Cambria Math"/>
                  <w:color w:val="5B9BD5" w:themeColor="accent1"/>
                </w:rPr>
                <m:t>j=1</m:t>
              </m:r>
            </m:sub>
            <m:sup>
              <m:r>
                <w:rPr>
                  <w:rFonts w:ascii="Cambria Math" w:hAnsi="Cambria Math"/>
                  <w:color w:val="5B9BD5" w:themeColor="accen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5B9BD5" w:themeColor="accent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5B9BD5" w:themeColor="accent1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/>
              <w:color w:val="5B9BD5" w:themeColor="accent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5B9BD5" w:themeColor="accent1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k</m:t>
                      </m:r>
                    </m:sub>
                  </m:sSub>
                </m:e>
              </m:acc>
            </m:e>
          </m:d>
        </m:oMath>
      </m:oMathPara>
    </w:p>
    <w:p w:rsidR="0042455D" w:rsidRDefault="0042455D" w:rsidP="00AD791D">
      <w:pPr>
        <w:rPr>
          <w:rFonts w:ascii="Bradley Hand ITC" w:hAnsi="Bradley Hand ITC" w:hint="eastAsia"/>
          <w:color w:val="5B9BD5" w:themeColor="accent1"/>
        </w:rPr>
      </w:pPr>
      <w:r>
        <w:rPr>
          <w:rFonts w:ascii="Bradley Hand ITC" w:hAnsi="Bradley Hand ITC" w:hint="eastAsia"/>
          <w:color w:val="5B9BD5" w:themeColor="accent1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color w:val="5B9BD5" w:themeColor="accent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1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color w:val="5B9BD5" w:themeColor="accent1"/>
              </w:rPr>
              <m:t>T</m:t>
            </m:r>
          </m:sup>
        </m:sSup>
      </m:oMath>
      <w:r>
        <w:rPr>
          <w:rFonts w:ascii="Bradley Hand ITC" w:hAnsi="Bradley Hand ITC" w:hint="eastAsia"/>
          <w:color w:val="5B9BD5" w:themeColor="accent1"/>
        </w:rPr>
        <w:t xml:space="preserve"> is the i</w:t>
      </w:r>
      <w:r w:rsidRPr="0042455D">
        <w:rPr>
          <w:rFonts w:ascii="Bradley Hand ITC" w:hAnsi="Bradley Hand ITC" w:hint="eastAsia"/>
          <w:color w:val="5B9BD5" w:themeColor="accent1"/>
          <w:vertAlign w:val="superscript"/>
        </w:rPr>
        <w:t>th</w:t>
      </w:r>
      <w:r w:rsidR="000D064B">
        <w:rPr>
          <w:rFonts w:ascii="Bradley Hand ITC" w:hAnsi="Bradley Hand ITC"/>
          <w:color w:val="5B9BD5" w:themeColor="accent1"/>
        </w:rPr>
        <w:t xml:space="preserve"> row of </w:t>
      </w:r>
      <m:oMath>
        <m:r>
          <w:rPr>
            <w:rFonts w:ascii="Cambria Math" w:hAnsi="Cambria Math"/>
            <w:color w:val="5B9BD5" w:themeColor="accent1"/>
          </w:rPr>
          <m:t>A</m:t>
        </m:r>
      </m:oMath>
      <w:r>
        <w:rPr>
          <w:rFonts w:ascii="Bradley Hand ITC" w:hAnsi="Bradley Hand ITC"/>
          <w:color w:val="5B9BD5" w:themeColor="accent1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color w:val="5B9BD5" w:themeColor="accent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1"/>
                      </w:rPr>
                      <m:t>k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color w:val="5B9BD5" w:themeColor="accent1"/>
              </w:rPr>
              <m:t>T</m:t>
            </m:r>
          </m:sup>
        </m:sSup>
      </m:oMath>
      <w:r w:rsidR="000D064B">
        <w:rPr>
          <w:rFonts w:ascii="Bradley Hand ITC" w:hAnsi="Bradley Hand ITC"/>
          <w:color w:val="5B9BD5" w:themeColor="accent1"/>
        </w:rPr>
        <w:t xml:space="preserve"> is the k</w:t>
      </w:r>
      <w:r w:rsidR="000D064B" w:rsidRPr="000D064B">
        <w:rPr>
          <w:rFonts w:ascii="Bradley Hand ITC" w:hAnsi="Bradley Hand ITC"/>
          <w:color w:val="5B9BD5" w:themeColor="accent1"/>
          <w:vertAlign w:val="superscript"/>
        </w:rPr>
        <w:t>th</w:t>
      </w:r>
      <w:r w:rsidR="000D064B">
        <w:rPr>
          <w:rFonts w:ascii="Bradley Hand ITC" w:hAnsi="Bradley Hand ITC"/>
          <w:color w:val="5B9BD5" w:themeColor="accent1"/>
        </w:rPr>
        <w:t xml:space="preserve"> column of </w:t>
      </w:r>
      <m:oMath>
        <m:r>
          <w:rPr>
            <w:rFonts w:ascii="Cambria Math" w:hAnsi="Cambria Math"/>
            <w:color w:val="5B9BD5" w:themeColor="accent1"/>
          </w:rPr>
          <m:t>B</m:t>
        </m:r>
      </m:oMath>
      <w:r w:rsidR="00FE1770">
        <w:rPr>
          <w:rFonts w:ascii="Bradley Hand ITC" w:hAnsi="Bradley Hand ITC" w:hint="eastAsia"/>
          <w:color w:val="5B9BD5" w:themeColor="accent1"/>
        </w:rPr>
        <w:t>.</w:t>
      </w:r>
    </w:p>
    <w:p w:rsidR="00FE1770" w:rsidRPr="000D064B" w:rsidRDefault="00FE1770" w:rsidP="00AD791D">
      <w:pPr>
        <w:rPr>
          <w:rFonts w:ascii="Bradley Hand ITC" w:hAnsi="Bradley Hand ITC" w:hint="eastAsia"/>
          <w:b/>
          <w:color w:val="5B9BD5" w:themeColor="accent1"/>
        </w:rPr>
      </w:pPr>
      <w:r>
        <w:rPr>
          <w:rFonts w:ascii="Bradley Hand ITC" w:hAnsi="Bradley Hand ITC"/>
          <w:color w:val="5B9BD5" w:themeColor="accent1"/>
        </w:rPr>
        <w:t xml:space="preserve">Ex.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A∙C=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eqArrPr>
              <m:e>
                <m:r>
                  <w:rPr>
                    <w:rFonts w:ascii="Cambria Math" w:hAnsi="Cambria Math"/>
                    <w:color w:val="5B9BD5" w:themeColor="accent1"/>
                  </w:rPr>
                  <m:t>1 2 3</m:t>
                </m:r>
              </m:e>
              <m:e>
                <m:r>
                  <w:rPr>
                    <w:rFonts w:ascii="Cambria Math" w:hAnsi="Cambria Math"/>
                    <w:color w:val="5B9BD5" w:themeColor="accent1"/>
                  </w:rPr>
                  <m:t>1 1 1</m:t>
                </m:r>
              </m:e>
            </m:eqArr>
          </m:e>
        </m:d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eqArrPr>
              <m:e>
                <m:r>
                  <w:rPr>
                    <w:rFonts w:ascii="Cambria Math" w:hAnsi="Cambria Math"/>
                    <w:color w:val="5B9BD5" w:themeColor="accent1"/>
                  </w:rPr>
                  <m:t>1 1</m:t>
                </m:r>
              </m:e>
              <m:e>
                <m:r>
                  <w:rPr>
                    <w:rFonts w:ascii="Cambria Math" w:hAnsi="Cambria Math"/>
                    <w:color w:val="5B9BD5" w:themeColor="accent1"/>
                  </w:rPr>
                  <m:t>1 2</m:t>
                </m:r>
                <m:ctrlPr>
                  <w:rPr>
                    <w:rFonts w:ascii="Cambria Math" w:eastAsia="Cambria Math" w:hAnsi="Cambria Math" w:cs="Cambria Math"/>
                    <w:i/>
                    <w:color w:val="5B9BD5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5B9BD5" w:themeColor="accent1"/>
                  </w:rPr>
                  <m:t>1 3</m:t>
                </m:r>
              </m:e>
            </m:eqArr>
          </m:e>
        </m:d>
        <m: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 xml:space="preserve">6 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color w:val="5B9BD5" w:themeColor="accent1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3  6</m:t>
                </m:r>
              </m:den>
            </m:f>
          </m:e>
        </m:d>
      </m:oMath>
    </w:p>
    <w:p w:rsidR="004A49DD" w:rsidRDefault="004A49DD" w:rsidP="00AD791D">
      <w:pPr>
        <w:rPr>
          <w:rFonts w:ascii="Bradley Hand ITC" w:hAnsi="Bradley Hand ITC"/>
          <w:color w:val="5B9BD5" w:themeColor="accent1"/>
        </w:rPr>
      </w:pPr>
      <w:r w:rsidRPr="00E92AEC">
        <w:rPr>
          <w:rFonts w:ascii="Bradley Hand ITC" w:hAnsi="Bradley Hand ITC"/>
          <w:color w:val="5B9BD5" w:themeColor="accent1"/>
        </w:rPr>
        <w:t xml:space="preserve">Note that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BA≠AB</m:t>
        </m:r>
      </m:oMath>
      <w:r w:rsidRPr="00E92AEC">
        <w:rPr>
          <w:rFonts w:ascii="Bradley Hand ITC" w:hAnsi="Bradley Hand ITC"/>
          <w:color w:val="5B9BD5" w:themeColor="accent1"/>
        </w:rPr>
        <w:t xml:space="preserve"> in general.</w:t>
      </w:r>
      <w:r w:rsidR="003D0B5E" w:rsidRPr="00E92AEC">
        <w:rPr>
          <w:rFonts w:ascii="Bradley Hand ITC" w:hAnsi="Bradley Hand ITC"/>
          <w:color w:val="5B9BD5" w:themeColor="accent1"/>
        </w:rPr>
        <w:t xml:space="preserve"> Multiplication of matrices does </w:t>
      </w:r>
      <w:r w:rsidR="003D0B5E" w:rsidRPr="00A3436B">
        <w:rPr>
          <w:rFonts w:ascii="Bradley Hand ITC" w:hAnsi="Bradley Hand ITC"/>
          <w:b/>
          <w:color w:val="5B9BD5" w:themeColor="accent1"/>
        </w:rPr>
        <w:t>NOT</w:t>
      </w:r>
      <w:r w:rsidR="003D0B5E" w:rsidRPr="00E92AEC">
        <w:rPr>
          <w:rFonts w:ascii="Bradley Hand ITC" w:hAnsi="Bradley Hand ITC"/>
          <w:color w:val="5B9BD5" w:themeColor="accent1"/>
        </w:rPr>
        <w:t xml:space="preserve"> satisfy </w:t>
      </w:r>
      <w:r w:rsidR="003D0B5E" w:rsidRPr="009646AE">
        <w:rPr>
          <w:rFonts w:ascii="Bradley Hand ITC" w:hAnsi="Bradley Hand ITC"/>
          <w:b/>
          <w:color w:val="5B9BD5" w:themeColor="accent1"/>
        </w:rPr>
        <w:t>commutative</w:t>
      </w:r>
      <w:r w:rsidR="003D0B5E" w:rsidRPr="00E92AEC">
        <w:rPr>
          <w:rFonts w:ascii="Bradley Hand ITC" w:hAnsi="Bradley Hand ITC"/>
          <w:color w:val="5B9BD5" w:themeColor="accent1"/>
        </w:rPr>
        <w:t xml:space="preserve"> law.</w:t>
      </w:r>
      <w:r w:rsidR="003D0B5E" w:rsidRPr="00E92AEC">
        <w:rPr>
          <w:rFonts w:ascii="Bradley Hand ITC" w:hAnsi="Bradley Hand ITC" w:hint="eastAsia"/>
          <w:color w:val="5B9BD5" w:themeColor="accent1"/>
        </w:rPr>
        <w:t xml:space="preserve"> </w:t>
      </w:r>
      <w:r w:rsidRPr="00E92AEC">
        <w:rPr>
          <w:rFonts w:ascii="Bradley Hand ITC" w:hAnsi="Bradley Hand ITC"/>
          <w:color w:val="5B9BD5" w:themeColor="accent1"/>
        </w:rPr>
        <w:t>They</w:t>
      </w:r>
      <w:r w:rsidR="003D0B5E" w:rsidRPr="00E92AEC">
        <w:rPr>
          <w:rFonts w:ascii="Bradley Hand ITC" w:hAnsi="Bradley Hand ITC"/>
          <w:color w:val="5B9BD5" w:themeColor="accent1"/>
        </w:rPr>
        <w:t xml:space="preserve"> even</w:t>
      </w:r>
      <w:r w:rsidRPr="00E92AEC">
        <w:rPr>
          <w:rFonts w:ascii="Bradley Hand ITC" w:hAnsi="Bradley Hand ITC"/>
          <w:color w:val="5B9BD5" w:themeColor="accent1"/>
        </w:rPr>
        <w:t xml:space="preserve"> may not have the same dimensions.</w:t>
      </w:r>
    </w:p>
    <w:p w:rsidR="00F84C07" w:rsidRPr="00E92AEC" w:rsidRDefault="00F84C07" w:rsidP="00AD791D">
      <w:pPr>
        <w:rPr>
          <w:rFonts w:ascii="Bradley Hand ITC" w:hAnsi="Bradley Hand ITC"/>
          <w:color w:val="5B9BD5" w:themeColor="accent1"/>
        </w:rPr>
      </w:pPr>
    </w:p>
    <w:p w:rsidR="006C1213" w:rsidRPr="00EE2A58" w:rsidRDefault="006C1213" w:rsidP="00AD791D">
      <w:pPr>
        <w:rPr>
          <w:rFonts w:ascii="Bradley Hand ITC" w:hAnsi="Bradley Hand ITC"/>
          <w:b/>
          <w:color w:val="5B9BD5" w:themeColor="accent1"/>
        </w:rPr>
      </w:pPr>
      <w:r w:rsidRPr="00F84C07">
        <w:rPr>
          <w:rFonts w:ascii="Bradley Hand ITC" w:hAnsi="Bradley Hand ITC"/>
          <w:b/>
          <w:color w:val="5B9BD5" w:themeColor="accent1"/>
          <w:u w:val="single" w:color="9CC2E5" w:themeColor="accent1" w:themeTint="99"/>
        </w:rPr>
        <w:t>Def</w:t>
      </w:r>
      <w:r w:rsidRPr="00EE2A58">
        <w:rPr>
          <w:rFonts w:ascii="Bradley Hand ITC" w:hAnsi="Bradley Hand ITC"/>
          <w:b/>
          <w:color w:val="5B9BD5" w:themeColor="accent1"/>
        </w:rPr>
        <w:t>: The transpose of a matrix A is the matrix A</w:t>
      </w:r>
      <w:r w:rsidRPr="00EE2A58">
        <w:rPr>
          <w:rFonts w:ascii="Bradley Hand ITC" w:hAnsi="Bradley Hand ITC"/>
          <w:b/>
          <w:color w:val="5B9BD5" w:themeColor="accent1"/>
          <w:vertAlign w:val="superscript"/>
        </w:rPr>
        <w:t>T</w:t>
      </w:r>
      <w:r w:rsidRPr="00EE2A58">
        <w:rPr>
          <w:rFonts w:ascii="Bradley Hand ITC" w:hAnsi="Bradley Hand ITC"/>
          <w:b/>
          <w:color w:val="5B9BD5" w:themeColor="accent1"/>
        </w:rPr>
        <w:t xml:space="preserve"> where the columns of A</w:t>
      </w:r>
      <w:r w:rsidRPr="00EE2A58">
        <w:rPr>
          <w:rFonts w:ascii="Bradley Hand ITC" w:hAnsi="Bradley Hand ITC"/>
          <w:b/>
          <w:color w:val="5B9BD5" w:themeColor="accent1"/>
          <w:vertAlign w:val="superscript"/>
        </w:rPr>
        <w:t>T</w:t>
      </w:r>
      <w:r w:rsidRPr="00EE2A58">
        <w:rPr>
          <w:rFonts w:ascii="Bradley Hand ITC" w:hAnsi="Bradley Hand ITC"/>
          <w:b/>
          <w:color w:val="5B9BD5" w:themeColor="accent1"/>
        </w:rPr>
        <w:t xml:space="preserve"> are the rows </w:t>
      </w:r>
      <w:r w:rsidR="00F84C07">
        <w:rPr>
          <w:rFonts w:ascii="Bradley Hand ITC" w:hAnsi="Bradley Hand ITC"/>
          <w:b/>
          <w:color w:val="5B9BD5" w:themeColor="accent1"/>
        </w:rPr>
        <w:t xml:space="preserve">of </w:t>
      </w:r>
      <w:r w:rsidRPr="00EE2A58">
        <w:rPr>
          <w:rFonts w:ascii="Bradley Hand ITC" w:hAnsi="Bradley Hand ITC"/>
          <w:b/>
          <w:color w:val="5B9BD5" w:themeColor="accent1"/>
        </w:rPr>
        <w:t>A.</w:t>
      </w:r>
    </w:p>
    <w:p w:rsidR="006C1213" w:rsidRPr="003F5D90" w:rsidRDefault="00F84C07" w:rsidP="00AD791D">
      <w:pPr>
        <w:rPr>
          <w:rFonts w:ascii="Bradley Hand ITC" w:hAnsi="Bradley Hand ITC"/>
          <w:color w:val="5B9BD5" w:themeColor="accent1"/>
        </w:rPr>
      </w:pPr>
      <w:r w:rsidRPr="003F5D90">
        <w:rPr>
          <w:rFonts w:ascii="Bradley Hand ITC" w:hAnsi="Bradley Hand ITC"/>
          <w:color w:val="5B9BD5" w:themeColor="accent1"/>
        </w:rPr>
        <w:t xml:space="preserve">Ex. </w:t>
      </w:r>
      <m:oMath>
        <m:sSup>
          <m:sSupPr>
            <m:ctrlPr>
              <w:rPr>
                <w:rFonts w:ascii="Cambria Math" w:hAnsi="Cambria Math"/>
                <w:color w:val="5B9BD5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A</m:t>
            </m:r>
          </m:e>
          <m:sup>
            <m:r>
              <w:rPr>
                <w:rFonts w:ascii="Cambria Math" w:hAnsi="Cambria Math"/>
                <w:color w:val="5B9BD5" w:themeColor="accent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eqArrPr>
              <m:e>
                <m:r>
                  <w:rPr>
                    <w:rFonts w:ascii="Cambria Math" w:hAnsi="Cambria Math"/>
                    <w:color w:val="5B9BD5" w:themeColor="accent1"/>
                  </w:rPr>
                  <m:t>1 1</m:t>
                </m:r>
              </m:e>
              <m:e>
                <m:r>
                  <w:rPr>
                    <w:rFonts w:ascii="Cambria Math" w:hAnsi="Cambria Math"/>
                    <w:color w:val="5B9BD5" w:themeColor="accent1"/>
                  </w:rPr>
                  <m:t>2 1</m:t>
                </m:r>
                <m:ctrlPr>
                  <w:rPr>
                    <w:rFonts w:ascii="Cambria Math" w:eastAsia="Cambria Math" w:hAnsi="Cambria Math" w:cs="Cambria Math"/>
                    <w:i/>
                    <w:color w:val="5B9BD5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5B9BD5" w:themeColor="accent1"/>
                  </w:rPr>
                  <m:t>3 1</m:t>
                </m:r>
              </m:e>
            </m:eqArr>
          </m:e>
        </m:d>
      </m:oMath>
    </w:p>
    <w:p w:rsidR="003F5D90" w:rsidRPr="00EE2A58" w:rsidRDefault="003F5D90" w:rsidP="00AD791D">
      <w:pPr>
        <w:rPr>
          <w:rFonts w:ascii="Bradley Hand ITC" w:hAnsi="Bradley Hand ITC" w:hint="eastAsia"/>
          <w:b/>
          <w:color w:val="5B9BD5" w:themeColor="accent1"/>
        </w:rPr>
      </w:pPr>
    </w:p>
    <w:p w:rsidR="007F1F38" w:rsidRPr="00EE2A58" w:rsidRDefault="007F1F38" w:rsidP="00AD791D">
      <w:pPr>
        <w:rPr>
          <w:rFonts w:ascii="Bradley Hand ITC" w:hAnsi="Bradley Hand ITC"/>
          <w:b/>
          <w:color w:val="5B9BD5" w:themeColor="accent1"/>
        </w:rPr>
      </w:pPr>
      <w:r w:rsidRPr="001A7C0A">
        <w:rPr>
          <w:rFonts w:ascii="Bradley Hand ITC" w:hAnsi="Bradley Hand ITC"/>
          <w:b/>
          <w:color w:val="5B9BD5" w:themeColor="accent1"/>
          <w:u w:val="single" w:color="9CC2E5" w:themeColor="accent1" w:themeTint="99"/>
        </w:rPr>
        <w:t>Def</w:t>
      </w:r>
      <w:r w:rsidRPr="00EE2A58">
        <w:rPr>
          <w:rFonts w:ascii="Bradley Hand ITC" w:hAnsi="Bradley Hand ITC"/>
          <w:b/>
          <w:color w:val="5B9BD5" w:themeColor="accent1"/>
        </w:rPr>
        <w:t>: The identity matrix is a square matrix (</w:t>
      </w:r>
      <m:oMath>
        <m:r>
          <m:rPr>
            <m:sty m:val="b"/>
          </m:rPr>
          <w:rPr>
            <w:rFonts w:ascii="Cambria Math" w:hAnsi="Cambria Math"/>
            <w:color w:val="5B9BD5" w:themeColor="accent1"/>
          </w:rPr>
          <m:t>n</m:t>
        </m:r>
        <m:r>
          <m:rPr>
            <m:sty m:val="b"/>
          </m:rPr>
          <w:rPr>
            <w:rFonts w:ascii="Cambria Math" w:hAnsi="Cambria Math"/>
            <w:color w:val="5B9BD5" w:themeColor="accent1"/>
          </w:rPr>
          <m:t>=</m:t>
        </m:r>
        <m:r>
          <m:rPr>
            <m:sty m:val="b"/>
          </m:rPr>
          <w:rPr>
            <w:rFonts w:ascii="Cambria Math" w:hAnsi="Cambria Math"/>
            <w:color w:val="5B9BD5" w:themeColor="accent1"/>
          </w:rPr>
          <m:t>m</m:t>
        </m:r>
      </m:oMath>
      <w:r w:rsidR="00773E38">
        <w:rPr>
          <w:rFonts w:ascii="Bradley Hand ITC" w:hAnsi="Bradley Hand ITC"/>
          <w:b/>
          <w:color w:val="5B9BD5" w:themeColor="accent1"/>
        </w:rPr>
        <w:t>)</w:t>
      </w:r>
      <w:r w:rsidRPr="00EE2A58">
        <w:rPr>
          <w:rFonts w:ascii="Bradley Hand ITC" w:hAnsi="Bradley Hand ITC"/>
          <w:b/>
          <w:color w:val="5B9BD5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5B9BD5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5B9BD5" w:themeColor="accent1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B9BD5" w:themeColor="accent1"/>
              </w:rPr>
              <m:t>n</m:t>
            </m:r>
          </m:sub>
        </m:sSub>
      </m:oMath>
      <w:r w:rsidR="0050375E">
        <w:rPr>
          <w:rFonts w:ascii="Bradley Hand ITC" w:hAnsi="Bradley Hand ITC"/>
          <w:b/>
          <w:color w:val="5B9BD5" w:themeColor="accent1"/>
        </w:rPr>
        <w:t xml:space="preserve"> whose</w:t>
      </w:r>
      <w:r w:rsidRPr="00EE2A58">
        <w:rPr>
          <w:rFonts w:ascii="Bradley Hand ITC" w:hAnsi="Bradley Hand ITC"/>
          <w:b/>
          <w:color w:val="5B9BD5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5B9BD5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5B9BD5" w:themeColor="accent1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color w:val="5B9BD5" w:themeColor="accen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5B9BD5" w:themeColor="accent1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5B9BD5" w:themeColor="accent1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5B9BD5" w:themeColor="accent1"/>
              </w:rPr>
              <m:t>]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B9BD5" w:themeColor="accent1"/>
              </w:rPr>
              <m:t>ij</m:t>
            </m:r>
          </m:sub>
        </m:sSub>
        <m:r>
          <m:rPr>
            <m:sty m:val="b"/>
          </m:rPr>
          <w:rPr>
            <w:rFonts w:ascii="Cambria Math" w:hAnsi="Cambria Math"/>
            <w:color w:val="5B9BD5" w:themeColor="accent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color w:val="5B9BD5" w:themeColor="accen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color w:val="5B9BD5" w:themeColor="accent1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B9BD5" w:themeColor="accent1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5B9BD5" w:themeColor="accent1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5B9BD5" w:themeColor="accent1"/>
                  </w:rPr>
                  <m:t xml:space="preserve"> i=j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5B9BD5" w:themeColor="accent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5B9BD5" w:themeColor="accent1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5B9BD5" w:themeColor="accent1"/>
                  </w:rPr>
                  <m:t xml:space="preserve"> i≠j</m:t>
                </m:r>
              </m:e>
            </m:eqArr>
          </m:e>
        </m:d>
      </m:oMath>
    </w:p>
    <w:p w:rsidR="008B7BEA" w:rsidRPr="00355FD4" w:rsidRDefault="00110557" w:rsidP="00AD791D">
      <w:pPr>
        <w:rPr>
          <w:rFonts w:ascii="Bradley Hand ITC" w:hAnsi="Bradley Hand ITC"/>
          <w:color w:val="5B9BD5" w:themeColor="accent1"/>
        </w:rPr>
      </w:pP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I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2</m:t>
            </m:r>
          </m:sub>
        </m:sSub>
        <m: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1"/>
                  </w:rPr>
                  <m:t>1 0</m:t>
                </m: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0 1</m:t>
                </m:r>
              </m:den>
            </m:f>
          </m:e>
        </m:d>
      </m:oMath>
      <w:r w:rsidRPr="00355FD4">
        <w:rPr>
          <w:rFonts w:ascii="Bradley Hand ITC" w:hAnsi="Bradley Hand ITC" w:hint="eastAsia"/>
          <w:color w:val="5B9BD5" w:themeColor="accent1"/>
        </w:rPr>
        <w:t xml:space="preserve"> </w:t>
      </w:r>
      <w:r w:rsidR="00BB7300" w:rsidRPr="00355FD4">
        <w:rPr>
          <w:rFonts w:ascii="Bradley Hand ITC" w:hAnsi="Bradley Hand ITC"/>
          <w:color w:val="5B9BD5" w:themeColor="accent1"/>
        </w:rPr>
        <w:t xml:space="preserve"> </w:t>
      </w:r>
      <w:r w:rsidRPr="00355FD4">
        <w:rPr>
          <w:rFonts w:ascii="Bradley Hand ITC" w:hAnsi="Bradley Hand ITC" w:hint="eastAsia"/>
          <w:color w:val="5B9BD5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I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3</m:t>
            </m:r>
          </m:sub>
        </m:sSub>
        <m:r>
          <w:rPr>
            <w:rFonts w:ascii="Cambria Math" w:hAnsi="Cambria Math"/>
            <w:color w:val="5B9BD5" w:themeColor="accent1"/>
          </w:rPr>
          <m:t>=</m:t>
        </m:r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1 0 0</m:t>
                    </m:r>
                  </m:e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0 1 0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color w:val="5B9BD5" w:themeColor="accent1"/>
                  </w:rPr>
                  <m:t>0 0 1</m:t>
                </m:r>
              </m:den>
            </m:f>
          </m:e>
        </m:d>
      </m:oMath>
      <w:r w:rsidR="00B67A58" w:rsidRPr="00355FD4">
        <w:rPr>
          <w:rFonts w:ascii="Bradley Hand ITC" w:hAnsi="Bradley Hand ITC"/>
          <w:color w:val="5B9BD5" w:themeColor="accent1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AI=A</m:t>
        </m:r>
      </m:oMath>
    </w:p>
    <w:p w:rsidR="00355FD4" w:rsidRPr="00EE2A58" w:rsidRDefault="00355FD4" w:rsidP="00AD791D">
      <w:pPr>
        <w:rPr>
          <w:rFonts w:ascii="Bradley Hand ITC" w:hAnsi="Bradley Hand ITC" w:hint="eastAsia"/>
          <w:b/>
          <w:color w:val="5B9BD5" w:themeColor="accent1"/>
        </w:rPr>
      </w:pPr>
    </w:p>
    <w:p w:rsidR="00AD2C6C" w:rsidRPr="00EE2A58" w:rsidRDefault="00AD2C6C" w:rsidP="00AD791D">
      <w:pPr>
        <w:rPr>
          <w:rFonts w:ascii="Bradley Hand ITC" w:hAnsi="Bradley Hand ITC"/>
          <w:b/>
          <w:color w:val="5B9BD5" w:themeColor="accent1"/>
        </w:rPr>
      </w:pPr>
      <w:r w:rsidRPr="003F5D90">
        <w:rPr>
          <w:rFonts w:ascii="Bradley Hand ITC" w:hAnsi="Bradley Hand ITC"/>
          <w:b/>
          <w:color w:val="5B9BD5" w:themeColor="accent1"/>
          <w:u w:val="single" w:color="9CC2E5" w:themeColor="accent1" w:themeTint="99"/>
        </w:rPr>
        <w:t>Def</w:t>
      </w:r>
      <w:r w:rsidR="003F5D90">
        <w:rPr>
          <w:rFonts w:ascii="Bradley Hand ITC" w:hAnsi="Bradley Hand ITC"/>
          <w:b/>
          <w:color w:val="5B9BD5" w:themeColor="accent1"/>
        </w:rPr>
        <w:t xml:space="preserve">: A square </w:t>
      </w:r>
      <w:r w:rsidRPr="00EE2A58">
        <w:rPr>
          <w:rFonts w:ascii="Bradley Hand ITC" w:hAnsi="Bradley Hand ITC"/>
          <w:b/>
          <w:color w:val="5B9BD5" w:themeColor="accent1"/>
        </w:rPr>
        <w:t xml:space="preserve">matrix </w:t>
      </w:r>
      <m:oMath>
        <m:r>
          <m:rPr>
            <m:sty m:val="b"/>
          </m:rPr>
          <w:rPr>
            <w:rFonts w:ascii="Cambria Math" w:hAnsi="Cambria Math"/>
            <w:color w:val="5B9BD5" w:themeColor="accent1"/>
          </w:rPr>
          <m:t>A</m:t>
        </m:r>
      </m:oMath>
      <w:r w:rsidRPr="00EE2A58">
        <w:rPr>
          <w:rFonts w:ascii="Bradley Hand ITC" w:hAnsi="Bradley Hand ITC"/>
          <w:b/>
          <w:color w:val="5B9BD5" w:themeColor="accent1"/>
        </w:rPr>
        <w:t xml:space="preserve"> is said to be non-singular (invertible) if there exists a matrix </w:t>
      </w:r>
      <m:oMath>
        <m:sSup>
          <m:sSupPr>
            <m:ctrlPr>
              <w:rPr>
                <w:rFonts w:ascii="Cambria Math" w:hAnsi="Cambria Math"/>
                <w:b/>
                <w:color w:val="5B9BD5" w:themeColor="accent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5B9BD5" w:themeColor="accent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B9BD5" w:themeColor="accent1"/>
              </w:rPr>
              <m:t>-1</m:t>
            </m:r>
          </m:sup>
        </m:sSup>
      </m:oMath>
      <w:r w:rsidRPr="00EE2A58">
        <w:rPr>
          <w:rFonts w:ascii="Bradley Hand ITC" w:hAnsi="Bradley Hand ITC"/>
          <w:b/>
          <w:color w:val="5B9BD5" w:themeColor="accent1"/>
        </w:rPr>
        <w:t xml:space="preserve"> such that </w:t>
      </w:r>
      <m:oMath>
        <m:sSup>
          <m:sSupPr>
            <m:ctrlPr>
              <w:rPr>
                <w:rFonts w:ascii="Cambria Math" w:hAnsi="Cambria Math"/>
                <w:b/>
                <w:color w:val="5B9BD5" w:themeColor="accent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5B9BD5" w:themeColor="accent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B9BD5" w:themeColor="accent1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5B9BD5" w:themeColor="accent1"/>
          </w:rPr>
          <m:t>A</m:t>
        </m:r>
        <m:r>
          <m:rPr>
            <m:sty m:val="b"/>
          </m:rPr>
          <w:rPr>
            <w:rFonts w:ascii="Cambria Math" w:hAnsi="Cambria Math"/>
            <w:color w:val="5B9BD5" w:themeColor="accent1"/>
          </w:rPr>
          <m:t>=</m:t>
        </m:r>
        <m:r>
          <m:rPr>
            <m:sty m:val="b"/>
          </m:rPr>
          <w:rPr>
            <w:rFonts w:ascii="Cambria Math" w:hAnsi="Cambria Math"/>
            <w:color w:val="5B9BD5" w:themeColor="accent1"/>
          </w:rPr>
          <m:t>A</m:t>
        </m:r>
        <m:sSup>
          <m:sSupPr>
            <m:ctrlPr>
              <w:rPr>
                <w:rFonts w:ascii="Cambria Math" w:hAnsi="Cambria Math"/>
                <w:b/>
                <w:color w:val="5B9BD5" w:themeColor="accent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5B9BD5" w:themeColor="accent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B9BD5" w:themeColor="accent1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5B9BD5" w:themeColor="accent1"/>
          </w:rPr>
          <m:t>=</m:t>
        </m:r>
        <m:r>
          <m:rPr>
            <m:sty m:val="b"/>
          </m:rPr>
          <w:rPr>
            <w:rFonts w:ascii="Cambria Math" w:hAnsi="Cambria Math"/>
            <w:color w:val="5B9BD5" w:themeColor="accent1"/>
          </w:rPr>
          <m:t>I</m:t>
        </m:r>
      </m:oMath>
      <w:r w:rsidR="000D3137">
        <w:rPr>
          <w:rFonts w:ascii="Bradley Hand ITC" w:hAnsi="Bradley Hand ITC" w:hint="eastAsia"/>
          <w:b/>
          <w:color w:val="5B9BD5" w:themeColor="accent1"/>
        </w:rPr>
        <w:t>. Otherwise, it is singular.</w:t>
      </w:r>
    </w:p>
    <w:p w:rsidR="004638AF" w:rsidRDefault="004638AF" w:rsidP="00AD791D">
      <w:pPr>
        <w:rPr>
          <w:rFonts w:ascii="Bradley Hand ITC" w:hAnsi="Bradley Hand ITC"/>
          <w:b/>
          <w:color w:val="5B9BD5" w:themeColor="accent1"/>
        </w:rPr>
      </w:pPr>
      <w:r w:rsidRPr="000D3137">
        <w:rPr>
          <w:rFonts w:ascii="Bradley Hand ITC" w:hAnsi="Bradley Hand ITC"/>
          <w:color w:val="5B9BD5" w:themeColor="accent1"/>
        </w:rPr>
        <w:t>Finding A</w:t>
      </w:r>
      <w:r w:rsidRPr="000D3137">
        <w:rPr>
          <w:rFonts w:ascii="Bradley Hand ITC" w:hAnsi="Bradley Hand ITC"/>
          <w:color w:val="5B9BD5" w:themeColor="accent1"/>
          <w:vertAlign w:val="superscript"/>
        </w:rPr>
        <w:t>-1</w:t>
      </w:r>
      <w:r w:rsidRPr="000D3137">
        <w:rPr>
          <w:rFonts w:ascii="Bradley Hand ITC" w:hAnsi="Bradley Hand ITC"/>
          <w:color w:val="5B9BD5" w:themeColor="accent1"/>
        </w:rPr>
        <w:t xml:space="preserve"> (if exists) can be done by </w:t>
      </w:r>
      <w:r w:rsidRPr="000D3137">
        <w:rPr>
          <w:rFonts w:ascii="Bradley Hand ITC" w:hAnsi="Bradley Hand ITC"/>
          <w:b/>
          <w:color w:val="5B9BD5" w:themeColor="accent1"/>
        </w:rPr>
        <w:t>Gauss-Jordan elimination</w:t>
      </w:r>
      <w:r w:rsidRPr="000D3137">
        <w:rPr>
          <w:rFonts w:ascii="Bradley Hand ITC" w:hAnsi="Bradley Hand ITC"/>
          <w:color w:val="5B9BD5" w:themeColor="accent1"/>
        </w:rPr>
        <w:t xml:space="preserve">, which involves complexity of </w:t>
      </w:r>
      <w:r w:rsidRPr="000D3137">
        <w:rPr>
          <w:rFonts w:ascii="Bradley Hand ITC" w:hAnsi="Bradley Hand ITC"/>
          <w:b/>
          <w:color w:val="5B9BD5" w:themeColor="accent1"/>
        </w:rPr>
        <w:t>O(n</w:t>
      </w:r>
      <w:r w:rsidRPr="000D3137">
        <w:rPr>
          <w:rFonts w:ascii="Bradley Hand ITC" w:hAnsi="Bradley Hand ITC"/>
          <w:b/>
          <w:color w:val="5B9BD5" w:themeColor="accent1"/>
          <w:vertAlign w:val="superscript"/>
        </w:rPr>
        <w:t>3</w:t>
      </w:r>
      <w:r w:rsidRPr="000D3137">
        <w:rPr>
          <w:rFonts w:ascii="Bradley Hand ITC" w:hAnsi="Bradley Hand ITC"/>
          <w:b/>
          <w:color w:val="5B9BD5" w:themeColor="accent1"/>
        </w:rPr>
        <w:t>)</w:t>
      </w:r>
      <w:r w:rsidR="00D64123">
        <w:rPr>
          <w:rFonts w:ascii="Bradley Hand ITC" w:hAnsi="Bradley Hand ITC"/>
          <w:b/>
          <w:color w:val="5B9BD5" w:themeColor="accent1"/>
        </w:rPr>
        <w:t>.</w:t>
      </w:r>
    </w:p>
    <w:p w:rsidR="00F873C9" w:rsidRDefault="00F873C9" w:rsidP="00AD791D">
      <w:pPr>
        <w:rPr>
          <w:rFonts w:ascii="Bradley Hand ITC" w:hAnsi="Bradley Hand ITC" w:hint="eastAsia"/>
          <w:color w:val="5B9BD5" w:themeColor="accent1"/>
        </w:rPr>
      </w:pPr>
      <w:r w:rsidRPr="00F873C9">
        <w:rPr>
          <w:rFonts w:ascii="Bradley Hand ITC" w:hAnsi="Bradley Hand ITC"/>
          <w:color w:val="5B9BD5" w:themeColor="accent1"/>
        </w:rPr>
        <w:t xml:space="preserve">Application: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A</m:t>
        </m:r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=b</m:t>
        </m:r>
      </m:oMath>
      <w:r>
        <w:rPr>
          <w:rFonts w:ascii="Bradley Hand ITC" w:hAnsi="Bradley Hand ITC" w:hint="eastAsia"/>
          <w:color w:val="5B9BD5" w:themeColor="accent1"/>
        </w:rPr>
        <w:t xml:space="preserve">, solve for </w:t>
      </w:r>
      <m:oMath>
        <m:acc>
          <m:accPr>
            <m:chr m:val="̅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x</m:t>
            </m:r>
          </m:e>
        </m:acc>
      </m:oMath>
      <w:r>
        <w:rPr>
          <w:rFonts w:ascii="Bradley Hand ITC" w:hAnsi="Bradley Hand ITC" w:hint="eastAsia"/>
          <w:color w:val="5B9BD5" w:themeColor="accent1"/>
        </w:rPr>
        <w:t>.</w:t>
      </w:r>
    </w:p>
    <w:p w:rsidR="00F873C9" w:rsidRPr="00F873C9" w:rsidRDefault="00F873C9" w:rsidP="00AD791D">
      <w:pPr>
        <w:rPr>
          <w:rFonts w:ascii="Bradley Hand ITC" w:hAnsi="Bradley Hand ITC"/>
          <w:color w:val="5B9BD5" w:themeColor="accent1"/>
        </w:rPr>
      </w:pPr>
      <m:oMathPara>
        <m:oMath>
          <m:sSup>
            <m:sSupPr>
              <m:ctrlPr>
                <w:rPr>
                  <w:rFonts w:ascii="Cambria Math" w:hAnsi="Cambria Math"/>
                  <w:color w:val="5B9BD5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5B9BD5" w:themeColor="accen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5B9BD5" w:themeColor="accen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pPr>
            <m:e>
              <m:r>
                <w:rPr>
                  <w:rFonts w:ascii="Cambria Math" w:hAnsi="Cambria Math"/>
                  <w:color w:val="5B9BD5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5B9BD5" w:themeColor="accent1"/>
                </w:rPr>
                <m:t>-1</m:t>
              </m:r>
            </m:sup>
          </m:sSup>
          <m:r>
            <w:rPr>
              <w:rFonts w:ascii="Cambria Math" w:hAnsi="Cambria Math"/>
              <w:color w:val="5B9BD5" w:themeColor="accent1"/>
            </w:rPr>
            <m:t>b  →  Ix=</m:t>
          </m:r>
          <m:sSup>
            <m:sSup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pPr>
            <m:e>
              <m:r>
                <w:rPr>
                  <w:rFonts w:ascii="Cambria Math" w:hAnsi="Cambria Math"/>
                  <w:color w:val="5B9BD5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5B9BD5" w:themeColor="accent1"/>
                </w:rPr>
                <m:t>-1</m:t>
              </m:r>
            </m:sup>
          </m:sSup>
          <m:r>
            <w:rPr>
              <w:rFonts w:ascii="Cambria Math" w:hAnsi="Cambria Math"/>
              <w:color w:val="5B9BD5" w:themeColor="accent1"/>
            </w:rPr>
            <m:t>b  →  x=</m:t>
          </m:r>
          <m:sSup>
            <m:sSup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pPr>
            <m:e>
              <m:r>
                <w:rPr>
                  <w:rFonts w:ascii="Cambria Math" w:hAnsi="Cambria Math"/>
                  <w:color w:val="5B9BD5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5B9BD5" w:themeColor="accent1"/>
                </w:rPr>
                <m:t>-1</m:t>
              </m:r>
            </m:sup>
          </m:sSup>
          <m:r>
            <w:rPr>
              <w:rFonts w:ascii="Cambria Math" w:hAnsi="Cambria Math"/>
              <w:color w:val="5B9BD5" w:themeColor="accent1"/>
            </w:rPr>
            <m:t>b</m:t>
          </m:r>
        </m:oMath>
      </m:oMathPara>
    </w:p>
    <w:p w:rsidR="00B358BF" w:rsidRPr="00EE2A58" w:rsidRDefault="00B358BF" w:rsidP="00AD791D">
      <w:pPr>
        <w:rPr>
          <w:rFonts w:ascii="Bradley Hand ITC" w:hAnsi="Bradley Hand ITC"/>
          <w:b/>
          <w:color w:val="5B9BD5" w:themeColor="accent1"/>
        </w:rPr>
      </w:pPr>
    </w:p>
    <w:p w:rsidR="00B358BF" w:rsidRPr="005E63D8" w:rsidRDefault="00B358BF" w:rsidP="00AD791D">
      <w:pPr>
        <w:rPr>
          <w:rFonts w:ascii="Bradley Hand ITC" w:hAnsi="Bradley Hand ITC"/>
          <w:b/>
          <w:color w:val="5B9BD5" w:themeColor="accent1"/>
          <w:u w:val="single" w:color="000000" w:themeColor="text1"/>
        </w:rPr>
      </w:pPr>
      <w:r w:rsidRPr="005E63D8">
        <w:rPr>
          <w:rFonts w:ascii="Bradley Hand ITC" w:hAnsi="Bradley Hand ITC"/>
          <w:b/>
          <w:color w:val="5B9BD5" w:themeColor="accent1"/>
          <w:u w:val="single" w:color="000000" w:themeColor="text1"/>
        </w:rPr>
        <w:t>Probability</w:t>
      </w:r>
    </w:p>
    <w:p w:rsidR="00B358BF" w:rsidRPr="00EE2A58" w:rsidRDefault="00B358BF" w:rsidP="00AD791D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3706EC">
        <w:rPr>
          <w:rFonts w:ascii="Bradley Hand ITC" w:hAnsi="Bradley Hand ITC"/>
          <w:b/>
          <w:color w:val="5B9BD5" w:themeColor="accent1"/>
          <w:u w:val="single" w:color="9CC2E5" w:themeColor="accent1" w:themeTint="99"/>
        </w:rPr>
        <w:t>D</w:t>
      </w:r>
      <w:r w:rsidRPr="003706EC">
        <w:rPr>
          <w:rFonts w:ascii="Bradley Hand ITC" w:hAnsi="Bradley Hand ITC" w:cstheme="minorHAnsi"/>
          <w:b/>
          <w:color w:val="5B9BD5" w:themeColor="accent1"/>
          <w:u w:val="single" w:color="9CC2E5" w:themeColor="accent1" w:themeTint="99"/>
        </w:rPr>
        <w:t>ef</w:t>
      </w:r>
      <w:r w:rsidRPr="00EE2A58">
        <w:rPr>
          <w:rFonts w:ascii="Bradley Hand ITC" w:hAnsi="Bradley Hand ITC" w:cstheme="minorHAnsi"/>
          <w:b/>
          <w:color w:val="5B9BD5" w:themeColor="accent1"/>
        </w:rPr>
        <w:t xml:space="preserve">: A random variable (RV) is a function </w:t>
      </w:r>
      <m:oMath>
        <m:r>
          <m:rPr>
            <m:sty m:val="b"/>
          </m:rPr>
          <w:rPr>
            <w:rFonts w:ascii="Cambria Math" w:hAnsi="Cambria Math" w:cstheme="minorHAnsi"/>
            <w:color w:val="5B9BD5" w:themeColor="accent1"/>
          </w:rPr>
          <m:t xml:space="preserve">X: </m:t>
        </m:r>
        <m:r>
          <m:rPr>
            <m:sty m:val="b"/>
          </m:rPr>
          <w:rPr>
            <w:rFonts w:ascii="Cambria Math" w:eastAsia="細明體" w:hAnsi="Cambria Math" w:cs="Cambria"/>
            <w:color w:val="5B9BD5" w:themeColor="accent1"/>
          </w:rPr>
          <m:t>Ω→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R</m:t>
        </m:r>
      </m:oMath>
    </w:p>
    <w:p w:rsidR="00650606" w:rsidRPr="00EE2A58" w:rsidRDefault="00650606" w:rsidP="00AD791D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EE2A58">
        <w:rPr>
          <w:rFonts w:ascii="Cambria" w:eastAsia="細明體" w:hAnsi="Cambria" w:cs="Cambria"/>
          <w:b/>
          <w:color w:val="5B9BD5" w:themeColor="accent1"/>
        </w:rPr>
        <w:t>Ω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>: Sample space consisting of all the possible outcomes.</w:t>
      </w:r>
    </w:p>
    <w:p w:rsidR="00650606" w:rsidRPr="009D62A4" w:rsidRDefault="00650606" w:rsidP="00AD791D">
      <w:pPr>
        <w:rPr>
          <w:rFonts w:ascii="Bradley Hand ITC" w:eastAsia="細明體" w:hAnsi="Bradley Hand ITC" w:cstheme="minorHAnsi"/>
          <w:color w:val="5B9BD5" w:themeColor="accent1"/>
        </w:rPr>
      </w:pPr>
      <w:r w:rsidRPr="009D62A4">
        <w:rPr>
          <w:rFonts w:ascii="Bradley Hand ITC" w:eastAsia="細明體" w:hAnsi="Bradley Hand ITC" w:cstheme="minorHAnsi"/>
          <w:color w:val="5B9BD5" w:themeColor="accent1"/>
        </w:rPr>
        <w:t>Ex. Toss a coin</w:t>
      </w:r>
      <w:r w:rsidR="000F046B" w:rsidRPr="009D62A4">
        <w:rPr>
          <w:rFonts w:ascii="Bradley Hand ITC" w:eastAsia="細明體" w:hAnsi="Bradley Hand ITC" w:cstheme="minorHAnsi"/>
          <w:color w:val="5B9BD5" w:themeColor="accent1"/>
        </w:rPr>
        <w:t>,</w:t>
      </w:r>
      <w:r w:rsidRPr="009D62A4">
        <w:rPr>
          <w:rFonts w:ascii="Bradley Hand ITC" w:eastAsia="細明體" w:hAnsi="Bradley Hand ITC" w:cstheme="minorHAnsi"/>
          <w:color w:val="5B9BD5" w:themeColor="accent1"/>
        </w:rPr>
        <w:t xml:space="preserve"> </w:t>
      </w:r>
      <w:r w:rsidRPr="009D62A4">
        <w:rPr>
          <w:rFonts w:ascii="Cambria" w:eastAsia="細明體" w:hAnsi="Cambria" w:cs="Cambria"/>
          <w:color w:val="5B9BD5" w:themeColor="accent1"/>
        </w:rPr>
        <w:t>Ω</w:t>
      </w:r>
      <w:r w:rsidR="000F046B" w:rsidRPr="009D62A4">
        <w:rPr>
          <w:rFonts w:ascii="Bradley Hand ITC" w:eastAsia="細明體" w:hAnsi="Bradley Hand ITC" w:cstheme="minorHAnsi"/>
          <w:color w:val="5B9BD5" w:themeColor="accent1"/>
        </w:rPr>
        <w:t xml:space="preserve"> = {H</w:t>
      </w:r>
      <w:r w:rsidR="009D62A4">
        <w:rPr>
          <w:rFonts w:ascii="Bradley Hand ITC" w:eastAsia="細明體" w:hAnsi="Bradley Hand ITC" w:cstheme="minorHAnsi"/>
          <w:color w:val="5B9BD5" w:themeColor="accent1"/>
        </w:rPr>
        <w:t>ead</w:t>
      </w:r>
      <w:r w:rsidR="000F046B" w:rsidRPr="009D62A4">
        <w:rPr>
          <w:rFonts w:ascii="Bradley Hand ITC" w:eastAsia="細明體" w:hAnsi="Bradley Hand ITC" w:cstheme="minorHAnsi"/>
          <w:color w:val="5B9BD5" w:themeColor="accent1"/>
        </w:rPr>
        <w:t>, T</w:t>
      </w:r>
      <w:r w:rsidR="009D62A4">
        <w:rPr>
          <w:rFonts w:ascii="Bradley Hand ITC" w:eastAsia="細明體" w:hAnsi="Bradley Hand ITC" w:cstheme="minorHAnsi"/>
          <w:color w:val="5B9BD5" w:themeColor="accent1"/>
        </w:rPr>
        <w:t>ail</w:t>
      </w:r>
      <w:r w:rsidR="000F046B" w:rsidRPr="009D62A4">
        <w:rPr>
          <w:rFonts w:ascii="Bradley Hand ITC" w:eastAsia="細明體" w:hAnsi="Bradley Hand ITC" w:cstheme="minorHAnsi"/>
          <w:color w:val="5B9BD5" w:themeColor="accent1"/>
        </w:rPr>
        <w:t>}</w:t>
      </w:r>
    </w:p>
    <w:p w:rsidR="000F046B" w:rsidRPr="009D62A4" w:rsidRDefault="000F046B" w:rsidP="00AD791D">
      <w:pPr>
        <w:rPr>
          <w:rFonts w:ascii="Bradley Hand ITC" w:eastAsia="細明體" w:hAnsi="Bradley Hand ITC" w:cstheme="minorHAnsi"/>
          <w:color w:val="5B9BD5" w:themeColor="accent1"/>
        </w:rPr>
      </w:pPr>
      <w:r w:rsidRPr="009D62A4">
        <w:rPr>
          <w:rFonts w:ascii="Bradley Hand ITC" w:eastAsia="細明體" w:hAnsi="Bradley Hand ITC" w:cstheme="minorHAnsi"/>
          <w:color w:val="5B9BD5" w:themeColor="accent1"/>
        </w:rPr>
        <w:t>Win $1 if the outcome is H</w:t>
      </w:r>
    </w:p>
    <w:p w:rsidR="000F046B" w:rsidRPr="009D62A4" w:rsidRDefault="000F046B" w:rsidP="00AD791D">
      <w:pPr>
        <w:rPr>
          <w:rFonts w:ascii="Bradley Hand ITC" w:eastAsia="細明體" w:hAnsi="Bradley Hand ITC" w:cstheme="minorHAnsi"/>
          <w:color w:val="5B9BD5" w:themeColor="accent1"/>
        </w:rPr>
      </w:pPr>
      <w:r w:rsidRPr="009D62A4">
        <w:rPr>
          <w:rFonts w:ascii="Bradley Hand ITC" w:eastAsia="細明體" w:hAnsi="Bradley Hand ITC" w:cstheme="minorHAnsi"/>
          <w:color w:val="5B9BD5" w:themeColor="accent1"/>
        </w:rPr>
        <w:t>Lose $1 if the outcome is T</w:t>
      </w:r>
    </w:p>
    <w:p w:rsidR="000F046B" w:rsidRPr="00013E6D" w:rsidRDefault="00013E6D" w:rsidP="00AD791D">
      <w:pPr>
        <w:rPr>
          <w:rFonts w:ascii="Bradley Hand ITC" w:eastAsia="細明體" w:hAnsi="Bradley Hand ITC" w:cstheme="minorHAnsi"/>
          <w:color w:val="5B9BD5" w:themeColor="accent1"/>
        </w:rPr>
      </w:pPr>
      <m:oMathPara>
        <m:oMath>
          <m:r>
            <m:rPr>
              <m:sty m:val="p"/>
            </m:rPr>
            <w:rPr>
              <w:rFonts w:ascii="Cambria Math" w:eastAsia="細明體" w:hAnsi="Cambria Math" w:cstheme="minorHAnsi"/>
              <w:color w:val="5B9BD5" w:themeColor="accent1"/>
            </w:rPr>
            <m:t>X(ω)=</m:t>
          </m:r>
          <m:d>
            <m:dPr>
              <m:begChr m:val="{"/>
              <m:endChr m:val=""/>
              <m:ctrlPr>
                <w:rPr>
                  <w:rFonts w:ascii="Cambria Math" w:eastAsia="細明體" w:hAnsi="Cambria Math" w:cstheme="minorHAnsi"/>
                  <w:color w:val="5B9BD5" w:themeColor="accent1"/>
                </w:rPr>
              </m:ctrlPr>
            </m:dPr>
            <m:e>
              <m:eqArr>
                <m:eqArrPr>
                  <m:ctrlPr>
                    <w:rPr>
                      <w:rFonts w:ascii="Cambria Math" w:eastAsia="細明體" w:hAnsi="Cambria Math" w:cstheme="minorHAnsi"/>
                      <w:color w:val="5B9BD5" w:themeColor="accent1"/>
                    </w:rPr>
                  </m:ctrlPr>
                </m:eqArrPr>
                <m:e>
                  <m:r>
                    <w:rPr>
                      <w:rFonts w:ascii="Cambria Math" w:eastAsia="細明體" w:hAnsi="Cambria Math" w:cstheme="minorHAnsi"/>
                      <w:color w:val="5B9BD5" w:themeColor="accent1"/>
                    </w:rPr>
                    <m:t xml:space="preserve">  1,  if w=Head</m:t>
                  </m:r>
                </m:e>
                <m:e>
                  <m:r>
                    <w:rPr>
                      <w:rFonts w:ascii="Cambria Math" w:eastAsia="細明體" w:hAnsi="Cambria Math" w:cstheme="minorHAnsi"/>
                      <w:color w:val="5B9BD5" w:themeColor="accent1"/>
                    </w:rPr>
                    <m:t>-1,  if w=Tail</m:t>
                  </m:r>
                </m:e>
              </m:eqArr>
            </m:e>
          </m:d>
        </m:oMath>
      </m:oMathPara>
    </w:p>
    <w:p w:rsidR="00641D02" w:rsidRDefault="00641D02" w:rsidP="00AD791D">
      <w:pPr>
        <w:rPr>
          <w:rFonts w:ascii="Bradley Hand ITC" w:eastAsia="細明體" w:hAnsi="Bradley Hand ITC" w:cstheme="minorHAnsi"/>
          <w:b/>
          <w:color w:val="5B9BD5" w:themeColor="accent1"/>
        </w:rPr>
      </w:pPr>
    </w:p>
    <w:p w:rsidR="000F046B" w:rsidRPr="00EE2A58" w:rsidRDefault="000F046B" w:rsidP="00AD791D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641D02">
        <w:rPr>
          <w:rFonts w:ascii="Bradley Hand ITC" w:eastAsia="細明體" w:hAnsi="Bradley Hand ITC" w:cstheme="minorHAnsi"/>
          <w:b/>
          <w:color w:val="5B9BD5" w:themeColor="accent1"/>
          <w:u w:val="single" w:color="9CC2E5" w:themeColor="accent1" w:themeTint="99"/>
        </w:rPr>
        <w:t>Def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: An admissible subset of </w:t>
      </w:r>
      <w:r w:rsidRPr="00EE2A58">
        <w:rPr>
          <w:rFonts w:ascii="Cambria" w:eastAsia="細明體" w:hAnsi="Cambria" w:cs="Cambria"/>
          <w:b/>
          <w:color w:val="5B9BD5" w:themeColor="accent1"/>
        </w:rPr>
        <w:t>Ω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is an event.</w:t>
      </w:r>
    </w:p>
    <w:p w:rsidR="000F046B" w:rsidRPr="00015E23" w:rsidRDefault="000F046B" w:rsidP="000F046B">
      <w:pPr>
        <w:rPr>
          <w:rFonts w:ascii="Bradley Hand ITC" w:eastAsia="細明體" w:hAnsi="Bradley Hand ITC" w:cstheme="minorHAnsi"/>
          <w:color w:val="5B9BD5" w:themeColor="accent1"/>
        </w:rPr>
      </w:pPr>
      <w:r w:rsidRPr="00015E23">
        <w:rPr>
          <w:rFonts w:ascii="Bradley Hand ITC" w:eastAsia="細明體" w:hAnsi="Bradley Hand ITC" w:cstheme="minorHAnsi"/>
          <w:color w:val="5B9BD5" w:themeColor="accent1"/>
        </w:rPr>
        <w:t xml:space="preserve">Ex: Roll a die. </w:t>
      </w:r>
      <w:r w:rsidRPr="00015E23">
        <w:rPr>
          <w:rFonts w:ascii="Cambria" w:eastAsia="細明體" w:hAnsi="Cambria" w:cs="Cambria"/>
          <w:color w:val="5B9BD5" w:themeColor="accent1"/>
        </w:rPr>
        <w:t>Ω</w:t>
      </w:r>
      <w:r w:rsidRPr="00015E23">
        <w:rPr>
          <w:rFonts w:ascii="Bradley Hand ITC" w:eastAsia="細明體" w:hAnsi="Bradley Hand ITC" w:cstheme="minorHAnsi"/>
          <w:color w:val="5B9BD5" w:themeColor="accent1"/>
        </w:rPr>
        <w:t xml:space="preserve"> = {1, 2, 3, 4, 5, 6}</w:t>
      </w:r>
    </w:p>
    <w:p w:rsidR="000F046B" w:rsidRDefault="000F046B" w:rsidP="000F046B">
      <w:pPr>
        <w:rPr>
          <w:rFonts w:ascii="Bradley Hand ITC" w:eastAsia="細明體" w:hAnsi="Bradley Hand ITC" w:cstheme="minorHAnsi"/>
          <w:color w:val="5B9BD5" w:themeColor="accent1"/>
        </w:rPr>
      </w:pPr>
      <w:r w:rsidRPr="00015E23">
        <w:rPr>
          <w:rFonts w:ascii="Bradley Hand ITC" w:eastAsia="細明體" w:hAnsi="Bradley Hand ITC" w:cstheme="minorHAnsi"/>
          <w:color w:val="5B9BD5" w:themeColor="accent1"/>
        </w:rPr>
        <w:t>Event Big = {4, 5, 6}   Small = {1, 2, 3}</w:t>
      </w:r>
    </w:p>
    <w:p w:rsidR="00015E23" w:rsidRPr="00015E23" w:rsidRDefault="00015E23" w:rsidP="000F046B">
      <w:pPr>
        <w:rPr>
          <w:rFonts w:ascii="Bradley Hand ITC" w:eastAsia="細明體" w:hAnsi="Bradley Hand ITC" w:cstheme="minorHAnsi"/>
          <w:color w:val="5B9BD5" w:themeColor="accent1"/>
        </w:rPr>
      </w:pPr>
    </w:p>
    <w:p w:rsidR="007470DF" w:rsidRPr="00EE2A58" w:rsidRDefault="000F046B" w:rsidP="007470DF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0B6773">
        <w:rPr>
          <w:rFonts w:ascii="Bradley Hand ITC" w:eastAsia="細明體" w:hAnsi="Bradley Hand ITC" w:cstheme="minorHAnsi"/>
          <w:b/>
          <w:color w:val="5B9BD5" w:themeColor="accent1"/>
          <w:u w:val="single" w:color="9CC2E5" w:themeColor="accent1" w:themeTint="99"/>
        </w:rPr>
        <w:t>Def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: For a </w:t>
      </w:r>
      <w:r w:rsidRPr="000B6773">
        <w:rPr>
          <w:rFonts w:ascii="Bradley Hand ITC" w:eastAsia="細明體" w:hAnsi="Bradley Hand ITC" w:cstheme="minorHAnsi"/>
          <w:b/>
          <w:color w:val="5B9BD5" w:themeColor="accent1"/>
          <w:u w:val="single" w:color="FF0000"/>
        </w:rPr>
        <w:t xml:space="preserve">countable </w:t>
      </w:r>
      <w:r w:rsidRPr="000B6773">
        <w:rPr>
          <w:rFonts w:ascii="Cambria" w:eastAsia="細明體" w:hAnsi="Cambria" w:cs="Cambria"/>
          <w:b/>
          <w:color w:val="5B9BD5" w:themeColor="accent1"/>
          <w:u w:val="single" w:color="FF0000"/>
        </w:rPr>
        <w:t>Ω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>, a probability distribution called probability mass function (PMF) specifies the likelihood of any event.</w:t>
      </w:r>
      <w:r w:rsidR="000B6773">
        <w:rPr>
          <w:rFonts w:ascii="Bradley Hand ITC" w:eastAsia="細明體" w:hAnsi="Bradley Hand ITC" w:cstheme="minorHAnsi" w:hint="eastAsia"/>
          <w:b/>
          <w:color w:val="5B9BD5" w:themeColor="accent1"/>
        </w:rPr>
        <w:t xml:space="preserve"> </w:t>
      </w:r>
      <w:r w:rsidR="007470DF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It assigns any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E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⊆</m:t>
        </m:r>
        <m:r>
          <m:rPr>
            <m:sty m:val="b"/>
          </m:rPr>
          <w:rPr>
            <w:rFonts w:ascii="Cambria Math" w:eastAsia="細明體" w:hAnsi="Cambria Math" w:cs="Cambria"/>
            <w:color w:val="5B9BD5" w:themeColor="accent1"/>
          </w:rPr>
          <m:t>Ω</m:t>
        </m:r>
      </m:oMath>
      <w:r w:rsidR="007470DF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a real number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P(E)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∈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[0, 1]</m:t>
        </m:r>
      </m:oMath>
      <w:r w:rsidR="007470DF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such that </w:t>
      </w:r>
    </w:p>
    <w:p w:rsidR="007470DF" w:rsidRPr="00EE2A58" w:rsidRDefault="007470DF" w:rsidP="007470DF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1)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P(E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)≥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 xml:space="preserve">0 </m:t>
        </m:r>
      </m:oMath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for every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E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⊆</m:t>
        </m:r>
        <m:r>
          <m:rPr>
            <m:sty m:val="b"/>
          </m:rPr>
          <w:rPr>
            <w:rFonts w:ascii="Cambria Math" w:eastAsia="細明體" w:hAnsi="Cambria Math" w:cs="Cambria"/>
            <w:color w:val="5B9BD5" w:themeColor="accent1"/>
          </w:rPr>
          <m:t>Ω</m:t>
        </m:r>
      </m:oMath>
    </w:p>
    <w:p w:rsidR="007470DF" w:rsidRPr="00EE2A58" w:rsidRDefault="007470DF" w:rsidP="007470DF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2)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P(</m:t>
        </m:r>
        <m:r>
          <m:rPr>
            <m:sty m:val="b"/>
          </m:rPr>
          <w:rPr>
            <w:rFonts w:ascii="Cambria Math" w:eastAsia="細明體" w:hAnsi="Cambria Math" w:cs="Cambria"/>
            <w:color w:val="5B9BD5" w:themeColor="accent1"/>
          </w:rPr>
          <m:t>Ω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)=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1</m:t>
        </m:r>
      </m:oMath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(normalization)</w:t>
      </w:r>
    </w:p>
    <w:p w:rsidR="007470DF" w:rsidRDefault="007470DF" w:rsidP="007470DF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EE2A58">
        <w:rPr>
          <w:rFonts w:ascii="Bradley Hand ITC" w:eastAsia="細明體" w:hAnsi="Bradley Hand ITC" w:cstheme="minorHAnsi"/>
          <w:b/>
          <w:color w:val="5B9BD5" w:themeColor="accent1"/>
        </w:rPr>
        <w:t>3) For</w:t>
      </w:r>
      <w:r w:rsidR="00F3331D">
        <w:rPr>
          <w:rFonts w:ascii="Bradley Hand ITC" w:eastAsia="細明體" w:hAnsi="Bradley Hand ITC" w:cstheme="minorHAnsi" w:hint="eastAsia"/>
          <w:b/>
          <w:color w:val="5B9BD5" w:themeColor="accent1"/>
        </w:rPr>
        <w:t xml:space="preserve"> </w:t>
      </w:r>
      <m:oMath>
        <m:sSub>
          <m:sSub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1</m:t>
            </m:r>
          </m:sub>
        </m:sSub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 xml:space="preserve">, </m:t>
        </m:r>
        <m:sSub>
          <m:sSub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2</m:t>
            </m:r>
          </m:sub>
        </m:sSub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⊆</m:t>
        </m:r>
        <m:r>
          <m:rPr>
            <m:sty m:val="b"/>
          </m:rPr>
          <w:rPr>
            <w:rFonts w:ascii="Cambria Math" w:eastAsia="細明體" w:hAnsi="Cambria Math" w:cs="Cambria"/>
            <w:color w:val="5B9BD5" w:themeColor="accent1"/>
          </w:rPr>
          <m:t>Ω</m:t>
        </m:r>
      </m:oMath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and </w:t>
      </w:r>
      <m:oMath>
        <m:sSub>
          <m:sSub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1</m:t>
            </m:r>
          </m:sub>
        </m:sSub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∩</m:t>
        </m:r>
        <m:sSub>
          <m:sSub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2</m:t>
            </m:r>
          </m:sub>
        </m:sSub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=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{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∅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}</m:t>
        </m:r>
      </m:oMath>
      <w:r w:rsidR="00222A6C">
        <w:rPr>
          <w:rFonts w:ascii="Bradley Hand ITC" w:eastAsia="細明體" w:hAnsi="Bradley Hand ITC" w:cstheme="minorHAnsi" w:hint="eastAsia"/>
          <w:b/>
          <w:color w:val="5B9BD5" w:themeColor="accent1"/>
        </w:rPr>
        <w:t>,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P(</m:t>
        </m:r>
        <m:sSub>
          <m:sSub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1</m:t>
            </m:r>
          </m:sub>
        </m:sSub>
        <m:r>
          <m:rPr>
            <m:sty m:val="bi"/>
          </m:rPr>
          <w:rPr>
            <w:rFonts w:ascii="Cambria Math" w:eastAsia="細明體" w:hAnsi="Cambria Math" w:cstheme="minorHAnsi"/>
            <w:color w:val="5B9BD5" w:themeColor="accent1"/>
          </w:rPr>
          <m:t>∪</m:t>
        </m:r>
        <m:sSub>
          <m:sSub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2</m:t>
            </m:r>
          </m:sub>
        </m:sSub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)=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P(</m:t>
        </m:r>
        <m:sSub>
          <m:sSub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1</m:t>
            </m:r>
          </m:sub>
        </m:sSub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)+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P(</m:t>
        </m:r>
        <m:sSub>
          <m:sSub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2</m:t>
            </m:r>
          </m:sub>
        </m:sSub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)</m:t>
        </m:r>
      </m:oMath>
    </w:p>
    <w:p w:rsidR="00DB6D44" w:rsidRPr="00EE2A58" w:rsidRDefault="00DB6D44" w:rsidP="007470DF">
      <w:pPr>
        <w:rPr>
          <w:rFonts w:ascii="Bradley Hand ITC" w:eastAsia="細明體" w:hAnsi="Bradley Hand ITC" w:cstheme="minorHAnsi" w:hint="eastAsia"/>
          <w:b/>
          <w:color w:val="5B9BD5" w:themeColor="accent1"/>
        </w:rPr>
      </w:pPr>
    </w:p>
    <w:p w:rsidR="00523106" w:rsidRPr="00EE2A58" w:rsidRDefault="00523106" w:rsidP="002B3F5D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DB6D44">
        <w:rPr>
          <w:rFonts w:ascii="Bradley Hand ITC" w:eastAsia="細明體" w:hAnsi="Bradley Hand ITC" w:cstheme="minorHAnsi"/>
          <w:b/>
          <w:color w:val="5B9BD5" w:themeColor="accent1"/>
          <w:u w:val="single" w:color="FF0000"/>
        </w:rPr>
        <w:t>Def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: Let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B</m:t>
        </m:r>
      </m:oMath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be </w:t>
      </w:r>
      <w:r w:rsidR="002B3F5D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an event such that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P(B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)&gt;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0</m:t>
        </m:r>
      </m:oMath>
      <w:r w:rsidR="002B3F5D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. A conditional probability distribution assigns to every event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A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⊆</m:t>
        </m:r>
        <m:r>
          <m:rPr>
            <m:sty m:val="b"/>
          </m:rPr>
          <w:rPr>
            <w:rFonts w:ascii="Cambria Math" w:eastAsia="細明體" w:hAnsi="Cambria Math" w:cs="Cambria"/>
            <w:color w:val="5B9BD5" w:themeColor="accent1"/>
          </w:rPr>
          <m:t>Ω</m:t>
        </m:r>
      </m:oMath>
      <w:r w:rsidR="002B3F5D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a number</w:t>
      </w:r>
    </w:p>
    <w:p w:rsidR="002B3F5D" w:rsidRPr="00EE2A58" w:rsidRDefault="00DB6D44" w:rsidP="002B3F5D">
      <w:pPr>
        <w:rPr>
          <w:rFonts w:ascii="Bradley Hand ITC" w:eastAsia="細明體" w:hAnsi="Bradley Hand ITC" w:cstheme="minorHAnsi"/>
          <w:b/>
          <w:color w:val="5B9BD5" w:themeColor="accent1"/>
        </w:rPr>
      </w:pP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P(A|B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)=</m:t>
        </m:r>
        <m:f>
          <m:f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fPr>
          <m:num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P(A∩B)</m:t>
            </m:r>
          </m:num>
          <m:den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P(B)</m:t>
            </m:r>
          </m:den>
        </m:f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=</m:t>
        </m:r>
        <m:f>
          <m:f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fPr>
          <m:num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P(A,  B)</m:t>
            </m:r>
          </m:num>
          <m:den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P(B)</m:t>
            </m:r>
          </m:den>
        </m:f>
      </m:oMath>
      <w:r w:rsidR="002B3F5D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</w:t>
      </w:r>
    </w:p>
    <w:p w:rsidR="002B3F5D" w:rsidRPr="002368DF" w:rsidRDefault="002B3F5D" w:rsidP="002B3F5D">
      <w:pPr>
        <w:rPr>
          <w:rFonts w:ascii="Bradley Hand ITC" w:eastAsia="細明體" w:hAnsi="Bradley Hand ITC" w:cstheme="minorHAnsi"/>
          <w:color w:val="5B9BD5" w:themeColor="accent1"/>
        </w:rPr>
      </w:pPr>
      <w:r w:rsidRPr="002368DF">
        <w:rPr>
          <w:rFonts w:ascii="Bradley Hand ITC" w:eastAsia="細明體" w:hAnsi="Bradley Hand ITC" w:cstheme="minorHAnsi"/>
          <w:color w:val="5B9BD5" w:themeColor="accent1"/>
        </w:rPr>
        <w:t>Ex. The die is fair. P(</w:t>
      </w:r>
      <w:proofErr w:type="spellStart"/>
      <w:r w:rsidRPr="002368DF">
        <w:rPr>
          <w:rFonts w:ascii="Bradley Hand ITC" w:eastAsia="細明體" w:hAnsi="Bradley Hand ITC" w:cstheme="minorHAnsi"/>
          <w:color w:val="5B9BD5" w:themeColor="accent1"/>
        </w:rPr>
        <w:t>i</w:t>
      </w:r>
      <w:proofErr w:type="spellEnd"/>
      <w:r w:rsidRPr="002368DF">
        <w:rPr>
          <w:rFonts w:ascii="Bradley Hand ITC" w:eastAsia="細明體" w:hAnsi="Bradley Hand ITC" w:cstheme="minorHAnsi"/>
          <w:color w:val="5B9BD5" w:themeColor="accent1"/>
        </w:rPr>
        <w:t xml:space="preserve">) = 1/ 6   </w:t>
      </w:r>
      <m:oMath>
        <m:r>
          <m:rPr>
            <m:sty m:val="p"/>
          </m:rPr>
          <w:rPr>
            <w:rFonts w:ascii="Cambria Math" w:eastAsia="細明體" w:hAnsi="Cambria Math" w:cstheme="minorHAnsi"/>
            <w:color w:val="5B9BD5" w:themeColor="accent1"/>
          </w:rPr>
          <m:t>∀</m:t>
        </m:r>
      </m:oMath>
      <w:r w:rsidRPr="002368DF">
        <w:rPr>
          <w:rFonts w:ascii="Bradley Hand ITC" w:eastAsia="細明體" w:hAnsi="Bradley Hand ITC" w:cstheme="minorHAnsi"/>
          <w:color w:val="5B9BD5" w:themeColor="accent1"/>
        </w:rPr>
        <w:t xml:space="preserve"> I </w:t>
      </w:r>
      <m:oMath>
        <m:r>
          <m:rPr>
            <m:sty m:val="p"/>
          </m:rPr>
          <w:rPr>
            <w:rFonts w:ascii="Cambria Math" w:eastAsia="細明體" w:hAnsi="Cambria Math" w:cstheme="minorHAnsi"/>
            <w:color w:val="5B9BD5" w:themeColor="accent1"/>
          </w:rPr>
          <m:t xml:space="preserve">∈ </m:t>
        </m:r>
      </m:oMath>
      <w:r w:rsidRPr="002368DF">
        <w:rPr>
          <w:rFonts w:ascii="Bradley Hand ITC" w:eastAsia="細明體" w:hAnsi="Bradley Hand ITC" w:cstheme="minorHAnsi"/>
          <w:color w:val="5B9BD5" w:themeColor="accent1"/>
        </w:rPr>
        <w:t>{1, 2, 3, 4, 5, 6}</w:t>
      </w:r>
    </w:p>
    <w:p w:rsidR="00120237" w:rsidRPr="002368DF" w:rsidRDefault="00120237" w:rsidP="002B3F5D">
      <w:pPr>
        <w:rPr>
          <w:rFonts w:ascii="Bradley Hand ITC" w:eastAsia="細明體" w:hAnsi="Bradley Hand ITC" w:cstheme="minorHAnsi"/>
          <w:color w:val="5B9BD5" w:themeColor="accent1"/>
        </w:rPr>
      </w:pPr>
      <w:r w:rsidRPr="002368DF">
        <w:rPr>
          <w:rFonts w:ascii="Bradley Hand ITC" w:eastAsia="細明體" w:hAnsi="Bradley Hand ITC" w:cstheme="minorHAnsi"/>
          <w:color w:val="5B9BD5" w:themeColor="accent1"/>
        </w:rPr>
        <w:lastRenderedPageBreak/>
        <w:t>P(Big) = 1/2</w:t>
      </w:r>
    </w:p>
    <w:p w:rsidR="00120237" w:rsidRPr="002368DF" w:rsidRDefault="00120237" w:rsidP="002B3F5D">
      <w:pPr>
        <w:rPr>
          <w:rFonts w:ascii="Bradley Hand ITC" w:eastAsia="細明體" w:hAnsi="Bradley Hand ITC" w:cstheme="minorHAnsi"/>
          <w:color w:val="5B9BD5" w:themeColor="accent1"/>
        </w:rPr>
      </w:pPr>
      <w:r w:rsidRPr="002368DF">
        <w:rPr>
          <w:rFonts w:ascii="Bradley Hand ITC" w:eastAsia="細明體" w:hAnsi="Bradley Hand ITC" w:cstheme="minorHAnsi"/>
          <w:color w:val="5B9BD5" w:themeColor="accent1"/>
        </w:rPr>
        <w:t>P(4|Big) = (1/6) / (1/2) = 1/3</w:t>
      </w:r>
    </w:p>
    <w:p w:rsidR="005726C9" w:rsidRPr="002368DF" w:rsidRDefault="005726C9" w:rsidP="002B3F5D">
      <w:pPr>
        <w:rPr>
          <w:rFonts w:ascii="Bradley Hand ITC" w:eastAsia="細明體" w:hAnsi="Bradley Hand ITC" w:cstheme="minorHAnsi"/>
          <w:color w:val="5B9BD5" w:themeColor="accent1"/>
        </w:rPr>
      </w:pPr>
      <w:r w:rsidRPr="002368DF">
        <w:rPr>
          <w:rFonts w:ascii="Bradley Hand ITC" w:eastAsia="細明體" w:hAnsi="Bradley Hand ITC" w:cstheme="minorHAnsi"/>
          <w:color w:val="5B9BD5" w:themeColor="accent1"/>
        </w:rPr>
        <w:t>P(1|Big) = 0</w:t>
      </w:r>
    </w:p>
    <w:p w:rsidR="005726C9" w:rsidRDefault="005726C9" w:rsidP="002B3F5D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For uncountably infinite </w:t>
      </w:r>
      <w:r w:rsidRPr="00EE2A58">
        <w:rPr>
          <w:rFonts w:ascii="Cambria" w:eastAsia="細明體" w:hAnsi="Cambria" w:cs="Cambria"/>
          <w:b/>
          <w:color w:val="5B9BD5" w:themeColor="accent1"/>
        </w:rPr>
        <w:t>Ω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(for example [a, b]) the probability of any particular point is 0. PMF is not well-defined.</w:t>
      </w:r>
    </w:p>
    <w:p w:rsidR="000367E5" w:rsidRPr="00EE2A58" w:rsidRDefault="000367E5" w:rsidP="002B3F5D">
      <w:pPr>
        <w:rPr>
          <w:rFonts w:ascii="Bradley Hand ITC" w:eastAsia="細明體" w:hAnsi="Bradley Hand ITC" w:cstheme="minorHAnsi"/>
          <w:b/>
          <w:color w:val="5B9BD5" w:themeColor="accent1"/>
        </w:rPr>
      </w:pPr>
    </w:p>
    <w:p w:rsidR="00C2300C" w:rsidRPr="00EE2A58" w:rsidRDefault="00CD55BA" w:rsidP="002B3F5D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0367E5">
        <w:rPr>
          <w:rFonts w:ascii="Bradley Hand ITC" w:eastAsia="細明體" w:hAnsi="Bradley Hand ITC" w:cstheme="minorHAnsi"/>
          <w:b/>
          <w:color w:val="5B9BD5" w:themeColor="accent1"/>
          <w:u w:val="single" w:color="9CC2E5" w:themeColor="accent1" w:themeTint="99"/>
        </w:rPr>
        <w:t>Def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>: For</w:t>
      </w:r>
      <w:r w:rsidR="00DA4B68">
        <w:rPr>
          <w:rFonts w:ascii="Bradley Hand ITC" w:eastAsia="細明體" w:hAnsi="Bradley Hand ITC" w:cstheme="minorHAnsi"/>
          <w:b/>
          <w:color w:val="5B9BD5" w:themeColor="accent1"/>
        </w:rPr>
        <w:t xml:space="preserve"> a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continuous RV X, the cumulative distribution function (CDF)</w:t>
      </w:r>
      <w:r w:rsidR="00FC4C08">
        <w:rPr>
          <w:rFonts w:ascii="Bradley Hand ITC" w:eastAsia="細明體" w:hAnsi="Bradley Hand ITC" w:cstheme="minorHAnsi"/>
          <w:b/>
          <w:color w:val="5B9BD5" w:themeColor="accent1"/>
        </w:rPr>
        <w:t xml:space="preserve"> is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F(x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)=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Pr(X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≤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x)</m:t>
        </m:r>
      </m:oMath>
      <w:r w:rsidR="00FC4C08">
        <w:rPr>
          <w:rFonts w:ascii="Bradley Hand ITC" w:eastAsia="細明體" w:hAnsi="Bradley Hand ITC" w:cstheme="minorHAnsi" w:hint="eastAsia"/>
          <w:b/>
          <w:color w:val="5B9BD5" w:themeColor="accent1"/>
        </w:rPr>
        <w:t>, which</w:t>
      </w:r>
      <w:r w:rsidR="00C2300C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records the probability of X smaller than x.</w:t>
      </w:r>
    </w:p>
    <w:p w:rsidR="00C2300C" w:rsidRDefault="00C2300C" w:rsidP="002B3F5D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If F(x) is differentiable, we can define the probability density function (PDF) as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f(x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)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=</m:t>
        </m:r>
        <m:f>
          <m:f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fPr>
          <m:num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dF(t)</m:t>
            </m:r>
          </m:num>
          <m:den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dt</m:t>
            </m:r>
          </m:den>
        </m:f>
      </m:oMath>
      <w:r w:rsidR="00B42A36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or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F(x</m:t>
        </m:r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)=</m:t>
        </m:r>
        <m:nary>
          <m:naryPr>
            <m:limLoc m:val="subSup"/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naryPr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f</m:t>
            </m:r>
            <m:d>
              <m:dPr>
                <m:ctrlPr>
                  <w:rPr>
                    <w:rFonts w:ascii="Cambria Math" w:eastAsia="細明體" w:hAnsi="Cambria Math" w:cstheme="minorHAnsi"/>
                    <w:b/>
                    <w:i/>
                    <w:color w:val="5B9BD5" w:themeColor="accen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細明體" w:hAnsi="Cambria Math" w:cstheme="minorHAnsi"/>
                    <w:color w:val="5B9BD5" w:themeColor="accent1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dt</m:t>
            </m:r>
          </m:e>
        </m:nary>
      </m:oMath>
    </w:p>
    <w:p w:rsidR="0053464B" w:rsidRPr="00DA4B68" w:rsidRDefault="0053464B" w:rsidP="002B3F5D">
      <w:pPr>
        <w:rPr>
          <w:rFonts w:ascii="Bradley Hand ITC" w:eastAsia="細明體" w:hAnsi="Bradley Hand ITC" w:cstheme="minorHAnsi"/>
          <w:b/>
          <w:color w:val="5B9BD5" w:themeColor="accent1"/>
        </w:rPr>
      </w:pPr>
    </w:p>
    <w:p w:rsidR="0081268D" w:rsidRPr="00EE2A58" w:rsidRDefault="0081268D" w:rsidP="002B3F5D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53464B">
        <w:rPr>
          <w:rFonts w:ascii="Bradley Hand ITC" w:eastAsia="細明體" w:hAnsi="Bradley Hand ITC" w:cstheme="minorHAnsi"/>
          <w:b/>
          <w:color w:val="5B9BD5" w:themeColor="accent1"/>
          <w:u w:val="single" w:color="9CC2E5" w:themeColor="accent1" w:themeTint="99"/>
        </w:rPr>
        <w:t>Def</w:t>
      </w:r>
      <w:r w:rsidRPr="00EE2A58">
        <w:rPr>
          <w:rFonts w:ascii="Bradley Hand ITC" w:eastAsia="細明體" w:hAnsi="Bradley Hand ITC" w:cstheme="minorHAnsi"/>
          <w:b/>
          <w:color w:val="5B9BD5" w:themeColor="accent1"/>
        </w:rPr>
        <w:t>: For a RV X, the expectation is defined as</w:t>
      </w:r>
      <w:r w:rsidR="00744C0F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E[x]=</m:t>
        </m:r>
        <m:nary>
          <m:naryPr>
            <m:chr m:val="∑"/>
            <m:limLoc m:val="undOvr"/>
            <m:supHide m:val="1"/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naryPr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i∈</m:t>
            </m:r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eastAsia="細明體" w:hAnsi="Cambria Math" w:cstheme="minorHAnsi"/>
                    <w:b/>
                    <w:i/>
                    <w:color w:val="5B9BD5" w:themeColor="accen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細明體" w:hAnsi="Cambria Math" w:cstheme="minorHAnsi"/>
                    <w:color w:val="5B9BD5" w:themeColor="accent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細明體" w:hAnsi="Cambria Math" w:cstheme="minorHAnsi"/>
                    <w:color w:val="5B9BD5" w:themeColor="accent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∙P(</m:t>
            </m:r>
            <m:sSub>
              <m:sSubPr>
                <m:ctrlPr>
                  <w:rPr>
                    <w:rFonts w:ascii="Cambria Math" w:eastAsia="細明體" w:hAnsi="Cambria Math" w:cstheme="minorHAnsi"/>
                    <w:b/>
                    <w:i/>
                    <w:color w:val="5B9BD5" w:themeColor="accen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細明體" w:hAnsi="Cambria Math" w:cstheme="minorHAnsi"/>
                    <w:color w:val="5B9BD5" w:themeColor="accent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細明體" w:hAnsi="Cambria Math" w:cstheme="minorHAnsi"/>
                    <w:color w:val="5B9BD5" w:themeColor="accent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)</m:t>
            </m:r>
          </m:e>
        </m:nary>
      </m:oMath>
      <w:r w:rsidR="0053464B">
        <w:rPr>
          <w:rFonts w:ascii="Bradley Hand ITC" w:eastAsia="細明體" w:hAnsi="Bradley Hand ITC" w:cstheme="minorHAnsi"/>
          <w:b/>
          <w:color w:val="5B9BD5" w:themeColor="accent1"/>
        </w:rPr>
        <w:t xml:space="preserve"> (1</w:t>
      </w:r>
      <w:r w:rsidR="0053464B" w:rsidRPr="0053464B">
        <w:rPr>
          <w:rFonts w:ascii="Bradley Hand ITC" w:eastAsia="細明體" w:hAnsi="Bradley Hand ITC" w:cstheme="minorHAnsi"/>
          <w:b/>
          <w:color w:val="5B9BD5" w:themeColor="accent1"/>
          <w:vertAlign w:val="superscript"/>
        </w:rPr>
        <w:t>st</w:t>
      </w:r>
      <w:r w:rsidR="0053464B">
        <w:rPr>
          <w:rFonts w:ascii="Bradley Hand ITC" w:eastAsia="細明體" w:hAnsi="Bradley Hand ITC" w:cstheme="minorHAnsi"/>
          <w:b/>
          <w:color w:val="5B9BD5" w:themeColor="accent1"/>
        </w:rPr>
        <w:t xml:space="preserve"> </w:t>
      </w:r>
      <w:r w:rsidR="00F4555B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moment), or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E[x]=</m:t>
        </m:r>
        <m:nary>
          <m:naryPr>
            <m:limLoc m:val="subSup"/>
            <m:ctrlPr>
              <w:rPr>
                <w:rFonts w:ascii="Cambria Math" w:eastAsia="細明體" w:hAnsi="Cambria Math" w:cstheme="minorHAnsi"/>
                <w:b/>
                <w:i/>
                <w:color w:val="5B9BD5" w:themeColor="accent1"/>
              </w:rPr>
            </m:ctrlPr>
          </m:naryPr>
          <m:sub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x∙f</m:t>
            </m:r>
            <m:d>
              <m:dPr>
                <m:ctrlPr>
                  <w:rPr>
                    <w:rFonts w:ascii="Cambria Math" w:eastAsia="細明體" w:hAnsi="Cambria Math" w:cstheme="minorHAnsi"/>
                    <w:b/>
                    <w:i/>
                    <w:color w:val="5B9BD5" w:themeColor="accen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細明體" w:hAnsi="Cambria Math" w:cstheme="minorHAnsi"/>
                    <w:color w:val="5B9BD5" w:themeColor="accent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dx</m:t>
            </m:r>
          </m:e>
        </m:nary>
      </m:oMath>
      <w:r w:rsidR="0053464B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</w:t>
      </w:r>
      <w:r w:rsidR="0053464B">
        <w:rPr>
          <w:rFonts w:ascii="Bradley Hand ITC" w:eastAsia="細明體" w:hAnsi="Bradley Hand ITC" w:cstheme="minorHAnsi"/>
          <w:b/>
          <w:color w:val="5B9BD5" w:themeColor="accent1"/>
        </w:rPr>
        <w:t>(2</w:t>
      </w:r>
      <w:r w:rsidR="0053464B" w:rsidRPr="0053464B">
        <w:rPr>
          <w:rFonts w:ascii="Bradley Hand ITC" w:eastAsia="細明體" w:hAnsi="Bradley Hand ITC" w:cstheme="minorHAnsi"/>
          <w:b/>
          <w:color w:val="5B9BD5" w:themeColor="accent1"/>
          <w:vertAlign w:val="superscript"/>
        </w:rPr>
        <w:t>nd</w:t>
      </w:r>
      <w:r w:rsidR="0053464B">
        <w:rPr>
          <w:rFonts w:ascii="Bradley Hand ITC" w:eastAsia="細明體" w:hAnsi="Bradley Hand ITC" w:cstheme="minorHAnsi"/>
          <w:b/>
          <w:color w:val="5B9BD5" w:themeColor="accent1"/>
        </w:rPr>
        <w:t xml:space="preserve"> </w:t>
      </w:r>
      <w:r w:rsidR="00F4555B" w:rsidRPr="00EE2A58">
        <w:rPr>
          <w:rFonts w:ascii="Bradley Hand ITC" w:eastAsia="細明體" w:hAnsi="Bradley Hand ITC" w:cstheme="minorHAnsi"/>
          <w:b/>
          <w:color w:val="5B9BD5" w:themeColor="accent1"/>
        </w:rPr>
        <w:t>moment)</w:t>
      </w:r>
      <w:r w:rsidR="009E0AC2">
        <w:rPr>
          <w:rFonts w:ascii="Bradley Hand ITC" w:eastAsia="細明體" w:hAnsi="Bradley Hand ITC" w:cstheme="minorHAnsi"/>
          <w:b/>
          <w:color w:val="5B9BD5" w:themeColor="accent1"/>
        </w:rPr>
        <w:t>, capturing the ensemble average of X.</w:t>
      </w:r>
    </w:p>
    <w:p w:rsidR="00F4555B" w:rsidRPr="00EE2A58" w:rsidRDefault="00F4555B" w:rsidP="002B3F5D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EE2A58">
        <w:rPr>
          <w:rFonts w:ascii="Bradley Hand ITC" w:eastAsia="細明體" w:hAnsi="Bradley Hand ITC" w:cstheme="minorHAnsi"/>
          <w:b/>
          <w:color w:val="5B9BD5" w:themeColor="accent1"/>
        </w:rPr>
        <w:t>The variance of X is</w:t>
      </w:r>
      <w:r w:rsidR="003E51AC">
        <w:rPr>
          <w:rFonts w:ascii="Bradley Hand ITC" w:eastAsia="細明體" w:hAnsi="Bradley Hand ITC" w:cstheme="minorHAnsi"/>
          <w:b/>
          <w:color w:val="5B9BD5" w:themeColor="accent1"/>
        </w:rPr>
        <w:t xml:space="preserve"> defined as</w:t>
      </w:r>
      <w:r w:rsidR="003E51AC">
        <w:rPr>
          <w:rFonts w:ascii="Bradley Hand ITC" w:eastAsia="細明體" w:hAnsi="Bradley Hand ITC" w:cstheme="minorHAnsi" w:hint="eastAsia"/>
          <w:b/>
          <w:color w:val="5B9BD5" w:themeColor="accent1"/>
        </w:rPr>
        <w:t xml:space="preserve">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var</m:t>
        </m:r>
        <m:d>
          <m:d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d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X</m:t>
            </m:r>
          </m:e>
        </m:d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=E</m:t>
        </m:r>
        <m:sSup>
          <m:sSup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sSupPr>
          <m:e>
            <m:d>
              <m:dPr>
                <m:ctrlPr>
                  <w:rPr>
                    <w:rFonts w:ascii="Cambria Math" w:eastAsia="細明體" w:hAnsi="Cambria Math" w:cstheme="minorHAnsi"/>
                    <w:b/>
                    <w:color w:val="5B9BD5" w:themeColor="accent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細明體" w:hAnsi="Cambria Math" w:cstheme="minorHAnsi"/>
                    <w:color w:val="5B9BD5" w:themeColor="accent1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細明體" w:hAnsi="Cambria Math" w:cstheme="minorHAnsi"/>
                        <w:b/>
                        <w:color w:val="5B9BD5" w:themeColor="accent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細明體" w:hAnsi="Cambria Math" w:cstheme="minorHAnsi"/>
                        <w:color w:val="5B9BD5" w:themeColor="accent1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2</m:t>
            </m:r>
          </m:sup>
        </m:sSup>
        <m:r>
          <m:rPr>
            <m:sty m:val="bi"/>
          </m:rPr>
          <w:rPr>
            <w:rFonts w:ascii="Cambria Math" w:eastAsia="細明體" w:hAnsi="Cambria Math" w:cstheme="minorHAnsi"/>
            <w:color w:val="5B9BD5" w:themeColor="accent1"/>
          </w:rPr>
          <m:t>=E</m:t>
        </m:r>
        <m:d>
          <m:dPr>
            <m:begChr m:val="["/>
            <m:endChr m:val="]"/>
            <m:ctrlPr>
              <w:rPr>
                <w:rFonts w:ascii="Cambria Math" w:eastAsia="細明體" w:hAnsi="Cambria Math" w:cstheme="minorHAnsi"/>
                <w:b/>
                <w:i/>
                <w:color w:val="5B9BD5" w:themeColor="accent1"/>
              </w:rPr>
            </m:ctrlPr>
          </m:dPr>
          <m:e>
            <m:sSup>
              <m:sSupPr>
                <m:ctrlPr>
                  <w:rPr>
                    <w:rFonts w:ascii="Cambria Math" w:eastAsia="細明體" w:hAnsi="Cambria Math" w:cstheme="minorHAnsi"/>
                    <w:b/>
                    <w:i/>
                    <w:color w:val="5B9BD5" w:themeColor="accen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細明體" w:hAnsi="Cambria Math" w:cstheme="minorHAnsi"/>
                    <w:color w:val="5B9BD5" w:themeColor="accent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細明體" w:hAnsi="Cambria Math" w:cstheme="minorHAnsi"/>
                    <w:color w:val="5B9BD5" w:themeColor="accent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="細明體" w:hAnsi="Cambria Math" w:cstheme="minorHAnsi"/>
            <w:color w:val="5B9BD5" w:themeColor="accent1"/>
          </w:rPr>
          <m:t>-E</m:t>
        </m:r>
        <m:sSup>
          <m:sSupPr>
            <m:ctrlPr>
              <w:rPr>
                <w:rFonts w:ascii="Cambria Math" w:eastAsia="細明體" w:hAnsi="Cambria Math" w:cstheme="minorHAnsi"/>
                <w:b/>
                <w:i/>
                <w:color w:val="5B9BD5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[x]</m:t>
            </m:r>
          </m:e>
          <m:sup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2</m:t>
            </m:r>
          </m:sup>
        </m:sSup>
      </m:oMath>
      <w:r w:rsidR="00AE0D41">
        <w:rPr>
          <w:rFonts w:ascii="Bradley Hand ITC" w:eastAsia="細明體" w:hAnsi="Bradley Hand ITC" w:cstheme="minorHAnsi"/>
          <w:b/>
          <w:color w:val="5B9BD5" w:themeColor="accent1"/>
        </w:rPr>
        <w:t xml:space="preserve"> measuring the spread of X out from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E[x]</m:t>
        </m:r>
      </m:oMath>
      <w:r w:rsidR="00AE0D41">
        <w:rPr>
          <w:rFonts w:ascii="Bradley Hand ITC" w:eastAsia="細明體" w:hAnsi="Bradley Hand ITC" w:cstheme="minorHAnsi"/>
          <w:b/>
          <w:color w:val="5B9BD5" w:themeColor="accent1"/>
        </w:rPr>
        <w:t>.</w:t>
      </w:r>
    </w:p>
    <w:p w:rsidR="0095584C" w:rsidRPr="00410447" w:rsidRDefault="0095584C" w:rsidP="002B3F5D">
      <w:pPr>
        <w:rPr>
          <w:rFonts w:ascii="Bradley Hand ITC" w:eastAsia="細明體" w:hAnsi="Bradley Hand ITC" w:cstheme="minorHAnsi"/>
          <w:b/>
          <w:color w:val="5B9BD5" w:themeColor="accent1"/>
          <w:u w:val="single" w:color="2E74B5" w:themeColor="accent1" w:themeShade="BF"/>
        </w:rPr>
      </w:pPr>
      <w:r w:rsidRPr="00410447">
        <w:rPr>
          <w:rFonts w:ascii="Bradley Hand ITC" w:eastAsia="細明體" w:hAnsi="Bradley Hand ITC" w:cstheme="minorHAnsi"/>
          <w:b/>
          <w:color w:val="5B9BD5" w:themeColor="accent1"/>
          <w:u w:val="single" w:color="2E74B5" w:themeColor="accent1" w:themeShade="BF"/>
        </w:rPr>
        <w:t>Some frequently encountered RVs</w:t>
      </w:r>
    </w:p>
    <w:p w:rsidR="0095584C" w:rsidRPr="00EE2A58" w:rsidRDefault="0095584C" w:rsidP="002B3F5D">
      <w:pPr>
        <w:rPr>
          <w:rFonts w:ascii="Bradley Hand ITC" w:eastAsia="細明體" w:hAnsi="Bradley Hand ITC" w:cstheme="minorHAnsi"/>
          <w:b/>
          <w:color w:val="5B9BD5" w:themeColor="accent1"/>
        </w:rPr>
      </w:pPr>
      <w:r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Bernoulli: </w:t>
      </w:r>
      <w:proofErr w:type="spellStart"/>
      <w:r w:rsidRPr="00EE2A58">
        <w:rPr>
          <w:rFonts w:ascii="Bradley Hand ITC" w:eastAsia="細明體" w:hAnsi="Bradley Hand ITC" w:cstheme="minorHAnsi"/>
          <w:b/>
          <w:color w:val="5B9BD5" w:themeColor="accent1"/>
        </w:rPr>
        <w:t>X~Bern</w:t>
      </w:r>
      <w:proofErr w:type="spellEnd"/>
      <w:r w:rsidRPr="00EE2A58">
        <w:rPr>
          <w:rFonts w:ascii="Bradley Hand ITC" w:eastAsia="細明體" w:hAnsi="Bradley Hand ITC" w:cstheme="minorHAnsi"/>
          <w:b/>
          <w:color w:val="5B9BD5" w:themeColor="accent1"/>
        </w:rPr>
        <w:t>(P)</w:t>
      </w:r>
    </w:p>
    <w:p w:rsidR="007B523B" w:rsidRPr="00EE2A58" w:rsidRDefault="00EE2A58" w:rsidP="0095584C">
      <w:pPr>
        <w:rPr>
          <w:rFonts w:ascii="Bradley Hand ITC" w:eastAsia="細明體" w:hAnsi="Bradley Hand ITC" w:cstheme="minorHAnsi"/>
          <w:b/>
          <w:color w:val="5B9BD5" w:themeColor="accent1"/>
        </w:rPr>
      </w:pP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Ω={0, 1}</m:t>
        </m:r>
      </m:oMath>
      <w:r w:rsidR="007B523B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 </w:t>
      </w:r>
      <w:r w:rsidR="007B19D1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</m:t>
        </m:r>
        <m:d>
          <m:d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d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x=0</m:t>
            </m:r>
          </m:e>
        </m:d>
        <m:r>
          <m:rPr>
            <m:sty m:val="bi"/>
          </m:rPr>
          <w:rPr>
            <w:rFonts w:ascii="Cambria Math" w:eastAsia="細明體" w:hAnsi="Cambria Math" w:cstheme="minorHAnsi"/>
            <w:color w:val="5B9BD5" w:themeColor="accent1"/>
          </w:rPr>
          <m:t>=1-P</m:t>
        </m:r>
      </m:oMath>
      <w:r w:rsidR="007B19D1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</w:t>
      </w:r>
      <w:r w:rsidR="007B523B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P</m:t>
        </m:r>
        <m:d>
          <m:d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d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x=1</m:t>
            </m:r>
          </m:e>
        </m:d>
        <m:r>
          <m:rPr>
            <m:sty m:val="bi"/>
          </m:rPr>
          <w:rPr>
            <w:rFonts w:ascii="Cambria Math" w:eastAsia="細明體" w:hAnsi="Cambria Math" w:cstheme="minorHAnsi"/>
            <w:color w:val="5B9BD5" w:themeColor="accent1"/>
          </w:rPr>
          <m:t>=P</m:t>
        </m:r>
      </m:oMath>
    </w:p>
    <w:p w:rsidR="0095584C" w:rsidRPr="00EE2A58" w:rsidRDefault="00EE2A58" w:rsidP="0095584C">
      <w:pPr>
        <w:rPr>
          <w:rFonts w:ascii="Bradley Hand ITC" w:eastAsia="細明體" w:hAnsi="Bradley Hand ITC" w:cstheme="minorHAnsi"/>
          <w:b/>
          <w:color w:val="5B9BD5" w:themeColor="accent1"/>
        </w:rPr>
      </w:pP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E</m:t>
        </m:r>
        <m:d>
          <m:dPr>
            <m:begChr m:val="["/>
            <m:endChr m:val="]"/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dPr>
          <m:e>
            <m:r>
              <m:rPr>
                <m:sty m:val="b"/>
              </m:rPr>
              <w:rPr>
                <w:rFonts w:ascii="Cambria Math" w:eastAsia="細明體" w:hAnsi="Cambria Math" w:cstheme="minorHAnsi"/>
                <w:color w:val="5B9BD5" w:themeColor="accent1"/>
              </w:rPr>
              <m:t>X</m:t>
            </m:r>
          </m:e>
        </m:d>
        <m:r>
          <m:rPr>
            <m:sty m:val="bi"/>
          </m:rPr>
          <w:rPr>
            <w:rFonts w:ascii="Cambria Math" w:eastAsia="細明體" w:hAnsi="Cambria Math" w:cstheme="minorHAnsi"/>
            <w:color w:val="5B9BD5" w:themeColor="accent1"/>
          </w:rPr>
          <m:t>=P</m:t>
        </m:r>
      </m:oMath>
      <w:r w:rsidR="007B19D1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</w:t>
      </w:r>
      <w:r w:rsidR="007B523B" w:rsidRPr="00EE2A58">
        <w:rPr>
          <w:rFonts w:ascii="Bradley Hand ITC" w:eastAsia="細明體" w:hAnsi="Bradley Hand ITC" w:cstheme="minorHAnsi"/>
          <w:b/>
          <w:color w:val="5B9BD5" w:themeColor="accent1"/>
        </w:rPr>
        <w:t xml:space="preserve">   </w:t>
      </w:r>
      <m:oMath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variance=P-</m:t>
        </m:r>
        <m:sSup>
          <m:sSupPr>
            <m:ctrlPr>
              <w:rPr>
                <w:rFonts w:ascii="Cambria Math" w:eastAsia="細明體" w:hAnsi="Cambria Math" w:cstheme="minorHAnsi"/>
                <w:b/>
                <w:color w:val="5B9BD5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細明體" w:hAnsi="Cambria Math" w:cstheme="minorHAnsi"/>
                <w:color w:val="5B9BD5" w:themeColor="accent1"/>
              </w:rPr>
              <m:t>2</m:t>
            </m:r>
          </m:sup>
        </m:sSup>
        <m:r>
          <m:rPr>
            <m:sty m:val="b"/>
          </m:rPr>
          <w:rPr>
            <w:rFonts w:ascii="Cambria Math" w:eastAsia="細明體" w:hAnsi="Cambria Math" w:cstheme="minorHAnsi"/>
            <w:color w:val="5B9BD5" w:themeColor="accent1"/>
          </w:rPr>
          <m:t>=P(1-P)</m:t>
        </m:r>
      </m:oMath>
    </w:p>
    <w:p w:rsidR="007B523B" w:rsidRPr="00EE2A58" w:rsidRDefault="007B523B" w:rsidP="0095584C">
      <w:pPr>
        <w:rPr>
          <w:rFonts w:ascii="Bradley Hand ITC" w:eastAsia="細明體" w:hAnsi="Bradley Hand ITC" w:cstheme="minorHAnsi"/>
          <w:b/>
          <w:color w:val="5B9BD5" w:themeColor="accent1"/>
        </w:rPr>
      </w:pPr>
    </w:p>
    <w:sectPr w:rsidR="007B523B" w:rsidRPr="00EE2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5C"/>
    <w:rsid w:val="000054A3"/>
    <w:rsid w:val="00013E6D"/>
    <w:rsid w:val="00015E23"/>
    <w:rsid w:val="0003091D"/>
    <w:rsid w:val="000367E5"/>
    <w:rsid w:val="00046304"/>
    <w:rsid w:val="00060BE1"/>
    <w:rsid w:val="0006319B"/>
    <w:rsid w:val="000648E0"/>
    <w:rsid w:val="00066370"/>
    <w:rsid w:val="00074F95"/>
    <w:rsid w:val="00080B49"/>
    <w:rsid w:val="00087A56"/>
    <w:rsid w:val="000B6773"/>
    <w:rsid w:val="000D064B"/>
    <w:rsid w:val="000D3137"/>
    <w:rsid w:val="000F046B"/>
    <w:rsid w:val="000F0CA2"/>
    <w:rsid w:val="00110557"/>
    <w:rsid w:val="00120237"/>
    <w:rsid w:val="00122033"/>
    <w:rsid w:val="001A7C0A"/>
    <w:rsid w:val="001B4183"/>
    <w:rsid w:val="001C1A00"/>
    <w:rsid w:val="001C66A3"/>
    <w:rsid w:val="001E7957"/>
    <w:rsid w:val="001F7A06"/>
    <w:rsid w:val="00205E3C"/>
    <w:rsid w:val="00222A6C"/>
    <w:rsid w:val="002365DB"/>
    <w:rsid w:val="002368DF"/>
    <w:rsid w:val="00260D3C"/>
    <w:rsid w:val="00280C40"/>
    <w:rsid w:val="002A1259"/>
    <w:rsid w:val="002B3F5D"/>
    <w:rsid w:val="002E31D1"/>
    <w:rsid w:val="00307EFB"/>
    <w:rsid w:val="00336A00"/>
    <w:rsid w:val="00355FD4"/>
    <w:rsid w:val="00365790"/>
    <w:rsid w:val="003706EC"/>
    <w:rsid w:val="00375F5C"/>
    <w:rsid w:val="003C11FD"/>
    <w:rsid w:val="003D0B5E"/>
    <w:rsid w:val="003E51AC"/>
    <w:rsid w:val="003F5D90"/>
    <w:rsid w:val="00404F8F"/>
    <w:rsid w:val="00410447"/>
    <w:rsid w:val="004215B2"/>
    <w:rsid w:val="0042455D"/>
    <w:rsid w:val="00427D9A"/>
    <w:rsid w:val="00445E87"/>
    <w:rsid w:val="00457D27"/>
    <w:rsid w:val="004638AF"/>
    <w:rsid w:val="00471EE8"/>
    <w:rsid w:val="004A49DD"/>
    <w:rsid w:val="004B0FD2"/>
    <w:rsid w:val="004C7827"/>
    <w:rsid w:val="0050375E"/>
    <w:rsid w:val="00523106"/>
    <w:rsid w:val="0053464B"/>
    <w:rsid w:val="005670F6"/>
    <w:rsid w:val="005726C9"/>
    <w:rsid w:val="005D3C8A"/>
    <w:rsid w:val="005E45EC"/>
    <w:rsid w:val="005E63D8"/>
    <w:rsid w:val="00641D02"/>
    <w:rsid w:val="00650606"/>
    <w:rsid w:val="0065780E"/>
    <w:rsid w:val="00660601"/>
    <w:rsid w:val="006731C5"/>
    <w:rsid w:val="006C1213"/>
    <w:rsid w:val="006E4BFC"/>
    <w:rsid w:val="00744C0F"/>
    <w:rsid w:val="007470DF"/>
    <w:rsid w:val="00773E38"/>
    <w:rsid w:val="007744DB"/>
    <w:rsid w:val="007914C8"/>
    <w:rsid w:val="007A023D"/>
    <w:rsid w:val="007A6FB8"/>
    <w:rsid w:val="007B19D1"/>
    <w:rsid w:val="007B523B"/>
    <w:rsid w:val="007D6ECF"/>
    <w:rsid w:val="007E00BD"/>
    <w:rsid w:val="007F1F38"/>
    <w:rsid w:val="0081268D"/>
    <w:rsid w:val="00827E11"/>
    <w:rsid w:val="00881A16"/>
    <w:rsid w:val="00893675"/>
    <w:rsid w:val="008B7BEA"/>
    <w:rsid w:val="0095584C"/>
    <w:rsid w:val="009646AE"/>
    <w:rsid w:val="009814F1"/>
    <w:rsid w:val="00983179"/>
    <w:rsid w:val="009A23D5"/>
    <w:rsid w:val="009B4518"/>
    <w:rsid w:val="009D62A4"/>
    <w:rsid w:val="009E0AC2"/>
    <w:rsid w:val="00A3436B"/>
    <w:rsid w:val="00A66036"/>
    <w:rsid w:val="00A90FC4"/>
    <w:rsid w:val="00AD13B0"/>
    <w:rsid w:val="00AD2C6C"/>
    <w:rsid w:val="00AD791D"/>
    <w:rsid w:val="00AE0D41"/>
    <w:rsid w:val="00B358BF"/>
    <w:rsid w:val="00B42A36"/>
    <w:rsid w:val="00B67A58"/>
    <w:rsid w:val="00B814BF"/>
    <w:rsid w:val="00B838B1"/>
    <w:rsid w:val="00B97C54"/>
    <w:rsid w:val="00BB7300"/>
    <w:rsid w:val="00C16487"/>
    <w:rsid w:val="00C2300C"/>
    <w:rsid w:val="00C31BC9"/>
    <w:rsid w:val="00C46A78"/>
    <w:rsid w:val="00C657CB"/>
    <w:rsid w:val="00C74FEC"/>
    <w:rsid w:val="00CC36C4"/>
    <w:rsid w:val="00CC64BD"/>
    <w:rsid w:val="00CD55BA"/>
    <w:rsid w:val="00D12BDC"/>
    <w:rsid w:val="00D2170A"/>
    <w:rsid w:val="00D64123"/>
    <w:rsid w:val="00D84CD4"/>
    <w:rsid w:val="00DA4B68"/>
    <w:rsid w:val="00DB6D44"/>
    <w:rsid w:val="00DE73C7"/>
    <w:rsid w:val="00E015E2"/>
    <w:rsid w:val="00E55EE6"/>
    <w:rsid w:val="00E677EB"/>
    <w:rsid w:val="00E71751"/>
    <w:rsid w:val="00E92AEC"/>
    <w:rsid w:val="00EC4522"/>
    <w:rsid w:val="00EE2A58"/>
    <w:rsid w:val="00EF0971"/>
    <w:rsid w:val="00F3331D"/>
    <w:rsid w:val="00F4555B"/>
    <w:rsid w:val="00F84C07"/>
    <w:rsid w:val="00F873C9"/>
    <w:rsid w:val="00FA4BF1"/>
    <w:rsid w:val="00FB793F"/>
    <w:rsid w:val="00FC4C08"/>
    <w:rsid w:val="00FC6835"/>
    <w:rsid w:val="00FE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C9C8"/>
  <w15:chartTrackingRefBased/>
  <w15:docId w15:val="{CB95891F-22D6-4872-BE03-F28B6F53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F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E11"/>
    <w:rPr>
      <w:color w:val="808080"/>
    </w:rPr>
  </w:style>
  <w:style w:type="table" w:styleId="a4">
    <w:name w:val="Table Grid"/>
    <w:basedOn w:val="a1"/>
    <w:uiPriority w:val="39"/>
    <w:rsid w:val="00205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7E9D4-74FD-4F62-A9CD-D2292157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4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Hsu</dc:creator>
  <cp:keywords/>
  <dc:description/>
  <cp:lastModifiedBy>Emily Hsu</cp:lastModifiedBy>
  <cp:revision>143</cp:revision>
  <dcterms:created xsi:type="dcterms:W3CDTF">2020-09-16T18:34:00Z</dcterms:created>
  <dcterms:modified xsi:type="dcterms:W3CDTF">2020-09-18T08:21:00Z</dcterms:modified>
</cp:coreProperties>
</file>