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05DEC" w14:textId="39115DCA" w:rsidR="009C1225" w:rsidRDefault="009C1225" w:rsidP="00DF4EA2">
      <w:pPr>
        <w:rPr>
          <w:b/>
        </w:rPr>
      </w:pPr>
      <w:r>
        <w:rPr>
          <w:b/>
        </w:rPr>
        <w:t>ABSTRACT</w:t>
      </w:r>
    </w:p>
    <w:p w14:paraId="30D01062" w14:textId="77777777" w:rsidR="009C1225" w:rsidRDefault="009C1225" w:rsidP="00DF4EA2">
      <w:pPr>
        <w:rPr>
          <w:b/>
        </w:rPr>
      </w:pPr>
    </w:p>
    <w:p w14:paraId="74355BE0" w14:textId="77777777" w:rsidR="00DF4EA2" w:rsidRDefault="00DF4EA2" w:rsidP="00DF4EA2">
      <w:pPr>
        <w:rPr>
          <w:b/>
        </w:rPr>
      </w:pPr>
      <w:r>
        <w:rPr>
          <w:b/>
        </w:rPr>
        <w:t>INTRODUCTION</w:t>
      </w:r>
    </w:p>
    <w:p w14:paraId="3E128E98" w14:textId="77777777" w:rsidR="00DF4EA2" w:rsidRDefault="00DF4EA2" w:rsidP="00DF4EA2">
      <w:pPr>
        <w:rPr>
          <w:b/>
        </w:rPr>
      </w:pPr>
    </w:p>
    <w:p w14:paraId="36D310D0" w14:textId="62F003BF" w:rsidR="006B1ADB" w:rsidRDefault="00DF4EA2" w:rsidP="00DF4EA2">
      <w:r>
        <w:t>Coral reef habitats are among the most biologically diverse ecosystems on the planet. They provide essential services such as protecting the shoreline, serving as vital habitat for</w:t>
      </w:r>
      <w:r w:rsidR="00ED299C">
        <w:t xml:space="preserve"> fish and other organisms and functioning</w:t>
      </w:r>
      <w:r>
        <w:t xml:space="preserve"> as a tourist destination with economic value</w:t>
      </w:r>
      <w:r w:rsidR="00CD2586">
        <w:t xml:space="preserve"> (Barbier 2011)</w:t>
      </w:r>
      <w:r>
        <w:t xml:space="preserve">. </w:t>
      </w:r>
      <w:r w:rsidR="00387A4A">
        <w:t xml:space="preserve">The calcification by </w:t>
      </w:r>
      <w:r w:rsidR="00966620">
        <w:t>h</w:t>
      </w:r>
      <w:r w:rsidR="00387A4A">
        <w:t>ermatypic</w:t>
      </w:r>
      <w:r w:rsidR="00966620">
        <w:t xml:space="preserve"> stony</w:t>
      </w:r>
      <w:r w:rsidR="00387A4A">
        <w:t xml:space="preserve"> corals in the order Scleractinia </w:t>
      </w:r>
      <w:r w:rsidR="00966620">
        <w:t xml:space="preserve">builds critical habitat, made possible by the formation of a mutualistic endosymbiosis with photosynthetic dinoflagellates in the genus </w:t>
      </w:r>
      <w:r w:rsidR="00966620">
        <w:rPr>
          <w:i/>
        </w:rPr>
        <w:t>Symbiodinium</w:t>
      </w:r>
      <w:r w:rsidR="00966620" w:rsidRPr="00966620">
        <w:t>.</w:t>
      </w:r>
      <w:r w:rsidR="00C869DF">
        <w:t xml:space="preserve"> </w:t>
      </w:r>
      <w:r w:rsidR="00DF4F88">
        <w:t>Through this symbiosis,</w:t>
      </w:r>
      <w:r>
        <w:t xml:space="preserve"> the coral host </w:t>
      </w:r>
      <w:r w:rsidR="00B87D7C">
        <w:t>gains</w:t>
      </w:r>
      <w:r w:rsidR="004F228B">
        <w:t xml:space="preserve"> the majority of its required nutrients as</w:t>
      </w:r>
      <w:r>
        <w:t xml:space="preserve"> photosynthate from the symbiont</w:t>
      </w:r>
      <w:r w:rsidR="00966620">
        <w:t>, which allows for coral growth and survival</w:t>
      </w:r>
      <w:r>
        <w:t xml:space="preserve"> (</w:t>
      </w:r>
      <w:r w:rsidR="00041BF0" w:rsidRPr="002D55BA">
        <w:t>Baker 2003</w:t>
      </w:r>
      <w:r w:rsidR="00041BF0">
        <w:t>; Berkelmans et al. 2006</w:t>
      </w:r>
      <w:r>
        <w:t xml:space="preserve">). </w:t>
      </w:r>
      <w:r w:rsidR="00B87D7C">
        <w:tab/>
      </w:r>
    </w:p>
    <w:p w14:paraId="0C5CA039" w14:textId="1256EEB9" w:rsidR="00B12A3C" w:rsidRDefault="006B1ADB" w:rsidP="00DF4EA2">
      <w:r>
        <w:tab/>
      </w:r>
      <w:r w:rsidR="00B87D7C">
        <w:t xml:space="preserve">Scleractinian corals are known to associate with a diverse array of </w:t>
      </w:r>
      <w:r w:rsidR="00B87D7C" w:rsidRPr="00B87D7C">
        <w:rPr>
          <w:i/>
        </w:rPr>
        <w:t>Symbiodinium</w:t>
      </w:r>
      <w:r w:rsidR="00B87D7C">
        <w:t>.</w:t>
      </w:r>
      <w:r w:rsidR="00B87D7C">
        <w:rPr>
          <w:i/>
        </w:rPr>
        <w:t xml:space="preserve"> </w:t>
      </w:r>
      <w:r w:rsidR="00DF4EA2" w:rsidRPr="00E23830">
        <w:t>Nine</w:t>
      </w:r>
      <w:r w:rsidR="00DF4EA2">
        <w:t xml:space="preserve"> clades (A-I) </w:t>
      </w:r>
      <w:r w:rsidR="00A1781F">
        <w:t>have been described in</w:t>
      </w:r>
      <w:r w:rsidR="00DF4EA2">
        <w:t xml:space="preserve"> </w:t>
      </w:r>
      <w:r w:rsidR="00DF4EA2">
        <w:rPr>
          <w:i/>
        </w:rPr>
        <w:t>Symbiodinium</w:t>
      </w:r>
      <w:r w:rsidR="00DF4EA2">
        <w:t xml:space="preserve"> based on the internal transcribed spacer (ITS) region on nuclear ribosomal DNA (</w:t>
      </w:r>
      <w:r w:rsidR="00A820AD">
        <w:t>Pochon et al. 2010</w:t>
      </w:r>
      <w:r w:rsidR="00DF4EA2">
        <w:t xml:space="preserve">). </w:t>
      </w:r>
      <w:r w:rsidR="007517CD">
        <w:t xml:space="preserve">Though </w:t>
      </w:r>
      <w:r w:rsidR="007517CD">
        <w:rPr>
          <w:i/>
        </w:rPr>
        <w:t>Symbiodinium</w:t>
      </w:r>
      <w:r w:rsidR="007517CD">
        <w:t xml:space="preserve"> </w:t>
      </w:r>
      <w:r w:rsidR="006B1C75">
        <w:t xml:space="preserve">can </w:t>
      </w:r>
      <w:r w:rsidR="00A1781F">
        <w:t>occupy</w:t>
      </w:r>
      <w:r w:rsidR="007517CD">
        <w:t xml:space="preserve"> nine clades, four clades (A-D) </w:t>
      </w:r>
      <w:r w:rsidR="000E2B29">
        <w:t>comprise the majority</w:t>
      </w:r>
      <w:r w:rsidR="00A1781F">
        <w:t xml:space="preserve"> of symbionts found in corals (</w:t>
      </w:r>
      <w:r w:rsidR="00C83EA5">
        <w:t>van Oppen et al. 2001</w:t>
      </w:r>
      <w:r w:rsidR="00A1781F">
        <w:t>)</w:t>
      </w:r>
      <w:r w:rsidR="007517CD">
        <w:t xml:space="preserve">. Clades </w:t>
      </w:r>
      <w:r w:rsidR="00EA0C17">
        <w:t xml:space="preserve">A and B tend to </w:t>
      </w:r>
      <w:r w:rsidR="004B58D2">
        <w:t>be most common</w:t>
      </w:r>
      <w:r w:rsidR="00EA0C17">
        <w:t xml:space="preserve"> in Atlantic corals</w:t>
      </w:r>
      <w:r w:rsidR="007517CD">
        <w:t>, while corals</w:t>
      </w:r>
      <w:r w:rsidR="00DF4EA2">
        <w:t xml:space="preserve"> </w:t>
      </w:r>
      <w:r w:rsidR="007517CD">
        <w:t xml:space="preserve">in the Pacific </w:t>
      </w:r>
      <w:r w:rsidR="004B58D2">
        <w:t>largely</w:t>
      </w:r>
      <w:r w:rsidR="007517CD">
        <w:t xml:space="preserve"> harbor clades C and D</w:t>
      </w:r>
      <w:r w:rsidR="00420771">
        <w:t xml:space="preserve"> (LaJeunesse et al. 2004</w:t>
      </w:r>
      <w:r w:rsidR="002C0984">
        <w:t>; Jones et al. 2008</w:t>
      </w:r>
      <w:r w:rsidR="00420771">
        <w:t>)</w:t>
      </w:r>
      <w:r w:rsidR="007517CD">
        <w:t xml:space="preserve">. </w:t>
      </w:r>
    </w:p>
    <w:p w14:paraId="11BBED06" w14:textId="23B71AD7" w:rsidR="001A2EB8" w:rsidRDefault="00143D8B" w:rsidP="001A2EB8">
      <w:r>
        <w:rPr>
          <w:i/>
        </w:rPr>
        <w:tab/>
      </w:r>
      <w:r>
        <w:t>Each symbiont clade has characteristic levels of stress-tolerance and physiological optima (</w:t>
      </w:r>
      <w:r w:rsidR="00C62856">
        <w:t xml:space="preserve">Boulotte et al. 2016). Clade D </w:t>
      </w:r>
      <w:r>
        <w:t>has shown higher levels of thermal tolerance</w:t>
      </w:r>
      <w:r w:rsidR="00465701">
        <w:t xml:space="preserve"> and photoprotection but</w:t>
      </w:r>
      <w:r>
        <w:t xml:space="preserve"> growth rates</w:t>
      </w:r>
      <w:r w:rsidR="009C65B7">
        <w:t xml:space="preserve"> and photosynthetic efficiency</w:t>
      </w:r>
      <w:r>
        <w:t xml:space="preserve"> of</w:t>
      </w:r>
      <w:r w:rsidR="00D24897">
        <w:t xml:space="preserve"> clade D-dominated corals are often</w:t>
      </w:r>
      <w:r>
        <w:t xml:space="preserve"> depressed (</w:t>
      </w:r>
      <w:r w:rsidR="006B4DEB">
        <w:t>Little et al. 2004; Rowan 2004</w:t>
      </w:r>
      <w:r>
        <w:t>)</w:t>
      </w:r>
      <w:r w:rsidR="007556BE">
        <w:t>.</w:t>
      </w:r>
      <w:r w:rsidR="007074A0">
        <w:t xml:space="preserve"> </w:t>
      </w:r>
      <w:r w:rsidR="007556BE">
        <w:t xml:space="preserve">Conversely, clade C </w:t>
      </w:r>
      <w:r w:rsidR="007556BE">
        <w:rPr>
          <w:i/>
        </w:rPr>
        <w:t>Symbiodinium</w:t>
      </w:r>
      <w:r w:rsidR="007556BE">
        <w:t xml:space="preserve"> tend to</w:t>
      </w:r>
      <w:r w:rsidR="005649FF">
        <w:t xml:space="preserve"> be</w:t>
      </w:r>
      <w:r w:rsidR="007556BE">
        <w:t xml:space="preserve"> less </w:t>
      </w:r>
      <w:r w:rsidR="005649FF">
        <w:t>tolerant of thermal stress</w:t>
      </w:r>
      <w:r w:rsidR="007556BE">
        <w:t>, yet</w:t>
      </w:r>
      <w:r w:rsidR="005649FF">
        <w:t xml:space="preserve"> </w:t>
      </w:r>
      <w:r w:rsidR="00465701">
        <w:t>are better able to supply photosynthate to the coral host’s tissues</w:t>
      </w:r>
      <w:r w:rsidR="00FB40B9">
        <w:t xml:space="preserve"> (Cantin et al. 2009).</w:t>
      </w:r>
      <w:r w:rsidR="007556BE">
        <w:t xml:space="preserve"> </w:t>
      </w:r>
      <w:r w:rsidR="00B90780">
        <w:t>Thus</w:t>
      </w:r>
      <w:r w:rsidR="007074A0">
        <w:t xml:space="preserve">, clade D </w:t>
      </w:r>
      <w:r w:rsidR="00E260B7">
        <w:t>potentially</w:t>
      </w:r>
      <w:r w:rsidR="007074A0">
        <w:t xml:space="preserve"> functions</w:t>
      </w:r>
      <w:r w:rsidR="00963611">
        <w:t xml:space="preserve"> more</w:t>
      </w:r>
      <w:r w:rsidR="007074A0">
        <w:t xml:space="preserve"> as an opportunistic symbiont that </w:t>
      </w:r>
      <w:r w:rsidR="00D03A72">
        <w:t>dominates as a</w:t>
      </w:r>
      <w:r w:rsidR="0052175F">
        <w:t xml:space="preserve"> response to recent stress anomalies </w:t>
      </w:r>
      <w:r w:rsidR="007074A0">
        <w:t>(Baker 2003</w:t>
      </w:r>
      <w:r w:rsidR="0052175F">
        <w:t xml:space="preserve">; </w:t>
      </w:r>
      <w:r w:rsidR="005649FF">
        <w:t xml:space="preserve">Cantin et al. 2009; </w:t>
      </w:r>
      <w:r w:rsidR="001A2EB8">
        <w:t>Stat et al.</w:t>
      </w:r>
      <w:r w:rsidR="0052175F" w:rsidRPr="002D55BA">
        <w:t xml:space="preserve"> 2013</w:t>
      </w:r>
      <w:r w:rsidR="007074A0">
        <w:t>)</w:t>
      </w:r>
      <w:r>
        <w:t xml:space="preserve">. </w:t>
      </w:r>
      <w:r w:rsidR="00217358">
        <w:tab/>
      </w:r>
    </w:p>
    <w:p w14:paraId="5CE82E79" w14:textId="4CF667B5" w:rsidR="00041452" w:rsidRDefault="001A2EB8" w:rsidP="00DF4EA2">
      <w:r>
        <w:tab/>
      </w:r>
      <w:r w:rsidR="00E6661F">
        <w:t>T</w:t>
      </w:r>
      <w:r w:rsidR="000E495A">
        <w:t>he majority of coral species</w:t>
      </w:r>
      <w:r>
        <w:t xml:space="preserve"> tend to</w:t>
      </w:r>
      <w:r w:rsidR="000E495A">
        <w:t xml:space="preserve"> </w:t>
      </w:r>
      <w:r>
        <w:t xml:space="preserve">associate with a single </w:t>
      </w:r>
      <w:r w:rsidR="00E6661F">
        <w:t xml:space="preserve">symbiont clade </w:t>
      </w:r>
      <w:r w:rsidR="000E495A">
        <w:t>(Goulet 2006</w:t>
      </w:r>
      <w:r>
        <w:t>; LaJeunesse et al. 2004</w:t>
      </w:r>
      <w:r w:rsidR="000E495A">
        <w:t>)</w:t>
      </w:r>
      <w:r>
        <w:t>, but other species are able to host multiple clades concurrently (</w:t>
      </w:r>
      <w:r w:rsidR="00723E94">
        <w:t>Rowan 2004; van Oppen et al. 2001)</w:t>
      </w:r>
      <w:r w:rsidR="000E495A">
        <w:t>.</w:t>
      </w:r>
      <w:r w:rsidR="00DF4EA2">
        <w:t xml:space="preserve"> </w:t>
      </w:r>
      <w:r w:rsidR="005518B9">
        <w:t>C</w:t>
      </w:r>
      <w:r w:rsidR="00DF4EA2">
        <w:t>olonies</w:t>
      </w:r>
      <w:r w:rsidR="005518B9">
        <w:t xml:space="preserve"> harboring multiple clades</w:t>
      </w:r>
      <w:r w:rsidR="00DF4EA2">
        <w:t xml:space="preserve"> are typically dominated </w:t>
      </w:r>
      <w:r w:rsidR="005518B9">
        <w:t>by one clade over the other, yet the</w:t>
      </w:r>
      <w:r w:rsidR="00DF4EA2">
        <w:t xml:space="preserve"> presence of heterogeneous mixtures of multiple symbionts</w:t>
      </w:r>
      <w:r w:rsidR="00723E94">
        <w:t xml:space="preserve"> </w:t>
      </w:r>
      <w:r w:rsidR="001A6D3D">
        <w:t>suggests a</w:t>
      </w:r>
      <w:r w:rsidR="00DF4EA2">
        <w:t xml:space="preserve"> potential for symbiont shuffling or switching in response to </w:t>
      </w:r>
      <w:r w:rsidR="00723E94">
        <w:t>changing environmental conditions</w:t>
      </w:r>
      <w:r w:rsidR="00DF4EA2">
        <w:t xml:space="preserve"> (</w:t>
      </w:r>
      <w:r w:rsidR="00DF4EA2" w:rsidRPr="002D55BA">
        <w:t>Jones et al. 2008</w:t>
      </w:r>
      <w:r w:rsidR="00723E94">
        <w:t>; Rowan et al. 1997</w:t>
      </w:r>
      <w:r w:rsidR="00DF4EA2">
        <w:t xml:space="preserve">). </w:t>
      </w:r>
    </w:p>
    <w:p w14:paraId="3AB537B8" w14:textId="09BD91DB" w:rsidR="00DF4EA2" w:rsidRPr="009408CE" w:rsidRDefault="00041452" w:rsidP="00DF4EA2">
      <w:r>
        <w:tab/>
      </w:r>
      <w:r w:rsidR="00C828B0">
        <w:t xml:space="preserve">Little is known about the environmental factors </w:t>
      </w:r>
      <w:r w:rsidR="00EA763D">
        <w:t>controlling</w:t>
      </w:r>
      <w:r w:rsidR="00C828B0">
        <w:t xml:space="preserve"> the spatial distribution of </w:t>
      </w:r>
      <w:r w:rsidR="00C828B0">
        <w:rPr>
          <w:i/>
        </w:rPr>
        <w:t>Symbiodinium</w:t>
      </w:r>
      <w:r w:rsidR="00C828B0">
        <w:t xml:space="preserve">. </w:t>
      </w:r>
      <w:r w:rsidR="00065E28">
        <w:t>Evidence suggests that</w:t>
      </w:r>
      <w:r w:rsidR="00C828B0">
        <w:t xml:space="preserve"> variability may be</w:t>
      </w:r>
      <w:r>
        <w:t xml:space="preserve"> due to factors such as depth, irradiance and thermal stress</w:t>
      </w:r>
      <w:r w:rsidR="00065E28">
        <w:t xml:space="preserve">, though </w:t>
      </w:r>
      <w:r w:rsidR="00C828B0">
        <w:t>few studies have investigated this</w:t>
      </w:r>
      <w:r>
        <w:t xml:space="preserve"> (Abrego 2009; Cooper et al. 2011; Rowan et al. 1997).</w:t>
      </w:r>
      <w:r w:rsidRPr="00911775">
        <w:t xml:space="preserve"> </w:t>
      </w:r>
      <w:r w:rsidR="00895C20">
        <w:t>Research is</w:t>
      </w:r>
      <w:r w:rsidR="00AC6141">
        <w:t xml:space="preserve"> beginning to </w:t>
      </w:r>
      <w:r w:rsidR="00C828B0">
        <w:t>explore</w:t>
      </w:r>
      <w:r w:rsidR="00DF4EA2">
        <w:t xml:space="preserve"> the </w:t>
      </w:r>
      <w:r w:rsidR="008E2F1C">
        <w:t>patterns of symbiont association among host species</w:t>
      </w:r>
      <w:r w:rsidR="00DF4EA2">
        <w:t xml:space="preserve">, </w:t>
      </w:r>
      <w:r w:rsidR="007E4C0A">
        <w:t>particularly</w:t>
      </w:r>
      <w:r w:rsidR="00DF4EA2">
        <w:t xml:space="preserve"> when considering differences in habitat.</w:t>
      </w:r>
      <w:r w:rsidR="00AC6141">
        <w:t xml:space="preserve"> </w:t>
      </w:r>
      <w:r w:rsidR="00D04735">
        <w:rPr>
          <w:i/>
        </w:rPr>
        <w:t>Acropora millepora</w:t>
      </w:r>
      <w:r w:rsidR="00D04735">
        <w:t xml:space="preserve"> was found to associate with both </w:t>
      </w:r>
      <w:r w:rsidR="00D04735">
        <w:rPr>
          <w:i/>
        </w:rPr>
        <w:t>Symbiodinium</w:t>
      </w:r>
      <w:r w:rsidR="00D04735">
        <w:t xml:space="preserve"> clades C and D on the Great Barrier Reef, with D proving more common in corals exposed to poor water quality (Cooper et al. 2011). </w:t>
      </w:r>
      <w:r w:rsidR="00D04735">
        <w:rPr>
          <w:i/>
        </w:rPr>
        <w:t>Acropora spp.</w:t>
      </w:r>
      <w:r w:rsidR="00D04735">
        <w:t xml:space="preserve"> in American Samoa were more likely to as</w:t>
      </w:r>
      <w:r w:rsidR="00C9742E">
        <w:t>sociate with clade D if occupying</w:t>
      </w:r>
      <w:r w:rsidR="00D04735">
        <w:t xml:space="preserve"> habitats with a history of higher temperatures (Oliver and Palumbi 2009).  Patterns are suggested for differences between inshore versus offshore reefs, across latitudinal gradients and even within the same reef environment, yet extensive studies of these phenomena are absent</w:t>
      </w:r>
      <w:r w:rsidR="00D11FE3">
        <w:t>.</w:t>
      </w:r>
      <w:r w:rsidR="00D04735">
        <w:t xml:space="preserve"> </w:t>
      </w:r>
    </w:p>
    <w:p w14:paraId="4D719E00" w14:textId="6A1733B0" w:rsidR="00911775" w:rsidRDefault="00DF4EA2" w:rsidP="00911775">
      <w:r>
        <w:tab/>
      </w:r>
      <w:r w:rsidR="00C9688D">
        <w:rPr>
          <w:i/>
        </w:rPr>
        <w:t xml:space="preserve">Montipora </w:t>
      </w:r>
      <w:r w:rsidR="00C9688D" w:rsidRPr="00C9688D">
        <w:rPr>
          <w:i/>
        </w:rPr>
        <w:t>capitata</w:t>
      </w:r>
      <w:r w:rsidR="00920E7E">
        <w:rPr>
          <w:i/>
        </w:rPr>
        <w:t xml:space="preserve"> </w:t>
      </w:r>
      <w:r w:rsidR="00920E7E">
        <w:t>is a dominant reef-building species in</w:t>
      </w:r>
      <w:r w:rsidR="00C9688D">
        <w:rPr>
          <w:i/>
        </w:rPr>
        <w:t xml:space="preserve"> </w:t>
      </w:r>
      <w:r w:rsidR="00CC3978" w:rsidRPr="00BD35D9">
        <w:t>Kāne’ohe Bay</w:t>
      </w:r>
      <w:r w:rsidR="00920E7E">
        <w:t xml:space="preserve"> th</w:t>
      </w:r>
      <w:r w:rsidR="00946F24">
        <w:t xml:space="preserve">at can harbor both symbiont clades C and D </w:t>
      </w:r>
      <w:r w:rsidR="00920E7E">
        <w:t>(Cunning et al. 2016; Stat et al. 2011).</w:t>
      </w:r>
      <w:r w:rsidR="00EA21E3">
        <w:t xml:space="preserve"> </w:t>
      </w:r>
      <w:r w:rsidR="008206F7">
        <w:t xml:space="preserve">The associations between the coral host and its symbiont community have proven relatively stable over time (Cunning et al. 2016), but the factors driving the distribution of clades C and D in </w:t>
      </w:r>
      <w:r w:rsidR="008206F7">
        <w:rPr>
          <w:i/>
        </w:rPr>
        <w:t>M. capitata</w:t>
      </w:r>
      <w:r w:rsidR="008206F7">
        <w:t xml:space="preserve"> across different </w:t>
      </w:r>
      <w:r w:rsidR="008206F7">
        <w:lastRenderedPageBreak/>
        <w:t>environmental regimes are still poorly understood</w:t>
      </w:r>
      <w:r w:rsidR="00946F24">
        <w:t xml:space="preserve">. </w:t>
      </w:r>
      <w:r w:rsidR="00451260">
        <w:rPr>
          <w:i/>
        </w:rPr>
        <w:t>M. capitata</w:t>
      </w:r>
      <w:r w:rsidR="00052A06">
        <w:rPr>
          <w:i/>
        </w:rPr>
        <w:t xml:space="preserve"> </w:t>
      </w:r>
      <w:r w:rsidR="00052A06">
        <w:t>is commonly found in a variety of habitat types</w:t>
      </w:r>
      <w:r w:rsidR="00BD35D9">
        <w:t xml:space="preserve"> in </w:t>
      </w:r>
      <w:r w:rsidR="00BD35D9" w:rsidRPr="00BD35D9">
        <w:t>Kāne’ohe Bay</w:t>
      </w:r>
      <w:r w:rsidR="00052A06">
        <w:t xml:space="preserve">, thus </w:t>
      </w:r>
      <w:r w:rsidR="00451260">
        <w:t>provid</w:t>
      </w:r>
      <w:r w:rsidR="00052A06">
        <w:t>ing</w:t>
      </w:r>
      <w:r w:rsidR="00451260">
        <w:t xml:space="preserve"> an excellent study species to explore the factors </w:t>
      </w:r>
      <w:r w:rsidR="00E466F7">
        <w:t>driving the relative abundance of multiple symbiont</w:t>
      </w:r>
      <w:r w:rsidR="00052A06">
        <w:t>s.</w:t>
      </w:r>
      <w:r w:rsidR="00E466F7">
        <w:t xml:space="preserve"> </w:t>
      </w:r>
    </w:p>
    <w:p w14:paraId="38AA3737" w14:textId="3CA7A4E4" w:rsidR="001A2EB8" w:rsidRDefault="00023302" w:rsidP="001A2EB8">
      <w:r>
        <w:tab/>
        <w:t xml:space="preserve">Kāne’ohe Bay </w:t>
      </w:r>
      <w:r w:rsidR="00CC3978">
        <w:t>is a unique environment with a strong history of d</w:t>
      </w:r>
      <w:r w:rsidR="005D519C">
        <w:t>isturbance</w:t>
      </w:r>
      <w:r w:rsidR="000132B4">
        <w:t xml:space="preserve"> (</w:t>
      </w:r>
      <w:r w:rsidR="001D6E08" w:rsidRPr="001D6E08">
        <w:t>Jokiel 1991</w:t>
      </w:r>
      <w:r w:rsidR="000132B4">
        <w:t>)</w:t>
      </w:r>
      <w:r w:rsidR="005D519C">
        <w:t>. B</w:t>
      </w:r>
      <w:r w:rsidR="00CC3978">
        <w:t>oth</w:t>
      </w:r>
      <w:r w:rsidR="005D519C">
        <w:t xml:space="preserve"> from</w:t>
      </w:r>
      <w:r w:rsidR="00CC3978">
        <w:t xml:space="preserve"> environmental and anthropogenic</w:t>
      </w:r>
      <w:r w:rsidR="005D519C">
        <w:t xml:space="preserve"> influences, these </w:t>
      </w:r>
      <w:r w:rsidR="00DC79A6">
        <w:t>anomalies</w:t>
      </w:r>
      <w:r w:rsidR="005D519C">
        <w:t xml:space="preserve"> are potential drivers </w:t>
      </w:r>
      <w:r w:rsidR="00DC79A6">
        <w:t>of</w:t>
      </w:r>
      <w:r w:rsidR="005D519C">
        <w:t xml:space="preserve"> symbiont distribution (</w:t>
      </w:r>
      <w:r w:rsidR="00F738D8">
        <w:t>Cooper 2011; Stat et al. 2011</w:t>
      </w:r>
      <w:r w:rsidR="005D519C">
        <w:t>)</w:t>
      </w:r>
      <w:r w:rsidR="00CC3978">
        <w:t xml:space="preserve">. </w:t>
      </w:r>
      <w:r w:rsidR="00E81A38">
        <w:t>The patch</w:t>
      </w:r>
      <w:r w:rsidR="00DF4EA2">
        <w:t xml:space="preserve"> and fringing reef systems of Kāne’ohe Bay are quite sha</w:t>
      </w:r>
      <w:r w:rsidR="00E81A38">
        <w:t>llow; some sections of the reef tops can</w:t>
      </w:r>
      <w:r w:rsidR="00DF4EA2">
        <w:t xml:space="preserve"> be exposed during low tides (Bah</w:t>
      </w:r>
      <w:r w:rsidR="00F83044">
        <w:t xml:space="preserve">r et al. 2015). Shallow depths </w:t>
      </w:r>
      <w:r w:rsidR="00DA6CCB">
        <w:t xml:space="preserve">and </w:t>
      </w:r>
      <w:r w:rsidR="00F246B6">
        <w:t xml:space="preserve">gradients of oceanic influence and </w:t>
      </w:r>
      <w:r w:rsidR="00DA6CCB">
        <w:t>freshwater input</w:t>
      </w:r>
      <w:r w:rsidR="00F83044">
        <w:t xml:space="preserve"> </w:t>
      </w:r>
      <w:r w:rsidR="00DF4EA2">
        <w:t>throughout the ba</w:t>
      </w:r>
      <w:r w:rsidR="00DA6CCB">
        <w:t>y</w:t>
      </w:r>
      <w:r w:rsidR="00DF4EA2">
        <w:t xml:space="preserve"> pose negative </w:t>
      </w:r>
      <w:r w:rsidR="00E81A38">
        <w:t xml:space="preserve">implications for </w:t>
      </w:r>
      <w:r w:rsidR="00F83044">
        <w:t>stress</w:t>
      </w:r>
      <w:r w:rsidR="00E81A38">
        <w:t>, which</w:t>
      </w:r>
      <w:r w:rsidR="00DF4EA2">
        <w:t xml:space="preserve"> has been observed in successive bleaching even</w:t>
      </w:r>
      <w:r w:rsidR="00E81A38">
        <w:t>ts in 2014 and 2015. Despite its</w:t>
      </w:r>
      <w:r w:rsidR="00DF4EA2">
        <w:t xml:space="preserve"> seemingly in</w:t>
      </w:r>
      <w:r w:rsidR="00E81A38">
        <w:t>tolerable physiognomies</w:t>
      </w:r>
      <w:r w:rsidR="00DF4EA2">
        <w:t>, there exists high coral coverag</w:t>
      </w:r>
      <w:r w:rsidR="00F246B6">
        <w:t xml:space="preserve">e and rapid recovery rates </w:t>
      </w:r>
      <w:r w:rsidR="00E81A38">
        <w:t>in Kāne’ohe Bay</w:t>
      </w:r>
      <w:r w:rsidR="00453D42">
        <w:t xml:space="preserve">. In light of these recent bleaching </w:t>
      </w:r>
      <w:r w:rsidR="00F246B6">
        <w:t>events</w:t>
      </w:r>
      <w:r w:rsidR="00453D42">
        <w:t>, t</w:t>
      </w:r>
      <w:r w:rsidR="00DF4EA2">
        <w:t xml:space="preserve">his study aimed to characterize the spatial patterns of </w:t>
      </w:r>
      <w:r w:rsidR="00DF4EA2">
        <w:rPr>
          <w:i/>
        </w:rPr>
        <w:t>Symbiodinium</w:t>
      </w:r>
      <w:r w:rsidR="00DF4EA2">
        <w:t xml:space="preserve"> clades C and D to investigate the potential stress-response of the Kāne’ohe Bay population of </w:t>
      </w:r>
      <w:r w:rsidR="00DF4EA2">
        <w:rPr>
          <w:i/>
        </w:rPr>
        <w:t>M. capitat</w:t>
      </w:r>
      <w:r w:rsidR="00453D42">
        <w:rPr>
          <w:i/>
        </w:rPr>
        <w:t>a</w:t>
      </w:r>
      <w:r w:rsidR="00DF4EA2">
        <w:t>.</w:t>
      </w:r>
    </w:p>
    <w:p w14:paraId="63322B51" w14:textId="77777777" w:rsidR="001270BB" w:rsidRDefault="001270BB" w:rsidP="0023232C">
      <w:pPr>
        <w:rPr>
          <w:b/>
        </w:rPr>
      </w:pPr>
    </w:p>
    <w:p w14:paraId="2F494F70" w14:textId="77777777" w:rsidR="007E68A4" w:rsidRDefault="00191A87" w:rsidP="0023232C">
      <w:pPr>
        <w:rPr>
          <w:b/>
        </w:rPr>
      </w:pPr>
      <w:r>
        <w:rPr>
          <w:b/>
        </w:rPr>
        <w:t>METHODS</w:t>
      </w:r>
    </w:p>
    <w:p w14:paraId="2A79492A" w14:textId="77777777" w:rsidR="00191A87" w:rsidRDefault="00191A87" w:rsidP="0023232C">
      <w:pPr>
        <w:rPr>
          <w:b/>
        </w:rPr>
      </w:pPr>
    </w:p>
    <w:p w14:paraId="09F8A30F" w14:textId="77777777" w:rsidR="00191A87" w:rsidRDefault="00DE52CA" w:rsidP="0023232C">
      <w:pPr>
        <w:rPr>
          <w:i/>
        </w:rPr>
      </w:pPr>
      <w:r>
        <w:rPr>
          <w:i/>
        </w:rPr>
        <w:t xml:space="preserve">Study </w:t>
      </w:r>
      <w:r w:rsidR="00E92FF6">
        <w:rPr>
          <w:i/>
        </w:rPr>
        <w:t>Design and Location</w:t>
      </w:r>
    </w:p>
    <w:p w14:paraId="22941EEA" w14:textId="77777777" w:rsidR="00E92FF6" w:rsidRDefault="00E92FF6" w:rsidP="0023232C">
      <w:pPr>
        <w:rPr>
          <w:i/>
        </w:rPr>
      </w:pPr>
    </w:p>
    <w:p w14:paraId="618977F2" w14:textId="132D6E36" w:rsidR="005E0A9A" w:rsidRDefault="00BA1236" w:rsidP="0023232C">
      <w:r>
        <w:t xml:space="preserve">Individual colonies of </w:t>
      </w:r>
      <w:r w:rsidR="00565043">
        <w:rPr>
          <w:i/>
        </w:rPr>
        <w:t>M.</w:t>
      </w:r>
      <w:r w:rsidRPr="00986988">
        <w:rPr>
          <w:i/>
        </w:rPr>
        <w:t xml:space="preserve"> capitata</w:t>
      </w:r>
      <w:r>
        <w:t xml:space="preserve"> </w:t>
      </w:r>
      <w:r w:rsidR="00D83DD3">
        <w:t>were tagged</w:t>
      </w:r>
      <w:r w:rsidR="00DE1C23">
        <w:t xml:space="preserve"> and </w:t>
      </w:r>
      <w:r w:rsidR="002360A6">
        <w:t>sampled</w:t>
      </w:r>
      <w:r w:rsidR="00D83DD3">
        <w:t xml:space="preserve"> to </w:t>
      </w:r>
      <w:r w:rsidR="00400C61">
        <w:t>measure</w:t>
      </w:r>
      <w:r>
        <w:t xml:space="preserv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Kāne’ohe Bay, located on the east </w:t>
      </w:r>
      <w:r w:rsidR="00447FA9">
        <w:t>side of O’ahu,</w:t>
      </w:r>
      <w:r w:rsidR="006E1593">
        <w:t xml:space="preserve"> Hawai’i, USA. </w:t>
      </w:r>
      <w:r w:rsidR="00DE1C23">
        <w:t xml:space="preserve">Corals were tagged </w:t>
      </w:r>
      <w:r>
        <w:t xml:space="preserve">with </w:t>
      </w:r>
      <w:r w:rsidR="0023232C">
        <w:t xml:space="preserve">medium-sized </w:t>
      </w:r>
      <w:r>
        <w:t>yellow cattle tags throughout</w:t>
      </w:r>
      <w:r w:rsidR="00DE1C23">
        <w:t xml:space="preserve"> </w:t>
      </w:r>
      <w:r w:rsidR="001B7257">
        <w:t>the bay</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submerged</w:t>
      </w:r>
      <w:r w:rsidR="001A5B31">
        <w:t xml:space="preserve"> patch</w:t>
      </w:r>
      <w:r w:rsidR="006E1593">
        <w:t xml:space="preserve"> </w:t>
      </w:r>
      <w:r w:rsidR="0031787A">
        <w:t xml:space="preserve">reef </w:t>
      </w:r>
      <w:r w:rsidR="006E1593">
        <w:t>south of the Hawai</w:t>
      </w:r>
      <w:r w:rsidR="0023232C">
        <w:t>’</w:t>
      </w:r>
      <w:r w:rsidR="006E1593">
        <w:t>i Institute of Marine Biology</w:t>
      </w:r>
      <w:r w:rsidR="008D5F51">
        <w:t xml:space="preserve"> (HIMB)</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w:t>
      </w:r>
      <w:r w:rsidR="003D6AAA">
        <w:t>t a depth from 1 meter</w:t>
      </w:r>
      <w:r w:rsidR="002C2600">
        <w:t xml:space="preserve"> to 13</w:t>
      </w:r>
      <w:r>
        <w:t xml:space="preserve"> meters. </w:t>
      </w:r>
      <w:r w:rsidR="0031787A">
        <w:t>Reefs lacking</w:t>
      </w:r>
      <w:r w:rsidR="00D3434B">
        <w:t xml:space="preserve"> sufficient</w:t>
      </w:r>
      <w:r w:rsidR="0031787A">
        <w:t xml:space="preserve">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Moku o Lo’e, Kāne’ohe Bay at 6-minute intervals. </w:t>
      </w:r>
      <w:r w:rsidR="0031787A">
        <w:t>In total, 16</w:t>
      </w:r>
      <w:r w:rsidR="008A0BDC">
        <w:t xml:space="preserve"> patch reefs and 9 fringing reefs were sampled across Kāne’ohe Bay resulting in a </w:t>
      </w:r>
      <w:r w:rsidR="00986988">
        <w:t>sample size</w:t>
      </w:r>
      <w:r w:rsidR="0009701C">
        <w:t xml:space="preserve"> of </w:t>
      </w:r>
      <w:r w:rsidR="0031787A">
        <w:t>707</w:t>
      </w:r>
      <w:r w:rsidR="00986988">
        <w:t xml:space="preserve"> colonies</w:t>
      </w:r>
      <w:r w:rsidR="00FA69C1">
        <w:t xml:space="preserve">. </w:t>
      </w:r>
      <w:r w:rsidR="0009701C">
        <w:t>Tagging, photographing and s</w:t>
      </w:r>
      <w:r>
        <w:t>ampling of colonies took place between 7 June 2016 and 12 August 2016.</w:t>
      </w:r>
    </w:p>
    <w:p w14:paraId="1E16714C" w14:textId="77777777" w:rsidR="003624F4" w:rsidRDefault="003624F4" w:rsidP="0023232C"/>
    <w:p w14:paraId="2502B29D" w14:textId="602E4801" w:rsidR="00523F3F" w:rsidRDefault="00523F3F" w:rsidP="0023232C">
      <w:pPr>
        <w:rPr>
          <w:i/>
        </w:rPr>
      </w:pPr>
      <w:r>
        <w:rPr>
          <w:i/>
        </w:rPr>
        <w:t>Sample Collection</w:t>
      </w:r>
      <w:r w:rsidR="00581A9E">
        <w:rPr>
          <w:i/>
        </w:rPr>
        <w:t xml:space="preserve"> and Processing</w:t>
      </w:r>
    </w:p>
    <w:p w14:paraId="738AEC4D" w14:textId="77777777" w:rsidR="00523F3F" w:rsidRDefault="00523F3F" w:rsidP="0023232C">
      <w:pPr>
        <w:rPr>
          <w:i/>
        </w:rPr>
      </w:pPr>
    </w:p>
    <w:p w14:paraId="74960771" w14:textId="7D6A07DE" w:rsidR="00A96ED0" w:rsidRDefault="00EF52A1" w:rsidP="0023232C">
      <w:r>
        <w:t xml:space="preserve">Ten weights with attached floats were randomly </w:t>
      </w:r>
      <w:r w:rsidR="004415EF">
        <w:t>thrown</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7D0009">
        <w:t xml:space="preserve"> to later be used for color assignment of each colony (</w:t>
      </w:r>
      <w:r w:rsidR="007D0009" w:rsidRPr="00EC66AA">
        <w:t>Fig. 1</w:t>
      </w:r>
      <w:r w:rsidR="007D0009">
        <w:t>)</w:t>
      </w:r>
      <w:r w:rsidR="00A772EE">
        <w:t>.</w:t>
      </w:r>
      <w:r w:rsidR="00385FCA">
        <w:t xml:space="preserve"> </w:t>
      </w:r>
      <w:r w:rsidR="00A772EE">
        <w:t>T</w:t>
      </w:r>
      <w:r w:rsidR="00BA1236">
        <w:t>he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B34E20B" w14:textId="77777777" w:rsidR="0058562E" w:rsidRDefault="0058562E" w:rsidP="0023232C">
      <w:pPr>
        <w:rPr>
          <w:i/>
        </w:rPr>
      </w:pPr>
    </w:p>
    <w:p w14:paraId="70256408" w14:textId="0AFE7A20" w:rsidR="00A96ED0" w:rsidRDefault="008B3A70" w:rsidP="0023232C">
      <w:pPr>
        <w:rPr>
          <w:i/>
        </w:rPr>
      </w:pPr>
      <w:r>
        <w:rPr>
          <w:i/>
        </w:rPr>
        <w:t>Symbiont</w:t>
      </w:r>
      <w:r w:rsidR="00A96ED0">
        <w:rPr>
          <w:i/>
        </w:rPr>
        <w:t xml:space="preserve"> Community Analysis</w:t>
      </w:r>
    </w:p>
    <w:p w14:paraId="4F31AC89" w14:textId="77777777" w:rsidR="00A96ED0" w:rsidRDefault="00A96ED0" w:rsidP="0023232C">
      <w:pPr>
        <w:rPr>
          <w:i/>
        </w:rPr>
      </w:pPr>
    </w:p>
    <w:p w14:paraId="3AA866C6" w14:textId="22432934" w:rsidR="00A96ED0" w:rsidRPr="00951BB4" w:rsidRDefault="009165D0" w:rsidP="0023232C">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58562E">
        <w:t>S</w:t>
      </w:r>
      <w:r w:rsidR="004A34BF">
        <w:t>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clade-level primers</w:t>
      </w:r>
      <w:r w:rsidR="00512694">
        <w:t xml:space="preserve"> and probes</w:t>
      </w:r>
      <w:r w:rsidR="00B97CE7">
        <w:t xml:space="preserve"> </w:t>
      </w:r>
      <w:r w:rsidR="0058562E">
        <w:t>based on amplification of the internal transcribed spacer (ITS2) region (</w:t>
      </w:r>
      <w:r w:rsidR="00B97CE7">
        <w:t>Cunning et al. 2013)</w:t>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L reactions</w:t>
      </w:r>
      <w:r w:rsidR="008C1108">
        <w:t xml:space="preserve"> for 40 cycles</w:t>
      </w:r>
      <w:r w:rsidR="00DC4D8E">
        <w:t xml:space="preserve"> on a StepOnePlus platform (Applied Biosystem</w:t>
      </w:r>
      <w:r w:rsidR="008C1108">
        <w:t>s)</w:t>
      </w:r>
      <w:r w:rsidR="00112FD9">
        <w:t>.</w:t>
      </w:r>
      <w:r w:rsidR="0033008A">
        <w:t xml:space="preserve"> </w:t>
      </w:r>
      <w:r w:rsidR="00112FD9">
        <w:t xml:space="preserve">Parameters were set </w:t>
      </w:r>
      <w:r w:rsidR="00702C2A">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r w:rsidR="00D82D9C">
        <w:t>StepOneP</w:t>
      </w:r>
      <w:r w:rsidR="00C812F5">
        <w:t>lus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1E525B">
        <w:t xml:space="preserve"> as present in a colony</w:t>
      </w:r>
      <w:r w:rsidR="00AE0DD8">
        <w:t>.</w:t>
      </w:r>
      <w:r w:rsidR="00830877">
        <w:t xml:space="preserve"> The proportion of clade C-</w:t>
      </w:r>
      <w:r w:rsidR="003B7170">
        <w:t xml:space="preserve">dominance was calculated from the clade C to D ratio by the formula [(C:D)/(C:D+1)]. The </w:t>
      </w:r>
      <w:r w:rsidR="00830877">
        <w:t>resulting proportion of clade D-</w:t>
      </w:r>
      <w:r w:rsidR="003B7170">
        <w:t>dom</w:t>
      </w:r>
      <w:r w:rsidR="00830877">
        <w:t>inance</w:t>
      </w:r>
      <w:r w:rsidR="003B7170">
        <w:t xml:space="preserve"> was then calculated by the formula 1-[(C:D)/(C:D+1)]. </w:t>
      </w:r>
      <w:r w:rsidR="00951BB4">
        <w:t>Based on the proportion values of clades C and D, the domina</w:t>
      </w:r>
      <w:r w:rsidR="00AF720B">
        <w:t>nt symbiont type was determined</w:t>
      </w:r>
      <w:r w:rsidR="00ED5D71">
        <w:t>. If a colony harbor</w:t>
      </w:r>
      <w:r w:rsidR="00951BB4">
        <w:t>ed both symbiont clades</w:t>
      </w:r>
      <w:r w:rsidR="00573FC3">
        <w:t>, designated as a</w:t>
      </w:r>
      <w:r w:rsidR="00CE4BF0">
        <w:t xml:space="preserve"> heterogeneous</w:t>
      </w:r>
      <w:r w:rsidR="00573FC3">
        <w:t xml:space="preserve">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23232C"/>
    <w:p w14:paraId="62FF92A0" w14:textId="498E396A" w:rsidR="00951BB4" w:rsidRDefault="00951BB4" w:rsidP="0023232C">
      <w:pPr>
        <w:rPr>
          <w:i/>
        </w:rPr>
      </w:pPr>
      <w:r>
        <w:rPr>
          <w:i/>
        </w:rPr>
        <w:t>Data Analysis</w:t>
      </w:r>
    </w:p>
    <w:p w14:paraId="01A8F366" w14:textId="77777777" w:rsidR="00951BB4" w:rsidRDefault="00951BB4" w:rsidP="0023232C">
      <w:pPr>
        <w:rPr>
          <w:i/>
        </w:rPr>
      </w:pPr>
    </w:p>
    <w:p w14:paraId="703D7B89" w14:textId="3DDF4FF5" w:rsidR="00951BB4" w:rsidRDefault="00A2745C" w:rsidP="0023232C">
      <w:r>
        <w:t xml:space="preserve">The differences in proportion of clades C and D present in colonies dominated by each clade and color morph were investigated using Chi-Squared analyses. </w:t>
      </w:r>
      <w:r w:rsidR="00613F87">
        <w:t>Chi-Squared tests were</w:t>
      </w:r>
      <w:r>
        <w:t xml:space="preserve"> then</w:t>
      </w:r>
      <w:r w:rsidR="00613F87">
        <w:t xml:space="preserve"> used to assess differences in dominant symbiont clade</w:t>
      </w:r>
      <w:r w:rsidR="009A5AE8">
        <w:t>,</w:t>
      </w:r>
      <w:r w:rsidR="00C71914">
        <w:t xml:space="preserve"> </w:t>
      </w:r>
      <w:r w:rsidR="009A5AE8">
        <w:t xml:space="preserve">colony color morph </w:t>
      </w:r>
      <w:r w:rsidR="00C71914">
        <w:t xml:space="preserve">and </w:t>
      </w:r>
      <w:r w:rsidR="00C33130">
        <w:t>heterogeneous</w:t>
      </w:r>
      <w:r w:rsidR="002E47B0">
        <w:t xml:space="preserve"> symbiont</w:t>
      </w:r>
      <w:r w:rsidR="00EE39FC">
        <w:t xml:space="preserve"> mixtures</w:t>
      </w:r>
      <w:r w:rsidR="00613F87">
        <w:t xml:space="preserve"> between </w:t>
      </w:r>
      <w:r w:rsidR="008F4301">
        <w:t>bay areas</w:t>
      </w:r>
      <w:r w:rsidR="000C4495">
        <w:t xml:space="preserve"> (northern, central and southern)</w:t>
      </w:r>
      <w:r w:rsidR="00FA0495">
        <w:t>,</w:t>
      </w:r>
      <w:r w:rsidR="008F4301">
        <w:t xml:space="preserve"> reef types</w:t>
      </w:r>
      <w:r w:rsidR="000C4495">
        <w:t xml:space="preserve"> (patch vs. fringe)</w:t>
      </w:r>
      <w:r w:rsidR="00FA0495">
        <w:t xml:space="preserve"> and each </w:t>
      </w:r>
      <w:r w:rsidR="00F61155">
        <w:t>individually sampled</w:t>
      </w:r>
      <w:r w:rsidR="00FA0495">
        <w:t xml:space="preserve"> reef</w:t>
      </w:r>
      <w:r w:rsidR="008F4301">
        <w:t>.</w:t>
      </w:r>
      <w:r w:rsidR="003B43CA">
        <w:t xml:space="preserve"> Bray-Curtis coefficient of similarity metrics were used to calculate differences in the dominant symbiont and color morph compositions of each reef, which were tested for spatial autocorrelation using Mantel Tests.</w:t>
      </w:r>
      <w:r w:rsidR="002E47B0">
        <w:t xml:space="preserve"> </w:t>
      </w:r>
      <w:r w:rsidR="008F4301">
        <w:t>T</w:t>
      </w:r>
      <w:r w:rsidR="00F46405">
        <w:t>o estimate the probability of</w:t>
      </w:r>
      <w:r w:rsidR="00EE39FC">
        <w:t xml:space="preserve"> occurrence of</w:t>
      </w:r>
      <w:r w:rsidR="00F46405">
        <w:t xml:space="preserve"> </w:t>
      </w:r>
      <w:r w:rsidR="00781E19">
        <w:t>dominant symbiont</w:t>
      </w:r>
      <w:r w:rsidR="00166730">
        <w:t xml:space="preserve"> and </w:t>
      </w:r>
      <w:r w:rsidR="009A5AE8">
        <w:t>color morph</w:t>
      </w:r>
      <w:r w:rsidR="00F46405">
        <w:t xml:space="preserve"> as</w:t>
      </w:r>
      <w:r w:rsidR="00781E19">
        <w:t xml:space="preserve"> a function of depth,</w:t>
      </w:r>
      <w:r w:rsidR="00F46405">
        <w:t xml:space="preserve"> </w:t>
      </w:r>
      <w:r w:rsidR="00781E19">
        <w:t>l</w:t>
      </w:r>
      <w:r w:rsidR="008F4301">
        <w:t>ogistic regressions of generalized linear models were used</w:t>
      </w:r>
      <w:r w:rsidR="00781E19">
        <w:t>.</w:t>
      </w:r>
      <w:r w:rsidR="00EE39FC">
        <w:t xml:space="preserve"> Depth was</w:t>
      </w:r>
      <w:r w:rsidR="002E47B0">
        <w:t xml:space="preserve"> corrected for</w:t>
      </w:r>
      <w:r w:rsidR="00EE39FC">
        <w:t xml:space="preserve"> </w:t>
      </w:r>
      <w:r w:rsidR="0033574F">
        <w:t>differences in mean sea level</w:t>
      </w:r>
      <w:r w:rsidR="00EE39FC">
        <w:t xml:space="preserve"> using</w:t>
      </w:r>
      <w:r w:rsidR="00D56391">
        <w:t xml:space="preserve"> daily</w:t>
      </w:r>
      <w:r w:rsidR="00EE39FC">
        <w:t xml:space="preserve"> tide tables for Moku o Lo’e</w:t>
      </w:r>
      <w:r w:rsidR="0033574F">
        <w:t>, Kāne’ohe Bay</w:t>
      </w:r>
      <w:r w:rsidR="00EE39FC">
        <w:t xml:space="preserve"> at</w:t>
      </w:r>
      <w:r w:rsidR="00D56391">
        <w:t xml:space="preserve"> 6-minute intervals.</w:t>
      </w:r>
      <w:r w:rsidR="00115E15">
        <w:t xml:space="preserve"> Two-Way ANOVA</w:t>
      </w:r>
      <w:r w:rsidR="006E18AF">
        <w:t xml:space="preserve"> tests were used to investigate the interactive effects of depth and </w:t>
      </w:r>
      <w:r w:rsidR="006159C4">
        <w:t>location</w:t>
      </w:r>
      <w:r w:rsidR="006E18AF">
        <w:t xml:space="preserve"> on the dominant symbiont and color morph.</w:t>
      </w:r>
      <w:r w:rsidR="00067A52">
        <w:t xml:space="preserve"> Spatial autocorrelation of</w:t>
      </w:r>
      <w:r w:rsidR="00EF3EF9">
        <w:t xml:space="preserve"> </w:t>
      </w:r>
      <w:r w:rsidR="00B15E9A">
        <w:t xml:space="preserve">dominant symbiont and </w:t>
      </w:r>
      <w:r w:rsidR="00EF3EF9">
        <w:t xml:space="preserve">color morph </w:t>
      </w:r>
      <w:r w:rsidR="001E5C4F">
        <w:t xml:space="preserve">was tested using Mantel Tests </w:t>
      </w:r>
      <w:r w:rsidR="0043636D">
        <w:t>after a</w:t>
      </w:r>
      <w:r w:rsidR="00B15E9A">
        <w:t xml:space="preserve"> MANCOVA adjusted for the influence of depth. The spatial </w:t>
      </w:r>
      <w:r w:rsidR="00067A52">
        <w:t>autocorrelation of</w:t>
      </w:r>
      <w:r w:rsidR="00B15E9A">
        <w:t xml:space="preserve"> the interaction of dominant symbiont and color morph was tested using a Mantel Test after a </w:t>
      </w:r>
      <w:r w:rsidR="0003200E">
        <w:t>Multinomial Logistic R</w:t>
      </w:r>
      <w:r w:rsidR="00AF3DBD" w:rsidRPr="00AF3DBD">
        <w:t xml:space="preserve">egression was performed </w:t>
      </w:r>
      <w:r w:rsidR="0043636D">
        <w:t xml:space="preserve">to </w:t>
      </w:r>
      <w:r w:rsidR="00AF3DBD" w:rsidRPr="00AF3DBD">
        <w:t>discount the influence of depth on</w:t>
      </w:r>
      <w:r w:rsidR="0043636D">
        <w:t xml:space="preserve"> the</w:t>
      </w:r>
      <w:r w:rsidR="00AF3DBD" w:rsidRPr="00AF3DBD">
        <w:t xml:space="preserve"> spatial distribution</w:t>
      </w:r>
      <w:r w:rsidR="0043636D">
        <w:t xml:space="preserve"> of the interaction.</w:t>
      </w:r>
      <w:r w:rsidR="00C15D76">
        <w:t xml:space="preserve"> A final Chi-Squared analysis was </w:t>
      </w:r>
      <w:r w:rsidR="00067A52">
        <w:t>run on the interaction of colony color morph and dominant symbiont as a function of location (i.e. bay area).</w:t>
      </w:r>
      <w:r w:rsidR="0043636D">
        <w:t xml:space="preserve"> </w:t>
      </w:r>
      <w:r w:rsidR="0027098C">
        <w:t>All analyses were performed in RStudio v.3.2.2.</w:t>
      </w:r>
    </w:p>
    <w:p w14:paraId="2D6AC51C" w14:textId="77777777" w:rsidR="0028126E" w:rsidRDefault="0028126E" w:rsidP="0023232C"/>
    <w:p w14:paraId="52D3B5A5" w14:textId="40B6517A" w:rsidR="00933693" w:rsidRDefault="00933693" w:rsidP="0023232C">
      <w:pPr>
        <w:rPr>
          <w:b/>
        </w:rPr>
      </w:pPr>
      <w:r>
        <w:rPr>
          <w:b/>
        </w:rPr>
        <w:t>RESULTS</w:t>
      </w:r>
    </w:p>
    <w:p w14:paraId="6E68ACB3" w14:textId="77777777" w:rsidR="00933693" w:rsidRDefault="00933693" w:rsidP="0023232C">
      <w:pPr>
        <w:rPr>
          <w:b/>
        </w:rPr>
      </w:pPr>
    </w:p>
    <w:p w14:paraId="6A0336EA" w14:textId="4B1DF43D" w:rsidR="00523DB1" w:rsidRPr="00523DB1" w:rsidRDefault="00523DB1" w:rsidP="0023232C">
      <w:r>
        <w:rPr>
          <w:i/>
        </w:rPr>
        <w:t>Symbiont Community Composition</w:t>
      </w:r>
    </w:p>
    <w:p w14:paraId="185E8CF8" w14:textId="77777777" w:rsidR="00523DB1" w:rsidRDefault="00523DB1" w:rsidP="0023232C">
      <w:pPr>
        <w:rPr>
          <w:b/>
        </w:rPr>
      </w:pPr>
    </w:p>
    <w:p w14:paraId="6CEAFEC1" w14:textId="61AD3CCA" w:rsidR="000C7B82" w:rsidRDefault="00BE6A7A" w:rsidP="0023232C">
      <w:r>
        <w:t>Quantitative PCR on</w:t>
      </w:r>
      <w:r w:rsidR="00A84250">
        <w:t xml:space="preserve"> 707</w:t>
      </w:r>
      <w:r>
        <w:t xml:space="preserve"> colonies of </w:t>
      </w:r>
      <w:r>
        <w:rPr>
          <w:i/>
        </w:rPr>
        <w:t>M. capitata</w:t>
      </w:r>
      <w:r>
        <w:t xml:space="preserve"> detected </w:t>
      </w:r>
      <w:r>
        <w:rPr>
          <w:i/>
        </w:rPr>
        <w:t>Symbiodinium</w:t>
      </w:r>
      <w:r>
        <w:t xml:space="preserve"> clades C and D present </w:t>
      </w:r>
      <w:r w:rsidR="00EE6B46">
        <w:t>both in heterogeneous mixtures and as the only symbiont clade</w:t>
      </w:r>
      <w:r w:rsidR="006B6A79">
        <w:t xml:space="preserve">. </w:t>
      </w:r>
      <w:r w:rsidR="005E2C60">
        <w:t xml:space="preserve">Across all samples, 53% </w:t>
      </w:r>
      <w:r w:rsidR="00BF0E19">
        <w:t>contained clade C only, 1.2% contained clade D only and 45.8</w:t>
      </w:r>
      <w:r w:rsidR="005E2C60">
        <w:t>% contained a mixture of both clades C and D.</w:t>
      </w:r>
      <w:r w:rsidR="00EA07BE">
        <w:t xml:space="preserve"> The dominant sym</w:t>
      </w:r>
      <w:r w:rsidR="009A2357">
        <w:t>biont across all samples</w:t>
      </w:r>
      <w:r w:rsidR="00EA07BE">
        <w:t xml:space="preserve"> was clade C, being the dominant symbiont in 61% of colonies.</w:t>
      </w:r>
      <w:r w:rsidR="005E2C60">
        <w:t xml:space="preserve"> </w:t>
      </w:r>
      <w:r w:rsidR="006B6A79">
        <w:t xml:space="preserve">In </w:t>
      </w:r>
      <w:r w:rsidR="00D65270">
        <w:t>86.6%</w:t>
      </w:r>
      <w:r w:rsidR="006B6A79">
        <w:t xml:space="preserve"> of colonies dominated by clade C </w:t>
      </w:r>
      <w:r w:rsidR="006B6A79">
        <w:rPr>
          <w:i/>
        </w:rPr>
        <w:t>Symbiodinium</w:t>
      </w:r>
      <w:r w:rsidR="006B6A79">
        <w:t xml:space="preserve">, clade </w:t>
      </w:r>
      <w:r w:rsidR="00D65270">
        <w:t>C was the only symbiont present</w:t>
      </w:r>
      <w:r w:rsidR="00826117">
        <w:t>. Conversely,</w:t>
      </w:r>
      <w:r w:rsidR="006B6A79">
        <w:t xml:space="preserve"> </w:t>
      </w:r>
      <w:r w:rsidR="00D65270">
        <w:t>only 3.3%</w:t>
      </w:r>
      <w:r w:rsidR="006B6A79">
        <w:t xml:space="preserve"> of clade D-dominated colonies </w:t>
      </w:r>
      <w:r w:rsidR="00C40E0A">
        <w:t>harbor</w:t>
      </w:r>
      <w:r w:rsidR="00D65270">
        <w:t xml:space="preserve">ed only clade D </w:t>
      </w:r>
      <w:r w:rsidR="00D65270">
        <w:rPr>
          <w:i/>
        </w:rPr>
        <w:t>Symbiodinium</w:t>
      </w:r>
      <w:r w:rsidR="00D65270">
        <w:t xml:space="preserve"> </w:t>
      </w:r>
      <w:r>
        <w:t>(Fig. 2).</w:t>
      </w:r>
      <w:r w:rsidR="005D692C">
        <w:t xml:space="preserve"> </w:t>
      </w:r>
      <w:r w:rsidR="00F25E7F">
        <w:t xml:space="preserve">A significant relationship between color morph and dominant symbiont clade was observed </w:t>
      </w:r>
      <w:r w:rsidR="00826117">
        <w:t>wherein</w:t>
      </w:r>
      <w:r w:rsidR="00F25E7F">
        <w:t xml:space="preserve"> </w:t>
      </w:r>
      <w:r w:rsidR="007B77B1">
        <w:t>C-dominance was observed in 89% of brown colonies and 41% of orange colonies</w:t>
      </w:r>
      <w:r w:rsidR="008409C8">
        <w:t xml:space="preserve"> (p &lt; 0.001)</w:t>
      </w:r>
      <w:r w:rsidR="00622DD5">
        <w:t xml:space="preserve">. </w:t>
      </w:r>
      <w:r w:rsidR="00AD16D4">
        <w:t>Clade</w:t>
      </w:r>
      <w:r w:rsidR="00622DD5">
        <w:t xml:space="preserve"> D</w:t>
      </w:r>
      <w:r w:rsidR="00AD16D4">
        <w:t>, when present in a colony,</w:t>
      </w:r>
      <w:r w:rsidR="00622DD5">
        <w:t xml:space="preserve"> was al</w:t>
      </w:r>
      <w:r w:rsidR="00AD16D4">
        <w:t>most always in abundance &gt;</w:t>
      </w:r>
      <w:r w:rsidR="006D115D">
        <w:t xml:space="preserve"> </w:t>
      </w:r>
      <w:r w:rsidR="00367F75">
        <w:t>80%,</w:t>
      </w:r>
      <w:r w:rsidR="00AD16D4">
        <w:t xml:space="preserve"> demonstrating that presence of D often indicates a D-dominated colony</w:t>
      </w:r>
      <w:r w:rsidR="00367F75">
        <w:t xml:space="preserve"> </w:t>
      </w:r>
      <w:r w:rsidR="00F25E7F">
        <w:t>(Fig. 3).</w:t>
      </w:r>
      <w:r w:rsidR="005D692C">
        <w:t xml:space="preserve"> </w:t>
      </w:r>
      <w:r w:rsidR="00F25E7F">
        <w:t xml:space="preserve"> </w:t>
      </w:r>
      <w:r w:rsidR="00CD5F52">
        <w:t xml:space="preserve"> </w:t>
      </w:r>
      <w:r w:rsidR="006B6A79">
        <w:t xml:space="preserve"> </w:t>
      </w:r>
    </w:p>
    <w:p w14:paraId="32864BA9" w14:textId="77777777" w:rsidR="000C7B82" w:rsidRDefault="000C7B82" w:rsidP="0023232C"/>
    <w:p w14:paraId="651170F4" w14:textId="1688751C" w:rsidR="000C7B82" w:rsidRDefault="00CD7EA8" w:rsidP="0023232C">
      <w:pPr>
        <w:rPr>
          <w:i/>
        </w:rPr>
      </w:pPr>
      <w:r>
        <w:rPr>
          <w:i/>
        </w:rPr>
        <w:t>Spatial Distribution</w:t>
      </w:r>
    </w:p>
    <w:p w14:paraId="1D82E319" w14:textId="77777777" w:rsidR="000C7B82" w:rsidRDefault="000C7B82" w:rsidP="0023232C">
      <w:pPr>
        <w:rPr>
          <w:i/>
        </w:rPr>
      </w:pPr>
    </w:p>
    <w:p w14:paraId="1646820E" w14:textId="41A27CB3" w:rsidR="002B65FB" w:rsidRDefault="00716998" w:rsidP="0023232C">
      <w:r>
        <w:t xml:space="preserve">There was a significant relationship between a colony’s color morph and the </w:t>
      </w:r>
      <w:r w:rsidR="00342464">
        <w:t xml:space="preserve">area of the bay it occupied </w:t>
      </w:r>
      <w:r w:rsidR="006D115D">
        <w:t xml:space="preserve">(p </w:t>
      </w:r>
      <w:r w:rsidR="00D0444F">
        <w:t>&lt;</w:t>
      </w:r>
      <w:r w:rsidR="006D115D">
        <w:t xml:space="preserve"> </w:t>
      </w:r>
      <w:r w:rsidR="00342464">
        <w:t>0.05);</w:t>
      </w:r>
      <w:r w:rsidR="00D0444F">
        <w:t xml:space="preserve"> r</w:t>
      </w:r>
      <w:r w:rsidR="001D657E">
        <w:t>eefs were more heavily dominated by the orange color</w:t>
      </w:r>
      <w:r w:rsidR="00BD0C10">
        <w:t xml:space="preserve"> morph</w:t>
      </w:r>
      <w:r w:rsidR="00C92D12">
        <w:t xml:space="preserve"> in the northern bay</w:t>
      </w:r>
      <w:r w:rsidR="001D657E">
        <w:t xml:space="preserve"> than i</w:t>
      </w:r>
      <w:r w:rsidR="00C92D12">
        <w:t>n the central and southern regions</w:t>
      </w:r>
      <w:r w:rsidR="001D657E">
        <w:t xml:space="preserve"> of the bay.</w:t>
      </w:r>
      <w:r w:rsidR="00137667">
        <w:t xml:space="preserve"> This relationship was not different for each reef type (p = 0.29).</w:t>
      </w:r>
      <w:r w:rsidR="009155B1">
        <w:t xml:space="preserve"> </w:t>
      </w:r>
      <w:r w:rsidR="00CF3B3E">
        <w:t xml:space="preserve">No </w:t>
      </w:r>
      <w:r w:rsidR="00830877">
        <w:t>significant effects on symbiont-</w:t>
      </w:r>
      <w:r w:rsidR="00CF3B3E">
        <w:t>dominance resulted from location within the bay</w:t>
      </w:r>
      <w:r w:rsidR="006D115D">
        <w:t xml:space="preserve"> (p = 0.14)</w:t>
      </w:r>
      <w:r w:rsidR="00CF3B3E">
        <w:t xml:space="preserve"> or reef type</w:t>
      </w:r>
      <w:r w:rsidR="006D115D">
        <w:t xml:space="preserve"> (p =</w:t>
      </w:r>
      <w:r w:rsidR="00CF3B3E">
        <w:t xml:space="preserve"> </w:t>
      </w:r>
      <w:r w:rsidR="006D115D">
        <w:t xml:space="preserve">0.37) </w:t>
      </w:r>
      <w:r w:rsidR="00CF3B3E">
        <w:t>alone.</w:t>
      </w:r>
      <w:r w:rsidR="008D5F51">
        <w:t xml:space="preserve"> When eliminating the influence of the submerged reef south of </w:t>
      </w:r>
      <w:r w:rsidR="006F2F3A">
        <w:t xml:space="preserve">HIMB, bay area </w:t>
      </w:r>
      <w:r w:rsidR="006067EB">
        <w:t xml:space="preserve">proved to be more influential on </w:t>
      </w:r>
      <w:r w:rsidR="006F2F3A">
        <w:t>symbi</w:t>
      </w:r>
      <w:r w:rsidR="006067EB">
        <w:t>ont dist</w:t>
      </w:r>
      <w:r w:rsidR="00AE3AF6">
        <w:t>ribution, yet the relationship wa</w:t>
      </w:r>
      <w:r w:rsidR="006067EB">
        <w:t>s still not significant (p=0.06).</w:t>
      </w:r>
      <w:r w:rsidR="000A533F">
        <w:t xml:space="preserve"> </w:t>
      </w:r>
      <w:r w:rsidR="002B65FB">
        <w:t>The interaction between color morph and dominant symbiont clade was significantly related to the area of the bay (p &lt; 0.01). Brown colonies dominated by clade D were more abundant in the southern and central bay areas than they were in</w:t>
      </w:r>
      <w:r w:rsidR="00CA575F">
        <w:t xml:space="preserve"> the northern region, though this pertains to a</w:t>
      </w:r>
      <w:r w:rsidR="00806F2B">
        <w:t>n</w:t>
      </w:r>
      <w:r w:rsidR="00CA575F">
        <w:t xml:space="preserve"> </w:t>
      </w:r>
      <w:r w:rsidR="00806F2B">
        <w:t>insignificant</w:t>
      </w:r>
      <w:r w:rsidR="002B65FB">
        <w:t xml:space="preserve"> number of colonies</w:t>
      </w:r>
      <w:r w:rsidR="00CA575F">
        <w:t xml:space="preserve"> (n = 9)</w:t>
      </w:r>
      <w:r w:rsidR="002B65FB">
        <w:t xml:space="preserve">. </w:t>
      </w:r>
    </w:p>
    <w:p w14:paraId="4FC46CEC" w14:textId="77777777" w:rsidR="00DB20C1" w:rsidRDefault="00137667" w:rsidP="0023232C">
      <w:r>
        <w:tab/>
      </w:r>
      <w:r w:rsidR="009155B1">
        <w:t>Depth proved to be the</w:t>
      </w:r>
      <w:r w:rsidR="00A83546">
        <w:t xml:space="preserve"> significant </w:t>
      </w:r>
      <w:r w:rsidR="008D399F">
        <w:t>driving factor for</w:t>
      </w:r>
      <w:r w:rsidR="00830877">
        <w:t xml:space="preserve"> symbiont-</w:t>
      </w:r>
      <w:r w:rsidR="00A83546">
        <w:t>dominance</w:t>
      </w:r>
      <w:r w:rsidR="006D115D">
        <w:t xml:space="preserve"> (p &lt; 0.001)</w:t>
      </w:r>
      <w:r w:rsidR="004D6AEB">
        <w:t xml:space="preserve"> and</w:t>
      </w:r>
      <w:r w:rsidR="003D4BE6">
        <w:t xml:space="preserve"> </w:t>
      </w:r>
      <w:r w:rsidR="004D6AEB">
        <w:t>color morph</w:t>
      </w:r>
      <w:r w:rsidR="006D115D">
        <w:t xml:space="preserve"> (p &lt; 0.001)</w:t>
      </w:r>
      <w:r w:rsidR="00A83546">
        <w:t xml:space="preserve"> among colonies</w:t>
      </w:r>
      <w:r w:rsidR="003F604C">
        <w:t xml:space="preserve"> of </w:t>
      </w:r>
      <w:r w:rsidR="003F604C">
        <w:rPr>
          <w:i/>
        </w:rPr>
        <w:t>M. capitata</w:t>
      </w:r>
      <w:r w:rsidR="00A83546">
        <w:t xml:space="preserve">. </w:t>
      </w:r>
      <w:r w:rsidR="00875C08">
        <w:t xml:space="preserve">The probability of a colony harboring C as the dominant </w:t>
      </w:r>
      <w:r w:rsidR="00A21362">
        <w:t>symbiont</w:t>
      </w:r>
      <w:r w:rsidR="007A2C21">
        <w:t xml:space="preserve"> clade</w:t>
      </w:r>
      <w:r w:rsidR="00CC222E">
        <w:t xml:space="preserve"> </w:t>
      </w:r>
      <w:r w:rsidR="004948D8">
        <w:t>was higher at</w:t>
      </w:r>
      <w:r w:rsidR="007A2C21">
        <w:t xml:space="preserve"> depths greater than 1</w:t>
      </w:r>
      <w:r w:rsidR="00C5150E">
        <w:t xml:space="preserve"> </w:t>
      </w:r>
      <w:r w:rsidR="007A2C21">
        <w:t>m</w:t>
      </w:r>
      <w:r w:rsidR="00C5150E">
        <w:t>eter</w:t>
      </w:r>
      <w:r w:rsidR="00616B72">
        <w:t>, while</w:t>
      </w:r>
      <w:r w:rsidR="007A2C21">
        <w:t xml:space="preserve"> clade D dominated shallow colonies. A higher probability of </w:t>
      </w:r>
      <w:r w:rsidR="001B0238">
        <w:t>orange</w:t>
      </w:r>
      <w:r w:rsidR="007A2C21">
        <w:t xml:space="preserve">-dominance was </w:t>
      </w:r>
      <w:r w:rsidR="00C5150E">
        <w:t xml:space="preserve">observed in colonies at depths shallower than </w:t>
      </w:r>
      <w:r w:rsidR="007A2C21">
        <w:t>4</w:t>
      </w:r>
      <w:r w:rsidR="00C5150E">
        <w:t xml:space="preserve"> </w:t>
      </w:r>
      <w:r w:rsidR="007A2C21">
        <w:t>m</w:t>
      </w:r>
      <w:r w:rsidR="00C5150E">
        <w:t>eters</w:t>
      </w:r>
      <w:r w:rsidR="007A2C21">
        <w:t xml:space="preserve">, where dominance shifted to the brown color morph. When considering the influence of depth </w:t>
      </w:r>
      <w:r w:rsidR="00556397">
        <w:t>on the interaction of</w:t>
      </w:r>
      <w:r w:rsidR="007A2C21">
        <w:t xml:space="preserve"> colony color morph and dominant sym</w:t>
      </w:r>
      <w:r w:rsidR="00C5150E">
        <w:t xml:space="preserve">biont, </w:t>
      </w:r>
      <w:r w:rsidR="00556397">
        <w:t xml:space="preserve">brown colonies were always more likely to be dominated by clade C </w:t>
      </w:r>
      <w:r w:rsidR="00556397">
        <w:rPr>
          <w:i/>
        </w:rPr>
        <w:t>Symbiodinium</w:t>
      </w:r>
      <w:r w:rsidR="00556397">
        <w:t>. Orange colonies, however, were more likely to be dominated by clade D at depths less than 2.75 meters and clade C at depths greater than 2.75 meters</w:t>
      </w:r>
      <w:r w:rsidR="00C5150E">
        <w:t xml:space="preserve"> </w:t>
      </w:r>
      <w:r w:rsidR="007A2C21">
        <w:t>(</w:t>
      </w:r>
      <w:r w:rsidR="00E80795">
        <w:t xml:space="preserve">p &lt; 0.001; </w:t>
      </w:r>
      <w:r w:rsidR="007A2C21">
        <w:t>Fig 4).</w:t>
      </w:r>
    </w:p>
    <w:p w14:paraId="2D60984D" w14:textId="392F5F57" w:rsidR="00933693" w:rsidRDefault="00DB20C1" w:rsidP="0023232C">
      <w:r>
        <w:tab/>
        <w:t>When considering the interaction of dept</w:t>
      </w:r>
      <w:r w:rsidR="00806F2B">
        <w:t>h and reef type, a significant e</w:t>
      </w:r>
      <w:r>
        <w:t xml:space="preserve">ffect was had on both dominant symbiont (p &lt; 0.01) and colony color morph (p &lt; 0.05). </w:t>
      </w:r>
      <w:r w:rsidR="00806F2B">
        <w:t xml:space="preserve">A similar effect resulted from the interaction of depth and bay area on symbiont dominance (p &lt; 0.05). </w:t>
      </w:r>
      <w:r w:rsidR="003161DA">
        <w:t>Significant spatial autocorrelation of each sampled reef by the proportion of symbiont dominance among the sampled colonies on the reef was observed (p &lt; 0.05). When adjusting for the influence of depth, there was no significant correlation among reefs (p =</w:t>
      </w:r>
      <w:r w:rsidR="00E20F19">
        <w:t xml:space="preserve"> 0.26</w:t>
      </w:r>
      <w:r w:rsidR="00F04FB6">
        <w:t>; Fig 5</w:t>
      </w:r>
      <w:r w:rsidR="00E20F19">
        <w:t xml:space="preserve">). </w:t>
      </w:r>
    </w:p>
    <w:p w14:paraId="3B7555A8" w14:textId="1F63D285" w:rsidR="00841FBD" w:rsidRPr="00BE6A7A" w:rsidRDefault="00841FBD" w:rsidP="0023232C">
      <w:r>
        <w:tab/>
      </w:r>
    </w:p>
    <w:p w14:paraId="3329FF5E" w14:textId="492C54C2" w:rsidR="00101B97" w:rsidRDefault="00101B97" w:rsidP="0023232C">
      <w:pPr>
        <w:rPr>
          <w:b/>
        </w:rPr>
      </w:pPr>
      <w:r>
        <w:rPr>
          <w:b/>
        </w:rPr>
        <w:t>DISCUSSION</w:t>
      </w:r>
    </w:p>
    <w:p w14:paraId="5F368229" w14:textId="77777777" w:rsidR="00101B97" w:rsidRDefault="00101B97" w:rsidP="0023232C">
      <w:pPr>
        <w:rPr>
          <w:b/>
        </w:rPr>
      </w:pPr>
    </w:p>
    <w:p w14:paraId="3E74A5F4" w14:textId="4609C5CE" w:rsidR="00EE2E02" w:rsidRPr="000A3FF3" w:rsidRDefault="000A3FF3" w:rsidP="0023232C">
      <w:r>
        <w:t xml:space="preserve">Colonies of </w:t>
      </w:r>
      <w:r w:rsidR="007063BD">
        <w:rPr>
          <w:i/>
        </w:rPr>
        <w:t>Montipora</w:t>
      </w:r>
      <w:r>
        <w:rPr>
          <w:i/>
        </w:rPr>
        <w:t xml:space="preserve"> capitata</w:t>
      </w:r>
      <w:r>
        <w:t xml:space="preserve"> in Kāne’ohe Bay, O’ahu, Hawai’i, USA harbored clades C and D </w:t>
      </w:r>
      <w:r>
        <w:rPr>
          <w:i/>
        </w:rPr>
        <w:t>Symbiodinium</w:t>
      </w:r>
      <w:r>
        <w:t xml:space="preserve"> either in a mixture or as one clade exclusively.</w:t>
      </w:r>
      <w:r w:rsidR="00E35D6D">
        <w:t xml:space="preserve"> Quantitative PCR revealed that the symbiont composition of each sample colony (n = 707) varied most strongly as a result of depth.</w:t>
      </w:r>
      <w:bookmarkStart w:id="0" w:name="_GoBack"/>
      <w:bookmarkEnd w:id="0"/>
    </w:p>
    <w:p w14:paraId="1C0F4B13" w14:textId="77777777" w:rsidR="00EE2E02" w:rsidRDefault="00EE2E02" w:rsidP="0023232C">
      <w:pPr>
        <w:rPr>
          <w:b/>
        </w:rPr>
      </w:pPr>
    </w:p>
    <w:p w14:paraId="0A929798" w14:textId="5313E731" w:rsidR="00101B97" w:rsidRDefault="00101B97" w:rsidP="0023232C">
      <w:pPr>
        <w:rPr>
          <w:b/>
        </w:rPr>
      </w:pPr>
      <w:r>
        <w:rPr>
          <w:b/>
        </w:rPr>
        <w:t>ACKNOWLEDG</w:t>
      </w:r>
      <w:r w:rsidR="00D0318B">
        <w:rPr>
          <w:b/>
        </w:rPr>
        <w:t>E</w:t>
      </w:r>
      <w:r>
        <w:rPr>
          <w:b/>
        </w:rPr>
        <w:t xml:space="preserve">MENTS </w:t>
      </w:r>
    </w:p>
    <w:p w14:paraId="0CEC2FFB" w14:textId="77777777" w:rsidR="000052F7" w:rsidRDefault="000052F7" w:rsidP="0023232C">
      <w:pPr>
        <w:rPr>
          <w:b/>
        </w:rPr>
      </w:pPr>
    </w:p>
    <w:p w14:paraId="5BF9617C" w14:textId="65C33CC2" w:rsidR="000052F7" w:rsidRPr="000052F7" w:rsidRDefault="000052F7" w:rsidP="0023232C">
      <w:r>
        <w:t>We thank C. Wall, J. Levy</w:t>
      </w:r>
      <w:r w:rsidR="00845339">
        <w:t>, D. Fant</w:t>
      </w:r>
      <w:r>
        <w:t xml:space="preserve"> and A. Wen for field assistance and the Hawai’i Department of Aquatic Resources for authorizing coral sample collection (</w:t>
      </w:r>
      <w:r w:rsidRPr="000052F7">
        <w:rPr>
          <w:highlight w:val="yellow"/>
        </w:rPr>
        <w:t>CITE</w:t>
      </w:r>
      <w:r>
        <w:t>).</w:t>
      </w:r>
      <w:r w:rsidR="0064643C">
        <w:t xml:space="preserve"> We thank M. Patterson, J. Grabowski and L. Magee for advisory and mentorship. Funding for this project was provided by </w:t>
      </w:r>
      <w:r w:rsidR="0064643C" w:rsidRPr="00104541">
        <w:rPr>
          <w:highlight w:val="yellow"/>
        </w:rPr>
        <w:t>___________</w:t>
      </w:r>
      <w:r w:rsidR="00104541">
        <w:t>.</w:t>
      </w:r>
      <w:r>
        <w:t xml:space="preserve"> This is HIMB contribution number </w:t>
      </w:r>
      <w:r w:rsidRPr="000052F7">
        <w:rPr>
          <w:highlight w:val="yellow"/>
        </w:rPr>
        <w:t>_______</w:t>
      </w:r>
      <w:r>
        <w:t xml:space="preserve"> and SOEST contribution number </w:t>
      </w:r>
      <w:r w:rsidRPr="000052F7">
        <w:rPr>
          <w:highlight w:val="yellow"/>
        </w:rPr>
        <w:t>_________</w:t>
      </w:r>
      <w:r>
        <w:t>.</w:t>
      </w:r>
    </w:p>
    <w:p w14:paraId="6D36826D" w14:textId="77777777" w:rsidR="00101B97" w:rsidRDefault="00101B97" w:rsidP="0023232C">
      <w:pPr>
        <w:rPr>
          <w:b/>
        </w:rPr>
      </w:pPr>
    </w:p>
    <w:p w14:paraId="35A1EB8B" w14:textId="3B68FE6E" w:rsidR="0028126E" w:rsidRPr="0028126E" w:rsidRDefault="00B67855" w:rsidP="0023232C">
      <w:pPr>
        <w:rPr>
          <w:b/>
        </w:rPr>
      </w:pPr>
      <w:r>
        <w:rPr>
          <w:b/>
        </w:rPr>
        <w:t>FIGURE CAPTIONS</w:t>
      </w:r>
    </w:p>
    <w:p w14:paraId="59400552" w14:textId="04A798B8" w:rsidR="0028126E" w:rsidRPr="0028126E" w:rsidRDefault="0028126E" w:rsidP="0023232C">
      <w:pPr>
        <w:rPr>
          <w:b/>
        </w:rPr>
      </w:pPr>
    </w:p>
    <w:p w14:paraId="28FF895A" w14:textId="646E67AD" w:rsidR="006E1593" w:rsidRPr="000766EF" w:rsidRDefault="0028126E" w:rsidP="00B67855">
      <w:r>
        <w:t>Fig. 1</w:t>
      </w:r>
      <w:r w:rsidR="000766EF">
        <w:t xml:space="preserve">. </w:t>
      </w:r>
      <w:r w:rsidR="000766EF">
        <w:rPr>
          <w:i/>
        </w:rPr>
        <w:t xml:space="preserve">Montipora capitata </w:t>
      </w:r>
      <w:r w:rsidR="000766EF">
        <w:t>colonies of both color</w:t>
      </w:r>
      <w:r w:rsidR="00C821C2">
        <w:t xml:space="preserve"> morphs: orange (left) and brown (right). Photo credit: Raphael Ritson-Williams</w:t>
      </w:r>
    </w:p>
    <w:p w14:paraId="1BD8D1D1" w14:textId="45F59DC0" w:rsidR="00BE6A7A" w:rsidRDefault="00BE6A7A" w:rsidP="00B67855"/>
    <w:p w14:paraId="20A0DE13" w14:textId="7A8C5400" w:rsidR="0028126E" w:rsidRDefault="002E2C57" w:rsidP="00B67855">
      <w:r>
        <w:t>Fig. 2</w:t>
      </w:r>
      <w:r w:rsidR="000766EF">
        <w:t xml:space="preserve">. </w:t>
      </w:r>
      <w:r w:rsidR="00C821C2">
        <w:t xml:space="preserve">Proportion of occurrence of </w:t>
      </w:r>
      <w:r w:rsidR="00C821C2">
        <w:rPr>
          <w:i/>
        </w:rPr>
        <w:t>Symbiodinium</w:t>
      </w:r>
      <w:r w:rsidR="00C821C2">
        <w:t xml:space="preserve"> clades C and D in </w:t>
      </w:r>
      <w:r w:rsidR="00C821C2">
        <w:rPr>
          <w:i/>
        </w:rPr>
        <w:t>Montipora capitata</w:t>
      </w:r>
      <w:r w:rsidR="00C821C2">
        <w:t xml:space="preserve"> colonies per dominant symbiont clade.  </w:t>
      </w:r>
    </w:p>
    <w:p w14:paraId="247ED350" w14:textId="7AB195C7" w:rsidR="008B5B94" w:rsidRDefault="008B5B94" w:rsidP="00B67855"/>
    <w:p w14:paraId="0342ACE1" w14:textId="070CAB55" w:rsidR="0029390E" w:rsidRDefault="008B5B94" w:rsidP="00B67855">
      <w:r>
        <w:t>Fig. 3. Proportion</w:t>
      </w:r>
      <w:r w:rsidR="008B70EB">
        <w:t xml:space="preserve"> of</w:t>
      </w:r>
      <w:r>
        <w:t xml:space="preserve"> </w:t>
      </w:r>
      <w:r w:rsidR="00C037AF">
        <w:t xml:space="preserve">clade D in all colonies of </w:t>
      </w:r>
      <w:r w:rsidR="00C037AF">
        <w:rPr>
          <w:i/>
        </w:rPr>
        <w:t>Montipora capitata</w:t>
      </w:r>
      <w:r w:rsidR="00C037AF">
        <w:t>. Bar colors indicate colony color morph</w:t>
      </w:r>
    </w:p>
    <w:p w14:paraId="68CCF83D" w14:textId="77777777" w:rsidR="00462897" w:rsidRDefault="00462897" w:rsidP="00B67855"/>
    <w:p w14:paraId="1A5C23B7" w14:textId="69BDCEBA" w:rsidR="00462897" w:rsidRDefault="00462897" w:rsidP="00B67855">
      <w:r>
        <w:t>Fig. 4. (Top) Bars indicate the proportion of clade-domi</w:t>
      </w:r>
      <w:r w:rsidR="00D93C4B">
        <w:t>nance in all colonies grouped by 1m depth intervals. L</w:t>
      </w:r>
      <w:r>
        <w:t xml:space="preserve">ine indicates the probability of clade D-dominance as a function of depth. (Middle) </w:t>
      </w:r>
      <w:r w:rsidR="00D93C4B">
        <w:t>Bars indicate the proportion of occurrence of each</w:t>
      </w:r>
      <w:r>
        <w:t xml:space="preserve"> color </w:t>
      </w:r>
      <w:r w:rsidR="00D93C4B">
        <w:t>morph in all colonies grouped by</w:t>
      </w:r>
      <w:r>
        <w:t xml:space="preserve"> 1m depth intervals. Line indicates the probability of occurrence of the orange color morph as a function of depth. (Bottom) </w:t>
      </w:r>
      <w:r w:rsidR="00D93C4B">
        <w:t>Probability of clade D-dominance for all colonies of each color morph as a function of depth</w:t>
      </w:r>
    </w:p>
    <w:p w14:paraId="7A852206" w14:textId="77777777" w:rsidR="0029390E" w:rsidRDefault="0029390E" w:rsidP="00C821C2">
      <w:pPr>
        <w:ind w:right="4320"/>
      </w:pPr>
    </w:p>
    <w:p w14:paraId="6C803930" w14:textId="7C683108" w:rsidR="00F21027" w:rsidRPr="002C44D5" w:rsidRDefault="00F21027" w:rsidP="002C44D5">
      <w:r>
        <w:t>Fig. 5.</w:t>
      </w:r>
      <w:r w:rsidR="002C44D5">
        <w:t xml:space="preserve"> Distribution of </w:t>
      </w:r>
      <w:r w:rsidR="002C44D5">
        <w:rPr>
          <w:i/>
        </w:rPr>
        <w:t>Symbiodinium</w:t>
      </w:r>
      <w:r w:rsidR="002C44D5">
        <w:t xml:space="preserve"> and color morph in </w:t>
      </w:r>
      <w:r w:rsidR="002C44D5">
        <w:rPr>
          <w:i/>
        </w:rPr>
        <w:t>Montipora capitata</w:t>
      </w:r>
      <w:r w:rsidR="00AC4A64">
        <w:t xml:space="preserve"> across</w:t>
      </w:r>
      <w:r w:rsidR="002C44D5">
        <w:t xml:space="preserve"> Kāne’ohe Bay, O’ahu, Hawai’i, USA</w:t>
      </w:r>
    </w:p>
    <w:p w14:paraId="00296D6E" w14:textId="4267AFC6" w:rsidR="008B5B94" w:rsidRPr="00C821C2" w:rsidRDefault="008B5B94" w:rsidP="00C821C2">
      <w:pPr>
        <w:ind w:right="4320"/>
      </w:pPr>
      <w:r>
        <w:t xml:space="preserve"> </w:t>
      </w:r>
    </w:p>
    <w:sectPr w:rsidR="008B5B94" w:rsidRPr="00C821C2"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58EE"/>
    <w:rsid w:val="00015C79"/>
    <w:rsid w:val="0001695D"/>
    <w:rsid w:val="00023302"/>
    <w:rsid w:val="0003200E"/>
    <w:rsid w:val="00032FC4"/>
    <w:rsid w:val="00036B1F"/>
    <w:rsid w:val="00041452"/>
    <w:rsid w:val="00041BF0"/>
    <w:rsid w:val="0004311D"/>
    <w:rsid w:val="00052A06"/>
    <w:rsid w:val="00065E28"/>
    <w:rsid w:val="00067A52"/>
    <w:rsid w:val="00071FCE"/>
    <w:rsid w:val="000766EF"/>
    <w:rsid w:val="000901FE"/>
    <w:rsid w:val="00093E01"/>
    <w:rsid w:val="0009701C"/>
    <w:rsid w:val="000A3FF3"/>
    <w:rsid w:val="000A533F"/>
    <w:rsid w:val="000B11B3"/>
    <w:rsid w:val="000C4495"/>
    <w:rsid w:val="000C7B82"/>
    <w:rsid w:val="000D6ED4"/>
    <w:rsid w:val="000E1D7F"/>
    <w:rsid w:val="000E2B29"/>
    <w:rsid w:val="000E495A"/>
    <w:rsid w:val="000F2F80"/>
    <w:rsid w:val="000F3549"/>
    <w:rsid w:val="000F4291"/>
    <w:rsid w:val="000F5E53"/>
    <w:rsid w:val="0010102C"/>
    <w:rsid w:val="00101030"/>
    <w:rsid w:val="00101B97"/>
    <w:rsid w:val="0010293E"/>
    <w:rsid w:val="00104541"/>
    <w:rsid w:val="00106071"/>
    <w:rsid w:val="001105BB"/>
    <w:rsid w:val="00112FD9"/>
    <w:rsid w:val="00115E15"/>
    <w:rsid w:val="001270BB"/>
    <w:rsid w:val="00134128"/>
    <w:rsid w:val="0013419C"/>
    <w:rsid w:val="00137667"/>
    <w:rsid w:val="00143D8B"/>
    <w:rsid w:val="001521F2"/>
    <w:rsid w:val="00152B77"/>
    <w:rsid w:val="0015692E"/>
    <w:rsid w:val="00166730"/>
    <w:rsid w:val="001718C1"/>
    <w:rsid w:val="00191A87"/>
    <w:rsid w:val="001A2EB8"/>
    <w:rsid w:val="001A5B31"/>
    <w:rsid w:val="001A6D3D"/>
    <w:rsid w:val="001B0238"/>
    <w:rsid w:val="001B3DC1"/>
    <w:rsid w:val="001B7257"/>
    <w:rsid w:val="001D657E"/>
    <w:rsid w:val="001D6E08"/>
    <w:rsid w:val="001E525B"/>
    <w:rsid w:val="001E5C4F"/>
    <w:rsid w:val="001F336F"/>
    <w:rsid w:val="001F53BB"/>
    <w:rsid w:val="001F79D7"/>
    <w:rsid w:val="00217358"/>
    <w:rsid w:val="00224C68"/>
    <w:rsid w:val="0023232C"/>
    <w:rsid w:val="00233C6F"/>
    <w:rsid w:val="002360A6"/>
    <w:rsid w:val="002373A8"/>
    <w:rsid w:val="002558D7"/>
    <w:rsid w:val="00260D34"/>
    <w:rsid w:val="002634E3"/>
    <w:rsid w:val="0027098C"/>
    <w:rsid w:val="0028126E"/>
    <w:rsid w:val="0029390E"/>
    <w:rsid w:val="002B21E3"/>
    <w:rsid w:val="002B3392"/>
    <w:rsid w:val="002B65FB"/>
    <w:rsid w:val="002C0984"/>
    <w:rsid w:val="002C2600"/>
    <w:rsid w:val="002C44D5"/>
    <w:rsid w:val="002D55BA"/>
    <w:rsid w:val="002E2C57"/>
    <w:rsid w:val="002E47B0"/>
    <w:rsid w:val="002F3D05"/>
    <w:rsid w:val="002F5D6D"/>
    <w:rsid w:val="002F69F9"/>
    <w:rsid w:val="00303155"/>
    <w:rsid w:val="003161DA"/>
    <w:rsid w:val="0031787A"/>
    <w:rsid w:val="00325D5C"/>
    <w:rsid w:val="0033008A"/>
    <w:rsid w:val="0033574F"/>
    <w:rsid w:val="00342464"/>
    <w:rsid w:val="003518AE"/>
    <w:rsid w:val="0035782B"/>
    <w:rsid w:val="0036133C"/>
    <w:rsid w:val="003624F4"/>
    <w:rsid w:val="00367F75"/>
    <w:rsid w:val="0037484A"/>
    <w:rsid w:val="00385FCA"/>
    <w:rsid w:val="00387A4A"/>
    <w:rsid w:val="003915D2"/>
    <w:rsid w:val="00391F0A"/>
    <w:rsid w:val="003B43CA"/>
    <w:rsid w:val="003B7170"/>
    <w:rsid w:val="003D4BE6"/>
    <w:rsid w:val="003D6AAA"/>
    <w:rsid w:val="003E472B"/>
    <w:rsid w:val="003E775A"/>
    <w:rsid w:val="003F1B3B"/>
    <w:rsid w:val="003F6038"/>
    <w:rsid w:val="003F604C"/>
    <w:rsid w:val="00400C61"/>
    <w:rsid w:val="00420771"/>
    <w:rsid w:val="0043636D"/>
    <w:rsid w:val="0043793C"/>
    <w:rsid w:val="00440C31"/>
    <w:rsid w:val="004415EF"/>
    <w:rsid w:val="00447FA9"/>
    <w:rsid w:val="00451260"/>
    <w:rsid w:val="00453D42"/>
    <w:rsid w:val="00462897"/>
    <w:rsid w:val="00465701"/>
    <w:rsid w:val="00471B30"/>
    <w:rsid w:val="004948D8"/>
    <w:rsid w:val="004A34BF"/>
    <w:rsid w:val="004A43A8"/>
    <w:rsid w:val="004B58D2"/>
    <w:rsid w:val="004C2978"/>
    <w:rsid w:val="004D4CFA"/>
    <w:rsid w:val="004D6AEB"/>
    <w:rsid w:val="004F228B"/>
    <w:rsid w:val="00512694"/>
    <w:rsid w:val="0052175F"/>
    <w:rsid w:val="00523DB1"/>
    <w:rsid w:val="00523F3F"/>
    <w:rsid w:val="0052780B"/>
    <w:rsid w:val="00527E89"/>
    <w:rsid w:val="00535D69"/>
    <w:rsid w:val="00550639"/>
    <w:rsid w:val="005518B9"/>
    <w:rsid w:val="00556397"/>
    <w:rsid w:val="0056159C"/>
    <w:rsid w:val="005649FF"/>
    <w:rsid w:val="00565043"/>
    <w:rsid w:val="00573FC3"/>
    <w:rsid w:val="00574C12"/>
    <w:rsid w:val="00581A9E"/>
    <w:rsid w:val="0058562E"/>
    <w:rsid w:val="00587D28"/>
    <w:rsid w:val="005C6CEC"/>
    <w:rsid w:val="005D4D84"/>
    <w:rsid w:val="005D519C"/>
    <w:rsid w:val="005D692C"/>
    <w:rsid w:val="005E0A9A"/>
    <w:rsid w:val="005E2C60"/>
    <w:rsid w:val="005E3D92"/>
    <w:rsid w:val="005F7E93"/>
    <w:rsid w:val="006067EB"/>
    <w:rsid w:val="00613F87"/>
    <w:rsid w:val="006159C4"/>
    <w:rsid w:val="006163F4"/>
    <w:rsid w:val="00616B72"/>
    <w:rsid w:val="00622DD5"/>
    <w:rsid w:val="006459F1"/>
    <w:rsid w:val="0064643C"/>
    <w:rsid w:val="006759F7"/>
    <w:rsid w:val="00686F03"/>
    <w:rsid w:val="00687958"/>
    <w:rsid w:val="006A48A3"/>
    <w:rsid w:val="006B1ADB"/>
    <w:rsid w:val="006B1C75"/>
    <w:rsid w:val="006B4DEB"/>
    <w:rsid w:val="006B6A79"/>
    <w:rsid w:val="006C0B64"/>
    <w:rsid w:val="006C77C7"/>
    <w:rsid w:val="006D115D"/>
    <w:rsid w:val="006D715C"/>
    <w:rsid w:val="006E1593"/>
    <w:rsid w:val="006E18AF"/>
    <w:rsid w:val="006E1918"/>
    <w:rsid w:val="006E30DE"/>
    <w:rsid w:val="006F2F3A"/>
    <w:rsid w:val="00702C2A"/>
    <w:rsid w:val="007046ED"/>
    <w:rsid w:val="007063BD"/>
    <w:rsid w:val="007074A0"/>
    <w:rsid w:val="00707D2E"/>
    <w:rsid w:val="00716998"/>
    <w:rsid w:val="007225F2"/>
    <w:rsid w:val="00722993"/>
    <w:rsid w:val="00723E94"/>
    <w:rsid w:val="007472AF"/>
    <w:rsid w:val="00750E31"/>
    <w:rsid w:val="007517CD"/>
    <w:rsid w:val="0075294D"/>
    <w:rsid w:val="007556BE"/>
    <w:rsid w:val="00755F83"/>
    <w:rsid w:val="00780ACE"/>
    <w:rsid w:val="00781E19"/>
    <w:rsid w:val="0078212D"/>
    <w:rsid w:val="007A2C21"/>
    <w:rsid w:val="007A3823"/>
    <w:rsid w:val="007B77B1"/>
    <w:rsid w:val="007D0009"/>
    <w:rsid w:val="007E2D2D"/>
    <w:rsid w:val="007E4C0A"/>
    <w:rsid w:val="007E68A4"/>
    <w:rsid w:val="007F7CD8"/>
    <w:rsid w:val="00806F2B"/>
    <w:rsid w:val="008206F7"/>
    <w:rsid w:val="00826117"/>
    <w:rsid w:val="00830877"/>
    <w:rsid w:val="00834A57"/>
    <w:rsid w:val="008409C8"/>
    <w:rsid w:val="00841FBD"/>
    <w:rsid w:val="00845339"/>
    <w:rsid w:val="008542F7"/>
    <w:rsid w:val="00863F54"/>
    <w:rsid w:val="00875C08"/>
    <w:rsid w:val="00885998"/>
    <w:rsid w:val="0089550A"/>
    <w:rsid w:val="00895C20"/>
    <w:rsid w:val="008A0323"/>
    <w:rsid w:val="008A0BDC"/>
    <w:rsid w:val="008A2CF7"/>
    <w:rsid w:val="008B3A70"/>
    <w:rsid w:val="008B5B94"/>
    <w:rsid w:val="008B70EB"/>
    <w:rsid w:val="008C1108"/>
    <w:rsid w:val="008C3D9B"/>
    <w:rsid w:val="008D0782"/>
    <w:rsid w:val="008D399F"/>
    <w:rsid w:val="008D5F51"/>
    <w:rsid w:val="008E22A5"/>
    <w:rsid w:val="008E2F1C"/>
    <w:rsid w:val="008E34E5"/>
    <w:rsid w:val="008F4301"/>
    <w:rsid w:val="008F4EA5"/>
    <w:rsid w:val="008F7D10"/>
    <w:rsid w:val="00910C9B"/>
    <w:rsid w:val="00911775"/>
    <w:rsid w:val="009155B1"/>
    <w:rsid w:val="009165D0"/>
    <w:rsid w:val="00920E7E"/>
    <w:rsid w:val="00933693"/>
    <w:rsid w:val="00941EE1"/>
    <w:rsid w:val="00946F24"/>
    <w:rsid w:val="00951BB4"/>
    <w:rsid w:val="00963611"/>
    <w:rsid w:val="0096610D"/>
    <w:rsid w:val="00966620"/>
    <w:rsid w:val="00966EBF"/>
    <w:rsid w:val="009677DA"/>
    <w:rsid w:val="00967EB0"/>
    <w:rsid w:val="00974ECF"/>
    <w:rsid w:val="00986988"/>
    <w:rsid w:val="009A2357"/>
    <w:rsid w:val="009A5AE8"/>
    <w:rsid w:val="009A7D47"/>
    <w:rsid w:val="009B54CF"/>
    <w:rsid w:val="009B5B9C"/>
    <w:rsid w:val="009C1225"/>
    <w:rsid w:val="009C4F17"/>
    <w:rsid w:val="009C5510"/>
    <w:rsid w:val="009C65B7"/>
    <w:rsid w:val="009F2CA7"/>
    <w:rsid w:val="00A1781F"/>
    <w:rsid w:val="00A21362"/>
    <w:rsid w:val="00A2745C"/>
    <w:rsid w:val="00A50AE9"/>
    <w:rsid w:val="00A5403F"/>
    <w:rsid w:val="00A772EE"/>
    <w:rsid w:val="00A820AD"/>
    <w:rsid w:val="00A83546"/>
    <w:rsid w:val="00A84250"/>
    <w:rsid w:val="00A96ED0"/>
    <w:rsid w:val="00A979DD"/>
    <w:rsid w:val="00AA2934"/>
    <w:rsid w:val="00AC4A64"/>
    <w:rsid w:val="00AC4BAD"/>
    <w:rsid w:val="00AC6141"/>
    <w:rsid w:val="00AD16D4"/>
    <w:rsid w:val="00AD1A85"/>
    <w:rsid w:val="00AD6A10"/>
    <w:rsid w:val="00AE0DD8"/>
    <w:rsid w:val="00AE24F5"/>
    <w:rsid w:val="00AE3AF6"/>
    <w:rsid w:val="00AF3DBD"/>
    <w:rsid w:val="00AF720B"/>
    <w:rsid w:val="00B045E5"/>
    <w:rsid w:val="00B0793C"/>
    <w:rsid w:val="00B12A3C"/>
    <w:rsid w:val="00B15E9A"/>
    <w:rsid w:val="00B20D1E"/>
    <w:rsid w:val="00B24716"/>
    <w:rsid w:val="00B24E8C"/>
    <w:rsid w:val="00B24F9B"/>
    <w:rsid w:val="00B527BD"/>
    <w:rsid w:val="00B64131"/>
    <w:rsid w:val="00B66338"/>
    <w:rsid w:val="00B67855"/>
    <w:rsid w:val="00B77CC8"/>
    <w:rsid w:val="00B80074"/>
    <w:rsid w:val="00B87D7C"/>
    <w:rsid w:val="00B90780"/>
    <w:rsid w:val="00B968D4"/>
    <w:rsid w:val="00B97CE7"/>
    <w:rsid w:val="00BA1236"/>
    <w:rsid w:val="00BB3ACF"/>
    <w:rsid w:val="00BB6B02"/>
    <w:rsid w:val="00BC106E"/>
    <w:rsid w:val="00BC303A"/>
    <w:rsid w:val="00BC7525"/>
    <w:rsid w:val="00BD0C10"/>
    <w:rsid w:val="00BD35D9"/>
    <w:rsid w:val="00BE6A7A"/>
    <w:rsid w:val="00BF0E19"/>
    <w:rsid w:val="00BF668A"/>
    <w:rsid w:val="00C037AF"/>
    <w:rsid w:val="00C06287"/>
    <w:rsid w:val="00C102EA"/>
    <w:rsid w:val="00C15D76"/>
    <w:rsid w:val="00C33130"/>
    <w:rsid w:val="00C339E9"/>
    <w:rsid w:val="00C40E0A"/>
    <w:rsid w:val="00C44B1C"/>
    <w:rsid w:val="00C5150E"/>
    <w:rsid w:val="00C56182"/>
    <w:rsid w:val="00C62856"/>
    <w:rsid w:val="00C71914"/>
    <w:rsid w:val="00C812F5"/>
    <w:rsid w:val="00C821C2"/>
    <w:rsid w:val="00C82556"/>
    <w:rsid w:val="00C828B0"/>
    <w:rsid w:val="00C83EA5"/>
    <w:rsid w:val="00C869DF"/>
    <w:rsid w:val="00C92D12"/>
    <w:rsid w:val="00C9688D"/>
    <w:rsid w:val="00C9742E"/>
    <w:rsid w:val="00CA575F"/>
    <w:rsid w:val="00CA68D3"/>
    <w:rsid w:val="00CC222E"/>
    <w:rsid w:val="00CC3978"/>
    <w:rsid w:val="00CC513D"/>
    <w:rsid w:val="00CD2586"/>
    <w:rsid w:val="00CD5F52"/>
    <w:rsid w:val="00CD7EA8"/>
    <w:rsid w:val="00CE2329"/>
    <w:rsid w:val="00CE4BF0"/>
    <w:rsid w:val="00CF3B3E"/>
    <w:rsid w:val="00D0318B"/>
    <w:rsid w:val="00D03A72"/>
    <w:rsid w:val="00D041E6"/>
    <w:rsid w:val="00D0444F"/>
    <w:rsid w:val="00D04735"/>
    <w:rsid w:val="00D07118"/>
    <w:rsid w:val="00D11FE3"/>
    <w:rsid w:val="00D24897"/>
    <w:rsid w:val="00D3434B"/>
    <w:rsid w:val="00D478C7"/>
    <w:rsid w:val="00D54CEF"/>
    <w:rsid w:val="00D56391"/>
    <w:rsid w:val="00D620B1"/>
    <w:rsid w:val="00D64C71"/>
    <w:rsid w:val="00D65270"/>
    <w:rsid w:val="00D81BB8"/>
    <w:rsid w:val="00D81E71"/>
    <w:rsid w:val="00D81F9D"/>
    <w:rsid w:val="00D82D9C"/>
    <w:rsid w:val="00D83DD3"/>
    <w:rsid w:val="00D92002"/>
    <w:rsid w:val="00D93C4B"/>
    <w:rsid w:val="00D951E1"/>
    <w:rsid w:val="00DA4C2F"/>
    <w:rsid w:val="00DA6CCB"/>
    <w:rsid w:val="00DB0094"/>
    <w:rsid w:val="00DB20C1"/>
    <w:rsid w:val="00DB38B4"/>
    <w:rsid w:val="00DB5F8E"/>
    <w:rsid w:val="00DC4D8E"/>
    <w:rsid w:val="00DC6897"/>
    <w:rsid w:val="00DC79A6"/>
    <w:rsid w:val="00DE1C23"/>
    <w:rsid w:val="00DE52CA"/>
    <w:rsid w:val="00DF01EC"/>
    <w:rsid w:val="00DF4EA2"/>
    <w:rsid w:val="00DF4F88"/>
    <w:rsid w:val="00DF6BEF"/>
    <w:rsid w:val="00E02FC9"/>
    <w:rsid w:val="00E20F19"/>
    <w:rsid w:val="00E21379"/>
    <w:rsid w:val="00E23830"/>
    <w:rsid w:val="00E260B7"/>
    <w:rsid w:val="00E35D6D"/>
    <w:rsid w:val="00E43EFA"/>
    <w:rsid w:val="00E466F7"/>
    <w:rsid w:val="00E6661F"/>
    <w:rsid w:val="00E80795"/>
    <w:rsid w:val="00E81A38"/>
    <w:rsid w:val="00E857C7"/>
    <w:rsid w:val="00E92FF6"/>
    <w:rsid w:val="00EA07BE"/>
    <w:rsid w:val="00EA0C17"/>
    <w:rsid w:val="00EA1233"/>
    <w:rsid w:val="00EA21E3"/>
    <w:rsid w:val="00EA3AE4"/>
    <w:rsid w:val="00EA6F89"/>
    <w:rsid w:val="00EA763D"/>
    <w:rsid w:val="00EC5BB6"/>
    <w:rsid w:val="00EC66AA"/>
    <w:rsid w:val="00ED0BD4"/>
    <w:rsid w:val="00ED299C"/>
    <w:rsid w:val="00ED5D71"/>
    <w:rsid w:val="00EE2CF4"/>
    <w:rsid w:val="00EE2DB0"/>
    <w:rsid w:val="00EE2E02"/>
    <w:rsid w:val="00EE39FC"/>
    <w:rsid w:val="00EE6B46"/>
    <w:rsid w:val="00EF3EF9"/>
    <w:rsid w:val="00EF52A1"/>
    <w:rsid w:val="00F006FC"/>
    <w:rsid w:val="00F04FB6"/>
    <w:rsid w:val="00F1189B"/>
    <w:rsid w:val="00F21027"/>
    <w:rsid w:val="00F246B6"/>
    <w:rsid w:val="00F25E7F"/>
    <w:rsid w:val="00F30D0F"/>
    <w:rsid w:val="00F3754F"/>
    <w:rsid w:val="00F4545B"/>
    <w:rsid w:val="00F46405"/>
    <w:rsid w:val="00F511F6"/>
    <w:rsid w:val="00F61155"/>
    <w:rsid w:val="00F67C8F"/>
    <w:rsid w:val="00F738D8"/>
    <w:rsid w:val="00F83044"/>
    <w:rsid w:val="00FA0495"/>
    <w:rsid w:val="00FA69C1"/>
    <w:rsid w:val="00FB40B9"/>
    <w:rsid w:val="00FB4990"/>
    <w:rsid w:val="00FC120A"/>
    <w:rsid w:val="00FC4676"/>
    <w:rsid w:val="00FD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5</Pages>
  <Words>2317</Words>
  <Characters>13208</Characters>
  <Application>Microsoft Macintosh Word</Application>
  <DocSecurity>0</DocSecurity>
  <Lines>110</Lines>
  <Paragraphs>30</Paragraphs>
  <ScaleCrop>false</ScaleCrop>
  <Company/>
  <LinksUpToDate>false</LinksUpToDate>
  <CharactersWithSpaces>15495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281</cp:revision>
  <dcterms:created xsi:type="dcterms:W3CDTF">2016-09-06T23:51:00Z</dcterms:created>
  <dcterms:modified xsi:type="dcterms:W3CDTF">2016-09-29T23:54:00Z</dcterms:modified>
</cp:coreProperties>
</file>