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44678" w14:textId="0650CC09" w:rsidR="00820FB0" w:rsidRDefault="009C1225" w:rsidP="001C5075">
      <w:pPr>
        <w:spacing w:line="480" w:lineRule="auto"/>
        <w:rPr>
          <w:b/>
        </w:rPr>
      </w:pPr>
      <w:r>
        <w:rPr>
          <w:b/>
        </w:rPr>
        <w:t>ABSTRACT</w:t>
      </w:r>
    </w:p>
    <w:p w14:paraId="1693DDBA" w14:textId="0CB57771" w:rsidR="00F2645C" w:rsidRPr="00EA74DA" w:rsidRDefault="00F2645C" w:rsidP="001C5075">
      <w:pPr>
        <w:spacing w:line="480" w:lineRule="auto"/>
      </w:pPr>
      <w:r>
        <w:t xml:space="preserve">As environmental conditions continue to change, the mutualistic symbiosis between Scleractinian corals and photosynthetic dinoflagellates of the genus </w:t>
      </w:r>
      <w:r>
        <w:rPr>
          <w:i/>
        </w:rPr>
        <w:t>Symbiodinium</w:t>
      </w:r>
      <w:r>
        <w:t xml:space="preserve"> becomes increasingly critical. </w:t>
      </w:r>
      <w:r w:rsidR="002A59CD">
        <w:t xml:space="preserve">Divergent clades in the genus </w:t>
      </w:r>
      <w:r w:rsidR="002A59CD">
        <w:rPr>
          <w:i/>
        </w:rPr>
        <w:t>Symbiodinium</w:t>
      </w:r>
      <w:r w:rsidR="002A59CD">
        <w:t xml:space="preserve"> possess physiologically functional optima lending to potential variability in environmental stress tolerance. </w:t>
      </w:r>
      <w:r w:rsidR="00EA74DA">
        <w:t xml:space="preserve">Remarkably, the spatial variability of </w:t>
      </w:r>
      <w:r w:rsidR="00EA74DA">
        <w:rPr>
          <w:i/>
        </w:rPr>
        <w:t>Symbiodinium</w:t>
      </w:r>
      <w:r w:rsidR="00EA74DA">
        <w:t xml:space="preserve"> among different habitat types and environmental regimes is poorly understood at large scales, yet is essential for understanding stress-response and potential recovery in coral populations. To investigate the potential distribution among </w:t>
      </w:r>
      <w:r w:rsidR="00EA74DA">
        <w:rPr>
          <w:i/>
        </w:rPr>
        <w:t>Montipora capitata</w:t>
      </w:r>
      <w:r w:rsidR="00EA74DA">
        <w:t>, coral colonies</w:t>
      </w:r>
      <w:r w:rsidR="00C64B7B">
        <w:t xml:space="preserve"> were tagged and sampled</w:t>
      </w:r>
      <w:r w:rsidR="00EA74DA">
        <w:t xml:space="preserve"> at reefs across </w:t>
      </w:r>
      <w:r w:rsidR="00EA74DA">
        <w:t>Kāne’ohe Bay</w:t>
      </w:r>
      <w:r w:rsidR="00EA74DA">
        <w:t xml:space="preserve"> for quantitative PCR analysis of the symbiont community based on internal transcribed spacer (ITS2) sequences.</w:t>
      </w:r>
      <w:r w:rsidR="00C64B7B">
        <w:t xml:space="preserve"> </w:t>
      </w:r>
      <w:bookmarkStart w:id="0" w:name="_GoBack"/>
      <w:bookmarkEnd w:id="0"/>
      <w:r w:rsidR="00EA74DA">
        <w:t xml:space="preserve"> </w:t>
      </w:r>
    </w:p>
    <w:p w14:paraId="41ADED0E" w14:textId="77777777" w:rsidR="00F2645C" w:rsidRDefault="00F2645C" w:rsidP="001C5075">
      <w:pPr>
        <w:spacing w:line="480" w:lineRule="auto"/>
        <w:rPr>
          <w:b/>
        </w:rPr>
      </w:pPr>
    </w:p>
    <w:p w14:paraId="7E4D43A4" w14:textId="7528EEE6" w:rsidR="001C5075" w:rsidRDefault="00DF4EA2" w:rsidP="001C5075">
      <w:pPr>
        <w:spacing w:line="480" w:lineRule="auto"/>
        <w:rPr>
          <w:b/>
        </w:rPr>
      </w:pPr>
      <w:r>
        <w:rPr>
          <w:b/>
        </w:rPr>
        <w:t>INTRODUCTION</w:t>
      </w:r>
    </w:p>
    <w:p w14:paraId="36D310D0" w14:textId="0B3D480B" w:rsidR="006B1ADB" w:rsidRDefault="00DF4EA2" w:rsidP="001C5075">
      <w:pPr>
        <w:spacing w:line="480" w:lineRule="auto"/>
      </w:pPr>
      <w:r>
        <w:t>Coral reef habitats are among the most biologically diverse ecosystems on the planet. They provide essential services such as protecting the shoreline, serving as vital habitat for</w:t>
      </w:r>
      <w:r w:rsidR="00ED299C">
        <w:t xml:space="preserve"> fish and other organisms and functioning</w:t>
      </w:r>
      <w:r>
        <w:t xml:space="preserve"> as a tourist destination with economic value</w:t>
      </w:r>
      <w:r w:rsidR="009C4670">
        <w:t xml:space="preserve"> </w:t>
      </w:r>
      <w:r w:rsidR="009C4670">
        <w:fldChar w:fldCharType="begin" w:fldLock="1"/>
      </w:r>
      <w:r w:rsidR="009C4670">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9C4670">
        <w:fldChar w:fldCharType="separate"/>
      </w:r>
      <w:r w:rsidR="009C4670" w:rsidRPr="009C4670">
        <w:rPr>
          <w:noProof/>
        </w:rPr>
        <w:t>(Barbier et al. 2011)</w:t>
      </w:r>
      <w:r w:rsidR="009C4670">
        <w:fldChar w:fldCharType="end"/>
      </w:r>
      <w:r w:rsidR="00C51AD2">
        <w:t>. C</w:t>
      </w:r>
      <w:r w:rsidR="00387A4A">
        <w:t xml:space="preserve">alcification by </w:t>
      </w:r>
      <w:r w:rsidR="00966620">
        <w:t>h</w:t>
      </w:r>
      <w:r w:rsidR="00387A4A">
        <w:t>ermatypic</w:t>
      </w:r>
      <w:r w:rsidR="00966620">
        <w:t xml:space="preserve"> stony</w:t>
      </w:r>
      <w:r w:rsidR="00387A4A">
        <w:t xml:space="preserve"> corals in the order Scleractinia </w:t>
      </w:r>
      <w:r w:rsidR="00966620">
        <w:t xml:space="preserve">builds critical habitat, made possible by the formation of a mutualistic endosymbiosis with photosynthetic dinoflagellates in the genus </w:t>
      </w:r>
      <w:r w:rsidR="00966620">
        <w:rPr>
          <w:i/>
        </w:rPr>
        <w:t>Symbiodinium</w:t>
      </w:r>
      <w:r w:rsidR="00966620" w:rsidRPr="00966620">
        <w:t>.</w:t>
      </w:r>
      <w:r w:rsidR="00C869DF">
        <w:t xml:space="preserve"> </w:t>
      </w:r>
      <w:r w:rsidR="00DF4F88">
        <w:t>Through this symbiosis,</w:t>
      </w:r>
      <w:r>
        <w:t xml:space="preserve"> the coral host </w:t>
      </w:r>
      <w:r w:rsidR="00B87D7C">
        <w:t>gains</w:t>
      </w:r>
      <w:r w:rsidR="004F228B">
        <w:t xml:space="preserve"> the majority of its required nutrients as</w:t>
      </w:r>
      <w:r>
        <w:t xml:space="preserve"> photosynthate from the symbiont</w:t>
      </w:r>
      <w:r w:rsidR="00966620">
        <w:t>, which allows for coral growth and survival</w:t>
      </w:r>
      <w:r w:rsidR="009C4670">
        <w:t xml:space="preserve"> </w:t>
      </w:r>
      <w:r w:rsidR="009C4670">
        <w:fldChar w:fldCharType="begin" w:fldLock="1"/>
      </w:r>
      <w:r w:rsidR="009C4670">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"The Royal Society", "id" : "ITEM-2", "issued" : { "date-parts" : [ [ "2006" ] ] }, "title" : "The role of zooxanthellae in the thermal tolerance of corals: a 'nugget of hope' for coral reefs in an era of climate change", "type" : "article-journal" }, "uris" : [ "http://www.mendeley.com/documents/?uuid=b29fe7c9-3633-350c-bba0-1bb9bf9c2c67" ] } ], "mendeley" : { "formattedCitation" : "(Baker 2003, Berkelmans &amp; Van Oppen 2006)", "plainTextFormattedCitation" : "(Baker 2003, Berkelmans &amp; Van Oppen 2006)", "previouslyFormattedCitation" : "(Baker 2003, Berkelmans &amp; Van Oppen 2006)" }, "properties" : { "noteIndex" : 0 }, "schema" : "https://github.com/citation-style-language/schema/raw/master/csl-citation.json" }</w:instrText>
      </w:r>
      <w:r w:rsidR="009C4670">
        <w:fldChar w:fldCharType="separate"/>
      </w:r>
      <w:r w:rsidR="009C4670" w:rsidRPr="009C4670">
        <w:rPr>
          <w:noProof/>
        </w:rPr>
        <w:t>(Baker 2003, Berkelmans &amp; Van Oppen 2006)</w:t>
      </w:r>
      <w:r w:rsidR="009C4670">
        <w:fldChar w:fldCharType="end"/>
      </w:r>
      <w:r>
        <w:t xml:space="preserve">. </w:t>
      </w:r>
      <w:r w:rsidR="00B87D7C">
        <w:tab/>
      </w:r>
    </w:p>
    <w:p w14:paraId="0C5CA039" w14:textId="5333F2BC" w:rsidR="00B12A3C" w:rsidRDefault="006B1ADB" w:rsidP="001C5075">
      <w:pPr>
        <w:spacing w:line="480" w:lineRule="auto"/>
      </w:pPr>
      <w:r>
        <w:tab/>
      </w:r>
      <w:r w:rsidR="00B87D7C">
        <w:t xml:space="preserve">Scleractinian corals are known to associate with a diverse array of </w:t>
      </w:r>
      <w:r w:rsidR="00B87D7C" w:rsidRPr="00B87D7C">
        <w:rPr>
          <w:i/>
        </w:rPr>
        <w:t>Symbiodinium</w:t>
      </w:r>
      <w:r w:rsidR="00B87D7C">
        <w:t>.</w:t>
      </w:r>
      <w:r w:rsidR="00B87D7C">
        <w:rPr>
          <w:i/>
        </w:rPr>
        <w:t xml:space="preserve"> </w:t>
      </w:r>
      <w:r w:rsidR="00DF4EA2" w:rsidRPr="00E23830">
        <w:t>Nine</w:t>
      </w:r>
      <w:r w:rsidR="00DF4EA2">
        <w:t xml:space="preserve"> clades (A-I) </w:t>
      </w:r>
      <w:r w:rsidR="00A1781F">
        <w:t>have been described in</w:t>
      </w:r>
      <w:r w:rsidR="00DF4EA2">
        <w:t xml:space="preserve"> </w:t>
      </w:r>
      <w:r w:rsidR="00DF4EA2">
        <w:rPr>
          <w:i/>
        </w:rPr>
        <w:t>Symbiodinium</w:t>
      </w:r>
      <w:r w:rsidR="00DF4EA2">
        <w:t xml:space="preserve"> based on the internal transcribed spacer (ITS) </w:t>
      </w:r>
      <w:r w:rsidR="00DF4EA2">
        <w:lastRenderedPageBreak/>
        <w:t>region on nuclear ribosomal DNA</w:t>
      </w:r>
      <w:r w:rsidR="009C4670">
        <w:t xml:space="preserve"> </w:t>
      </w:r>
      <w:r w:rsidR="009C4670">
        <w:fldChar w:fldCharType="begin" w:fldLock="1"/>
      </w:r>
      <w:r w:rsidR="009C4670">
        <w:instrText>ADDIN CSL_CITATION { "citationItems" : [ { "id" : "ITEM-1", "itemData" : { "DOI" : "10.1016/j.ympev.2010.03.040", "ISBN" : "1055-7903", "ISSN" : "10557903", "PMID" : "20371383", "abstract" : "Dinoflagellates in the genus Symbiodinium are crucial components of coral reef ecosystems in their roles as endosymbionts of corals and other marine invertebrates. The genus Symbiodinium encompasses eight lineages (clades A-H), and multiple sub-clade types. Symbiodinium in clades A, B, C, and D are most commonly associated with metazoan hosts while clades C, D, F, G, and H with large soritid foraminifera. Recent studies have described a diversity of new Symbiodinium types within each clades, but no new clades have been reported since 2001. Here, we describe a new clade of Symbiodinium isolated from soritid foraminifera from Hawai'i.", "author" : [ { "dropping-particle" : "", "family" : "Pochon", "given" : "Xavier", "non-dropping-particle" : "", "parse-names" : false, "suffix" : "" }, { "dropping-particle" : "", "family" : "Gates", "given" : "Ruth D.", "non-dropping-particle" : "", "parse-names" : false, "suffix" : "" } ], "container-title" : "Molecular Phylogenetics and Evolution", "id" : "ITEM-1", "issue" : "1", "issued" : { "date-parts" : [ [ "2010" ] ] }, "page" : "492-497", "publisher" : "Elsevier Inc.", "title" : "A new Symbiodinium clade (Dinophyceae) from soritid foraminifera in Hawai'i", "type" : "article-journal", "volume" : "56" }, "uris" : [ "http://www.mendeley.com/documents/?uuid=ad80c54e-55be-48cc-b181-917f2b438a6c" ] } ], "mendeley" : { "formattedCitation" : "(Pochon &amp; Gates 2010)", "plainTextFormattedCitation" : "(Pochon &amp; Gates 2010)", "previouslyFormattedCitation" : "(Pochon &amp; Gates 2010)" }, "properties" : { "noteIndex" : 0 }, "schema" : "https://github.com/citation-style-language/schema/raw/master/csl-citation.json" }</w:instrText>
      </w:r>
      <w:r w:rsidR="009C4670">
        <w:fldChar w:fldCharType="separate"/>
      </w:r>
      <w:r w:rsidR="009C4670" w:rsidRPr="009C4670">
        <w:rPr>
          <w:noProof/>
        </w:rPr>
        <w:t>(Pochon &amp; Gates 2010)</w:t>
      </w:r>
      <w:r w:rsidR="009C4670">
        <w:fldChar w:fldCharType="end"/>
      </w:r>
      <w:r w:rsidR="00DF4EA2">
        <w:t xml:space="preserve">. </w:t>
      </w:r>
      <w:r w:rsidR="007517CD">
        <w:t xml:space="preserve">Though </w:t>
      </w:r>
      <w:r w:rsidR="007517CD">
        <w:rPr>
          <w:i/>
        </w:rPr>
        <w:t>Symbiodinium</w:t>
      </w:r>
      <w:r w:rsidR="007517CD">
        <w:t xml:space="preserve"> </w:t>
      </w:r>
      <w:r w:rsidR="006B1C75">
        <w:t xml:space="preserve">can </w:t>
      </w:r>
      <w:r w:rsidR="00A1781F">
        <w:t>occupy</w:t>
      </w:r>
      <w:r w:rsidR="007517CD">
        <w:t xml:space="preserve"> nine clades, four clades (A-D) </w:t>
      </w:r>
      <w:r w:rsidR="000E2B29">
        <w:t>comprise the majority</w:t>
      </w:r>
      <w:r w:rsidR="00A1781F">
        <w:t xml:space="preserve"> of symbionts found in corals</w:t>
      </w:r>
      <w:r w:rsidR="009C4670">
        <w:t xml:space="preserve"> </w:t>
      </w:r>
      <w:r w:rsidR="009C4670">
        <w:fldChar w:fldCharType="begin" w:fldLock="1"/>
      </w:r>
      <w:r w:rsidR="009C4670">
        <w:instrText>ADDIN CSL_CITATION { "citationItems" : [ { "id" : "ITEM-1",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"ITEM-1", "issued" : { "date-parts" : [ [ "2001" ] ] }, "title" : "Patterns of coral dinoflagellate associations in Acropora: signi\u00aecance of local availability and physiology of Symbiodinium strains and host \u00b1 symbiont selectivity", "type" : "article-journal" }, "uris" : [ "http://www.mendeley.com/documents/?uuid=597fcfad-d955-3ee1-8d2a-2a2e464af662" ] } ], "mendeley" : { "formattedCitation" : "(Van Oppen et al. 2001)", "plainTextFormattedCitation" : "(Van Oppen et al. 2001)", "previouslyFormattedCitation" : "(Van Oppen et al. 2001)" }, "properties" : { "noteIndex" : 0 }, "schema" : "https://github.com/citation-style-language/schema/raw/master/csl-citation.json" }</w:instrText>
      </w:r>
      <w:r w:rsidR="009C4670">
        <w:fldChar w:fldCharType="separate"/>
      </w:r>
      <w:r w:rsidR="009C4670" w:rsidRPr="009C4670">
        <w:rPr>
          <w:noProof/>
        </w:rPr>
        <w:t>(Van Oppen et al. 2001)</w:t>
      </w:r>
      <w:r w:rsidR="009C4670">
        <w:fldChar w:fldCharType="end"/>
      </w:r>
      <w:r w:rsidR="007517CD">
        <w:t xml:space="preserve">. Clades </w:t>
      </w:r>
      <w:r w:rsidR="00EA0C17">
        <w:t xml:space="preserve">A and B tend to </w:t>
      </w:r>
      <w:r w:rsidR="004B58D2">
        <w:t>be most common</w:t>
      </w:r>
      <w:r w:rsidR="00EA0C17">
        <w:t xml:space="preserve"> in Atlantic corals</w:t>
      </w:r>
      <w:r w:rsidR="007517CD">
        <w:t>, while corals</w:t>
      </w:r>
      <w:r w:rsidR="00DF4EA2">
        <w:t xml:space="preserve"> </w:t>
      </w:r>
      <w:r w:rsidR="007517CD">
        <w:t xml:space="preserve">in the Pacific </w:t>
      </w:r>
      <w:r w:rsidR="004B58D2">
        <w:t>largely</w:t>
      </w:r>
      <w:r w:rsidR="007517CD">
        <w:t xml:space="preserve"> harbor clades C and D</w:t>
      </w:r>
      <w:r w:rsidR="009C4670">
        <w:t xml:space="preserve"> </w:t>
      </w:r>
      <w:r w:rsidR="009C4670">
        <w:fldChar w:fldCharType="begin" w:fldLock="1"/>
      </w:r>
      <w:r w:rsidR="009C4670">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"id" : "ITEM-2",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"The Royal Society", "id" : "ITEM-2", "issued" : { "date-parts" : [ [ "2008" ] ] }, "title" : "A community change in the algal endosymbionts of a scleractinian coral following a natural bleaching event: field evidence of acclimatization", "type" : "article-journal" }, "uris" : [ "http://www.mendeley.com/documents/?uuid=d649019d-f1ed-35ae-954d-29ef5a2059cf" ] } ], "mendeley" : { "formattedCitation" : "(LaJeunesse et al. 2004, Jones et al. 2008)", "plainTextFormattedCitation" : "(LaJeunesse et al. 2004, Jones et al. 2008)", "previouslyFormattedCitation" : "(LaJeunesse et al. 2004, Jones et al. 2008)" }, "properties" : { "noteIndex" : 0 }, "schema" : "https://github.com/citation-style-language/schema/raw/master/csl-citation.json" }</w:instrText>
      </w:r>
      <w:r w:rsidR="009C4670">
        <w:fldChar w:fldCharType="separate"/>
      </w:r>
      <w:r w:rsidR="009C4670" w:rsidRPr="009C4670">
        <w:rPr>
          <w:noProof/>
        </w:rPr>
        <w:t>(LaJeunesse et al. 2004, Jones et al. 2008)</w:t>
      </w:r>
      <w:r w:rsidR="009C4670">
        <w:fldChar w:fldCharType="end"/>
      </w:r>
      <w:r w:rsidR="007517CD">
        <w:t xml:space="preserve">. </w:t>
      </w:r>
    </w:p>
    <w:p w14:paraId="11BBED06" w14:textId="12C6482F" w:rsidR="001A2EB8" w:rsidRDefault="00143D8B" w:rsidP="001C5075">
      <w:pPr>
        <w:spacing w:line="480" w:lineRule="auto"/>
      </w:pPr>
      <w:r>
        <w:rPr>
          <w:i/>
        </w:rPr>
        <w:tab/>
      </w:r>
      <w:r>
        <w:t xml:space="preserve">Each symbiont clade has characteristic levels of stress-tolerance and physiological optima </w:t>
      </w:r>
      <w:r w:rsidR="009C4670">
        <w:fldChar w:fldCharType="begin" w:fldLock="1"/>
      </w:r>
      <w:r w:rsidR="009C4670">
        <w:instrText>ADDIN CSL_CITATION { "citationItems" : [ { "id" : "ITEM-1",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"ITEM-1", "issue" : "10", "issued" : { "date-parts" : [ [ "2016" ] ] }, "title" : "Exploring the Symbiodinium rare biosphere provides evidence for symbiont switching in reef-building corals", "type" : "article-journal", "volume" : "54" }, "uris" : [ "http://www.mendeley.com/documents/?uuid=9f086bbb-005e-3937-8beb-9089e8fe2c8d" ] } ], "mendeley" : { "formattedCitation" : "(Boulotte et al. 2016)", "plainTextFormattedCitation" : "(Boulotte et al. 2016)", "previouslyFormattedCitation" : "(Boulotte et al. 2016)" }, "properties" : { "noteIndex" : 0 }, "schema" : "https://github.com/citation-style-language/schema/raw/master/csl-citation.json" }</w:instrText>
      </w:r>
      <w:r w:rsidR="009C4670">
        <w:fldChar w:fldCharType="separate"/>
      </w:r>
      <w:r w:rsidR="009C4670" w:rsidRPr="009C4670">
        <w:rPr>
          <w:noProof/>
        </w:rPr>
        <w:t>(Boulotte et al. 2016)</w:t>
      </w:r>
      <w:r w:rsidR="009C4670">
        <w:fldChar w:fldCharType="end"/>
      </w:r>
      <w:r w:rsidR="00C62856">
        <w:t xml:space="preserve">. Clade D </w:t>
      </w:r>
      <w:r>
        <w:t>has shown higher levels of thermal tolerance</w:t>
      </w:r>
      <w:r w:rsidR="00465701">
        <w:t xml:space="preserve"> and photoprotection</w:t>
      </w:r>
      <w:r w:rsidR="009D3F8C">
        <w:t>,</w:t>
      </w:r>
      <w:r w:rsidR="00465701">
        <w:t xml:space="preserve"> but</w:t>
      </w:r>
      <w:r>
        <w:t xml:space="preserve"> growth rates</w:t>
      </w:r>
      <w:r w:rsidR="009C65B7">
        <w:t xml:space="preserve"> and photosynthetic efficiency</w:t>
      </w:r>
      <w:r>
        <w:t xml:space="preserve"> of</w:t>
      </w:r>
      <w:r w:rsidR="00D24897">
        <w:t xml:space="preserve"> clade D-dominated corals are often</w:t>
      </w:r>
      <w:r>
        <w:t xml:space="preserve"> depressed</w:t>
      </w:r>
      <w:r w:rsidR="009C4670">
        <w:t xml:space="preserve"> </w:t>
      </w:r>
      <w:r w:rsidR="009C4670">
        <w:fldChar w:fldCharType="begin" w:fldLock="1"/>
      </w:r>
      <w:r w:rsidR="009C4670">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"(Little et al. 2004, Rowan 2004)", "plainTextFormattedCitation" : "(Little et al. 2004, Rowan 2004)", "previouslyFormattedCitation" : "(Little et al. 2004, Rowan 2004)" }, "properties" : { "noteIndex" : 0 }, "schema" : "https://github.com/citation-style-language/schema/raw/master/csl-citation.json" }</w:instrText>
      </w:r>
      <w:r w:rsidR="009C4670">
        <w:fldChar w:fldCharType="separate"/>
      </w:r>
      <w:r w:rsidR="009C4670" w:rsidRPr="009C4670">
        <w:rPr>
          <w:noProof/>
        </w:rPr>
        <w:t>(Little et al. 2004, Rowan 2004)</w:t>
      </w:r>
      <w:r w:rsidR="009C4670">
        <w:fldChar w:fldCharType="end"/>
      </w:r>
      <w:r w:rsidR="007556BE">
        <w:t>.</w:t>
      </w:r>
      <w:r w:rsidR="007074A0">
        <w:t xml:space="preserve"> </w:t>
      </w:r>
      <w:r w:rsidR="007556BE">
        <w:t xml:space="preserve">Conversely, clade C </w:t>
      </w:r>
      <w:r w:rsidR="007556BE">
        <w:rPr>
          <w:i/>
        </w:rPr>
        <w:t>Symbiodinium</w:t>
      </w:r>
      <w:r w:rsidR="007556BE">
        <w:t xml:space="preserve"> tend to</w:t>
      </w:r>
      <w:r w:rsidR="005649FF">
        <w:t xml:space="preserve"> be</w:t>
      </w:r>
      <w:r w:rsidR="007556BE">
        <w:t xml:space="preserve"> less </w:t>
      </w:r>
      <w:r w:rsidR="005649FF">
        <w:t>tolerant of thermal stress</w:t>
      </w:r>
      <w:r w:rsidR="007556BE">
        <w:t>, yet</w:t>
      </w:r>
      <w:r w:rsidR="005649FF">
        <w:t xml:space="preserve"> </w:t>
      </w:r>
      <w:r w:rsidR="00465701">
        <w:t>are better able to supply photosynthate to the coral host’s tissues</w:t>
      </w:r>
      <w:r w:rsidR="009C4670">
        <w:t xml:space="preserve"> </w:t>
      </w:r>
      <w:r w:rsidR="009C4670">
        <w:fldChar w:fldCharType="begin" w:fldLock="1"/>
      </w:r>
      <w:r w:rsidR="009C4670">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9C4670">
        <w:fldChar w:fldCharType="separate"/>
      </w:r>
      <w:r w:rsidR="009C4670" w:rsidRPr="009C4670">
        <w:rPr>
          <w:noProof/>
        </w:rPr>
        <w:t>(Cantin et al. 2009)</w:t>
      </w:r>
      <w:r w:rsidR="009C4670">
        <w:fldChar w:fldCharType="end"/>
      </w:r>
      <w:r w:rsidR="00FB40B9">
        <w:t>.</w:t>
      </w:r>
      <w:r w:rsidR="007556BE">
        <w:t xml:space="preserve"> </w:t>
      </w:r>
      <w:r w:rsidR="00B90780">
        <w:t>Thus</w:t>
      </w:r>
      <w:r w:rsidR="007074A0">
        <w:t xml:space="preserve">, clade D </w:t>
      </w:r>
      <w:r w:rsidR="00E260B7">
        <w:t>potentially</w:t>
      </w:r>
      <w:r w:rsidR="007074A0">
        <w:t xml:space="preserve"> functions</w:t>
      </w:r>
      <w:r w:rsidR="00963611">
        <w:t xml:space="preserve"> more</w:t>
      </w:r>
      <w:r w:rsidR="007074A0">
        <w:t xml:space="preserve"> as an opportunistic symbiont that </w:t>
      </w:r>
      <w:r w:rsidR="00D03A72">
        <w:t>dominates as a</w:t>
      </w:r>
      <w:r w:rsidR="0052175F">
        <w:t xml:space="preserve"> response to recent stress anomalies</w:t>
      </w:r>
      <w:r w:rsidR="009C4670">
        <w:t xml:space="preserve"> </w:t>
      </w:r>
      <w:r w:rsidR="009C4670">
        <w:fldChar w:fldCharType="begin" w:fldLock="1"/>
      </w:r>
      <w:r w:rsidR="007D55E5">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"ITEM-2", "issued" : { "date-parts" : [ [ "2009" ] ] }, "title" : "Juvenile corals can acquire more carbon from high-performance algal symbionts", "type" : "article-journal" }, "uris" : [ "http://www.mendeley.com/documents/?uuid=461738cd-4fa7-3a3e-94cf-b207bff6e00b" ] }, { "id" : "ITEM-3", "itemData" : { "DOI" : "10.1002/ece3.556", "ISBN" : "2045-7758", "ISSN" : "20457758", "PMID" : "23762518", "abstract" : "Spatially intimate symbioses, such as those between scleractinian corals and unicellular algae belonging to the genus Symbiodinium, can potentially adapt to changes in the environment by altering the taxonomic composition of their endosymbiont communities. We quantified the spatial relationship between the cumulative frequency of thermal stress anomalies (TSAs) and the taxonomic composition of Symbiodinium in the corals Montipora capitata, Porites lobata, and Porites compressa across the Hawaiian archipelago. Specifically, we investigated whether thermally tolerant clade D Symbiodinium was in greater abundance in corals from sites with high frequencies of TSAs. We recovered 2305 Symbiodinium ITS2 sequences from 242 coral colonies in lagoonal reef habitats at Pearl and Hermes Atoll, French Frigate Shoals, and Kaneohe Bay, Oahu in 2007. Sequences were grouped into 26 operational taxonomic units (OTUs) with 12 OTUs associated with Montipora and 21 with Porites. Both coral genera associated with Symbiodinium in clade C, and these co-occurred with clade D in M. capitata and clade G in P. lobata. The latter represents the first report of clade G Symbiodinium in P. lobata. In M. capitata (but not Porites spp.), there was a significant correlation between the presence of Symbiodinium in clade D and a thermal history characterized by high cumulative frequency of TSAs. The endogenous community composition of Symbiodinium and an association with clade D symbionts after long-term thermal disturbance appear strongly dependent on the taxa of the coral host.", "author" : [ { "dropping-particle" : "", "family" : "Stat", "given" : "Michael", "non-dropping-particle" : "", "parse-names" : false, "suffix" : "" }, { "dropping-particle" : "", "family" : "Pochon", "given" : "Xavier", "non-dropping-particle" : "", "parse-names" : false, "suffix" : "" }, { "dropping-particle" : "", "family" : "Franklin", "given" : "Erik C.", "non-dropping-particle" : "", "parse-names" : false, "suffix" : "" }, { "dropping-particle" : "", "family" : "Bruno", "given" : "John F.", "non-dropping-particle" : "", "parse-names" : false, "suffix" : "" }, { "dropping-particle" : "", "family" : "Casey", "given" : "Kenneth S.", "non-dropping-particle" : "", "parse-names" : false, "suffix" : "" }, { "dropping-particle" : "", "family" : "Selig", "given" : "Elizabeth R.", "non-dropping-particle" : "", "parse-names" : false, "suffix" : "" }, { "dropping-particle" : "", "family" : "Gates", "given" : "Ruth D.", "non-dropping-particle" : "", "parse-names" : false, "suffix" : "" } ], "container-title" : "Ecology and Evolution", "id" : "ITEM-3", "issued" : { "date-parts" : [ [ "2013" ] ] }, "title" : "The distribution of the thermally tolerant symbiont lineage (Symbiodinium clade D) in corals from Hawaii: Correlations with host and the history of ocean thermal stress", "type" : "article-journal" }, "uris" : [ "http://www.mendeley.com/documents/?uuid=daeeaaa2-0bb2-3972-86f2-902000db76c2" ] }, { "id" : "ITEM-4", "itemData" : { "abstract" : "Caribbean corals of the Montastraea annularis species complex associate with four taxa of symbiotic dinoflagellates (zooxanthellae; genus Symbiodinium) in eco-logically predictable patterns. To investigate the resilience of these host-zooxanthella associations, we conducted field experiments in which we experimentally reduced the num-bers of zooxanthellae (by transplanting to shallow water or by shading) and then allowed treated corals to recover. When depletion was not extreme, recovering corals gener-ally contained the same types of zooxanthellae as they did prior to treatment. After severe depletion, however, recov-ering corals were always repopulated by zooxanthellae atypical for their habitat (and in some cases atypical for the coral species). These unusual zooxanthellar associations were often (but not always) established in experimentally bleached tissues even when adjacent tissues were untreated. Atypical zooxanthellae were also observed in bleached tis-sues of unmanipulated Montastraea with yellow-blotch dis-ease. In colonies where unusual associations were estab-lished, the original taxa of zooxanthellae were not detected even 9 months after the end of treatment. These observa-tions suggest that zooxanthellae in Montastraea range from fugitive opportunists and stress-tolerant generalists (Sym-biodinium A and E) to narrowly adapted specialists (Sym-biodinium B and C), and may undergo succession.", "author" : [ { "dropping-particle" : "", "family" : "Toller", "given" : "W W", "non-dropping-particle" : "", "parse-names" : false, "suffix" : "" }, { "dropping-particle" : "", "family" : "Rowan", "given" : "R", "non-dropping-particle" : "", "parse-names" : false, "suffix" : "" }, { "dropping-particle" : "", "family" : "Knowlton", "given" : "And N", "non-dropping-particle" : "", "parse-names" : false, "suffix" : "" } ], "container-title" : "The Biological Bulletin", "id" : "ITEM-4", "issued" : { "date-parts" : [ [ "2001" ] ] }, "title" : "Repopulation of Zooxanthellae in the Caribbean Corals Montastraea annularis and M. faveolata following Experimental and Disease-Associated Bleaching", "type" : "article-journal" }, "uris" : [ "http://www.mendeley.com/documents/?uuid=4f597682-a672-3f2d-b6a6-5b52295f70cd" ] } ], "mendeley" : { "formattedCitation" : "(Toller et al. 2001, Baker 2003, Cantin et al. 2009, Stat et al. 2013)", "manualFormatting" : "(Toller et al. 2001, Baker 2004, Cantin et al. 2009, Stat et al. 2013)", "plainTextFormattedCitation" : "(Toller et al. 2001, Baker 2003, Cantin et al. 2009, Stat et al. 2013)", "previouslyFormattedCitation" : "(Toller et al. 2001, Baker 2003, Cantin et al. 2009, Stat et al. 2013)" }, "properties" : { "noteIndex" : 0 }, "schema" : "https://github.com/citation-style-language/schema/raw/master/csl-citation.json" }</w:instrText>
      </w:r>
      <w:r w:rsidR="009C4670">
        <w:fldChar w:fldCharType="separate"/>
      </w:r>
      <w:r w:rsidR="00D5676B">
        <w:rPr>
          <w:noProof/>
        </w:rPr>
        <w:t>(Toller et al. 2001, Baker 2004</w:t>
      </w:r>
      <w:r w:rsidR="009C4670" w:rsidRPr="009C4670">
        <w:rPr>
          <w:noProof/>
        </w:rPr>
        <w:t>, Cantin et al. 2009, Stat et al. 2013)</w:t>
      </w:r>
      <w:r w:rsidR="009C4670">
        <w:fldChar w:fldCharType="end"/>
      </w:r>
      <w:r>
        <w:t xml:space="preserve">. </w:t>
      </w:r>
      <w:r w:rsidR="00217358">
        <w:tab/>
      </w:r>
    </w:p>
    <w:p w14:paraId="5CE82E79" w14:textId="080F5F84" w:rsidR="00041452" w:rsidRDefault="001A2EB8" w:rsidP="001C5075">
      <w:pPr>
        <w:spacing w:line="480" w:lineRule="auto"/>
      </w:pPr>
      <w:r>
        <w:tab/>
      </w:r>
      <w:r w:rsidR="00E6661F">
        <w:t>T</w:t>
      </w:r>
      <w:r w:rsidR="000E495A">
        <w:t>he majority of coral species</w:t>
      </w:r>
      <w:r>
        <w:t xml:space="preserve"> tend to</w:t>
      </w:r>
      <w:r w:rsidR="000E495A">
        <w:t xml:space="preserve"> </w:t>
      </w:r>
      <w:r>
        <w:t xml:space="preserve">associate with a single </w:t>
      </w:r>
      <w:r w:rsidR="00E6661F">
        <w:t>symbiont clade</w:t>
      </w:r>
      <w:r w:rsidR="009C4670">
        <w:t xml:space="preserve"> </w:t>
      </w:r>
      <w:r w:rsidR="009C4670">
        <w:fldChar w:fldCharType="begin" w:fldLock="1"/>
      </w:r>
      <w:r w:rsidR="009C4670">
        <w:instrText>ADDIN CSL_CITATION { "citationItems" : [ { "id" : "ITEM-1", "itemData" : { "author" : [ { "dropping-particle" : "", "family" : "Goulet", "given" : "Tamar L.", "non-dropping-particle" : "", "parse-names" : false, "suffix" : "" } ], "container-title" : "Marine Ecology Progress Series", "id" : "ITEM-1", "issued" : { "date-parts" : [ [ "2006" ] ] }, "title" : "Most corals may not change their symbionts", "type" : "article-journal" }, "uris" : [ "http://www.mendeley.com/documents/?uuid=2607493d-da7a-3be1-a2de-29306f24f05d" ] }, { "id" : "ITEM-2",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"ITEM-2",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Goulet 2006)", "plainTextFormattedCitation" : "(LaJeunesse et al. 2004, Goulet 2006)", "previouslyFormattedCitation" : "(LaJeunesse et al. 2004, Goulet 2006)" }, "properties" : { "noteIndex" : 0 }, "schema" : "https://github.com/citation-style-language/schema/raw/master/csl-citation.json" }</w:instrText>
      </w:r>
      <w:r w:rsidR="009C4670">
        <w:fldChar w:fldCharType="separate"/>
      </w:r>
      <w:r w:rsidR="009C4670">
        <w:rPr>
          <w:noProof/>
        </w:rPr>
        <w:t>(LaJeunesse et al. 2004, Goulet 2006)</w:t>
      </w:r>
      <w:r w:rsidR="009C4670">
        <w:fldChar w:fldCharType="end"/>
      </w:r>
      <w:r>
        <w:t>, but other species are able to host multiple clades concurrently</w:t>
      </w:r>
      <w:r w:rsidR="009C4670">
        <w:t xml:space="preserve"> </w:t>
      </w:r>
      <w:r w:rsidR="009C4670">
        <w:fldChar w:fldCharType="begin" w:fldLock="1"/>
      </w:r>
      <w:r w:rsidR="009C4670">
        <w:instrText>ADDIN CSL_CITATION { "citationItems" : [ { "id" : "ITEM-1", "itemData" : { "author" : [ { "dropping-particle" : "", "family" : "Rowan", "given" : "Rob", "non-dropping-particle" : "", "parse-names" : false, "suffix" : "" } ], "container-title" : "Nature Publishing Group", "id" : "ITEM-1", "issued" : { "date-parts" : [ [ "2004" ] ] }, "title" : "Thermal adaptation in reef coral symbionts", "type" : "article-journal" }, "uris" : [ "http://www.mendeley.com/documents/?uuid=6d8d3e39-66a6-38b6-bed2-72dd454b230b" ] }, { "id" : "ITEM-2",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"ITEM-2", "issued" : { "date-parts" : [ [ "2001" ] ] }, "title" : "Patterns of coral dinoflagellate associations in Acropora: signi\u00aecance of local availability and physiology of Symbiodinium strains and host \u00b1 symbiont selectivity", "type" : "article-journal" }, "uris" : [ "http://www.mendeley.com/documents/?uuid=597fcfad-d955-3ee1-8d2a-2a2e464af662" ] } ], "mendeley" : { "formattedCitation" : "(Van Oppen et al. 2001, Rowan 2004)", "plainTextFormattedCitation" : "(Van Oppen et al. 2001, Rowan 2004)", "previouslyFormattedCitation" : "(Van Oppen et al. 2001, Rowan 2004)" }, "properties" : { "noteIndex" : 0 }, "schema" : "https://github.com/citation-style-language/schema/raw/master/csl-citation.json" }</w:instrText>
      </w:r>
      <w:r w:rsidR="009C4670">
        <w:fldChar w:fldCharType="separate"/>
      </w:r>
      <w:r w:rsidR="009C4670" w:rsidRPr="009C4670">
        <w:rPr>
          <w:noProof/>
        </w:rPr>
        <w:t>(Van Oppen et al. 2001, Rowan 2004)</w:t>
      </w:r>
      <w:r w:rsidR="009C4670">
        <w:fldChar w:fldCharType="end"/>
      </w:r>
      <w:r w:rsidR="000E495A">
        <w:t>.</w:t>
      </w:r>
      <w:r w:rsidR="00DF4EA2">
        <w:t xml:space="preserve"> </w:t>
      </w:r>
      <w:r w:rsidR="005518B9">
        <w:t>C</w:t>
      </w:r>
      <w:r w:rsidR="00DF4EA2">
        <w:t>olonies</w:t>
      </w:r>
      <w:r w:rsidR="005518B9">
        <w:t xml:space="preserve"> harboring multiple clades</w:t>
      </w:r>
      <w:r w:rsidR="00DF4EA2">
        <w:t xml:space="preserve"> are typically dominated </w:t>
      </w:r>
      <w:r w:rsidR="005518B9">
        <w:t>by one clade over the other, yet the</w:t>
      </w:r>
      <w:r w:rsidR="00DF4EA2">
        <w:t xml:space="preserve"> presence of heterogeneous mixtures of multiple symbionts</w:t>
      </w:r>
      <w:r w:rsidR="00723E94">
        <w:t xml:space="preserve"> </w:t>
      </w:r>
      <w:r w:rsidR="001A6D3D">
        <w:t>suggests a</w:t>
      </w:r>
      <w:r w:rsidR="00DF4EA2">
        <w:t xml:space="preserve"> potential for symbiont shuffling or switching in response to </w:t>
      </w:r>
      <w:r w:rsidR="00723E94">
        <w:t>changing environmental conditions</w:t>
      </w:r>
      <w:r w:rsidR="009C4670">
        <w:t xml:space="preserve"> </w:t>
      </w:r>
      <w:r w:rsidR="009C4670">
        <w:fldChar w:fldCharType="begin" w:fldLock="1"/>
      </w:r>
      <w:r w:rsidR="009C4670">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"The Royal Society", "id" : "ITEM-1", "issued" : { "date-parts" : [ [ "2008" ] ] }, "title" : "A community change in the algal endosymbionts of a scleractinian coral following a natural bleaching event: field evidence of acclimatization", "type" : "article-journal"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"mendeley" : { "formattedCitation" : "(Rowan et al. 1995, Jones et al. 2008)", "plainTextFormattedCitation" : "(Rowan et al. 1995, Jones et al. 2008)", "previouslyFormattedCitation" : "(Rowan et al. 1995, Jones et al. 2008)" }, "properties" : { "noteIndex" : 0 }, "schema" : "https://github.com/citation-style-language/schema/raw/master/csl-citation.json" }</w:instrText>
      </w:r>
      <w:r w:rsidR="009C4670">
        <w:fldChar w:fldCharType="separate"/>
      </w:r>
      <w:r w:rsidR="009C4670" w:rsidRPr="009C4670">
        <w:rPr>
          <w:noProof/>
        </w:rPr>
        <w:t>(Rowan et al. 1995, Jones et al. 2008)</w:t>
      </w:r>
      <w:r w:rsidR="009C4670">
        <w:fldChar w:fldCharType="end"/>
      </w:r>
      <w:r w:rsidR="00DF4EA2">
        <w:t xml:space="preserve">. </w:t>
      </w:r>
    </w:p>
    <w:p w14:paraId="3AB537B8" w14:textId="199AAEC2" w:rsidR="00DF4EA2" w:rsidRPr="009408CE" w:rsidRDefault="00041452" w:rsidP="001C5075">
      <w:pPr>
        <w:spacing w:line="480" w:lineRule="auto"/>
      </w:pPr>
      <w:r>
        <w:tab/>
      </w:r>
      <w:r w:rsidR="00C828B0">
        <w:t xml:space="preserve">Little is known about the environmental factors </w:t>
      </w:r>
      <w:r w:rsidR="00EA763D">
        <w:t>controlling</w:t>
      </w:r>
      <w:r w:rsidR="00C828B0">
        <w:t xml:space="preserve"> the spatial distribution of </w:t>
      </w:r>
      <w:r w:rsidR="00C828B0">
        <w:rPr>
          <w:i/>
        </w:rPr>
        <w:t>Symbiodinium</w:t>
      </w:r>
      <w:r w:rsidR="00C828B0">
        <w:t xml:space="preserve">. </w:t>
      </w:r>
      <w:r w:rsidR="00065E28">
        <w:t>Evidence suggests that</w:t>
      </w:r>
      <w:r w:rsidR="00C828B0">
        <w:t xml:space="preserve"> variability may be</w:t>
      </w:r>
      <w:r>
        <w:t xml:space="preserve"> due to factors such as depth, irradiance and thermal stress</w:t>
      </w:r>
      <w:r w:rsidR="00065E28">
        <w:t xml:space="preserve">, though </w:t>
      </w:r>
      <w:r w:rsidR="00C828B0">
        <w:t>few studies have investigated this</w:t>
      </w:r>
      <w:r w:rsidR="009C4670">
        <w:t xml:space="preserve"> </w:t>
      </w:r>
      <w:r w:rsidR="009C4670">
        <w:fldChar w:fldCharType="begin" w:fldLock="1"/>
      </w:r>
      <w:r w:rsidR="009C4670">
        <w:instrText>ADDIN CSL_CITATION { "citationItems" : [ { "id" : "ITEM-1", "itemData" : { "DOI" : "10.1111/j.1365-294X.2009.04276.x", "ISBN" : "0962-1083", "ISSN" : "09621083", "PMID" : "19627494", "abstract" : "Juveniles of a number of corals with horizontal transmission of dinoflagellate endosymbionts naturally acquire and maintain Symbiodinium types that differ from those found in adult populations. However, the duration of this early period of symbiont flexibility and successional changes leading to dominance by the characteristic adult (homologous) type are unknown. To document natural succession of Symbiodinium types within juvenile corals, we monitored Symbiodinium communities in juveniles of Acropora tenuis and Acropora millepora for 3.5 years. Juveniles originating from one of three reef populations, characterized by differing adult coral-Symbiodinium associations, were raised in a common environment. In four out of five cases, juveniles became dominated initially by a nonhomologous adult type. Changes in Symbiodinium communities associated with A. tenuis juveniles led to the establishment of the adult homologous association at \u223c3.5 years of age. These changes were not linked to the onset of reproductive maturity, but may be linked to micro-environmental changes associated with vertical growth of juvenile corals. We hypothesize that fine-tuning of specificity mechanisms takes place during ontogeny in A. tenuis, leading to the eventual establishment of the adult homologous association. However, Symbiodinium communities in A. millepora juveniles did not change significantly over the 3.5 years, potentially reflecting (i) lack of specificity, (ii) more than a 3.5-year delay in the onset of specificity, or (iii) lack of availability of the adult Symbiodinium type. This study demonstrates that juvenile corals may survive for extended periods of time with nonhomologous Symbiodinium types and that closely related species of Acropora differ in the timing of the onset of specificity for algal symbionts.", "author" : [ { "dropping-particle" : "", "family" : "Abrego", "given" : "David", "non-dropping-particle" : "", "parse-names" : false, "suffix" : "" }, { "dropping-particle" : "", "family" : "Oppen", "given" : "Madeleine J H", "non-dropping-particle" : "Van", "parse-names" : false, "suffix" : "" }, { "dropping-particle" : "", "family" : "Willis", "given" : "Bette L.", "non-dropping-particle" : "", "parse-names" : false, "suffix" : "" } ], "container-title" : "Molecular Ecology", "id" : "ITEM-1", "issued" : { "date-parts" : [ [ "2009" ] ] }, "title" : "Onset of algal endosymbiont specificity varies among closely related species of Acropora corals during early ontogeny", "type" : "article-journal" }, "uris" : [ "http://www.mendeley.com/documents/?uuid=f7620e22-0bc1-35ce-93fc-28e23f2c2c31" ] }, { "id" : "ITEM-2",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"ITEM-2",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"ITEM-3",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"ITEM-3", "issued" : { "date-parts" : [ [ "1995" ] ] }, "page" : "2850-2853", "title" : "Intraspecific diversity and ecological zonation in coral-algal symbiosis", "type" : "article-journal", "volume" : "92" }, "uris" : [ "http://www.mendeley.com/documents/?uuid=bb6c7d9d-ccbb-3cb8-b9ea-57ab49e7dade" ] } ], "mendeley" : { "formattedCitation" : "(Rowan et al. 1995, Abrego et al. 2009, Cooper et al. 2011)", "manualFormatting" : "(Rowan et al. 1995, Abrego et al. 2009)", "plainTextFormattedCitation" : "(Rowan et al. 1995, Abrego et al. 2009, Cooper et al. 2011)", "previouslyFormattedCitation" : "(Rowan et al. 1995, Abrego et al. 2009, Cooper et al. 2011)" }, "properties" : { "noteIndex" : 0 }, "schema" : "https://github.com/citation-style-language/schema/raw/master/csl-citation.json" }</w:instrText>
      </w:r>
      <w:r w:rsidR="009C4670">
        <w:fldChar w:fldCharType="separate"/>
      </w:r>
      <w:r w:rsidR="009C4670" w:rsidRPr="009C4670">
        <w:rPr>
          <w:noProof/>
        </w:rPr>
        <w:t>(Rowan et al. 1995, Abrego</w:t>
      </w:r>
      <w:r w:rsidR="009C4670">
        <w:rPr>
          <w:noProof/>
        </w:rPr>
        <w:t xml:space="preserve"> et al. 2009</w:t>
      </w:r>
      <w:r w:rsidR="009C4670" w:rsidRPr="009C4670">
        <w:rPr>
          <w:noProof/>
        </w:rPr>
        <w:t>)</w:t>
      </w:r>
      <w:r w:rsidR="009C4670">
        <w:fldChar w:fldCharType="end"/>
      </w:r>
      <w:r>
        <w:t>.</w:t>
      </w:r>
      <w:r w:rsidRPr="00911775">
        <w:t xml:space="preserve"> </w:t>
      </w:r>
      <w:r w:rsidR="00895C20">
        <w:t>Resear</w:t>
      </w:r>
      <w:r w:rsidR="00112223">
        <w:t>ch has recently begun exploring</w:t>
      </w:r>
      <w:r w:rsidR="00DF4EA2">
        <w:t xml:space="preserve"> the </w:t>
      </w:r>
      <w:r w:rsidR="008E2F1C">
        <w:t>patterns of symbiont association among host species</w:t>
      </w:r>
      <w:r w:rsidR="00DF4EA2">
        <w:t xml:space="preserve">, </w:t>
      </w:r>
      <w:r w:rsidR="007E4C0A">
        <w:t>particularly</w:t>
      </w:r>
      <w:r w:rsidR="00DF4EA2">
        <w:t xml:space="preserve"> when considering differences in habitat.</w:t>
      </w:r>
      <w:r w:rsidR="00AC6141">
        <w:t xml:space="preserve"> </w:t>
      </w:r>
      <w:r w:rsidR="00D04735">
        <w:rPr>
          <w:i/>
        </w:rPr>
        <w:t xml:space="preserve">Acropora </w:t>
      </w:r>
      <w:proofErr w:type="spellStart"/>
      <w:r w:rsidR="00D04735">
        <w:rPr>
          <w:i/>
        </w:rPr>
        <w:t>millepora</w:t>
      </w:r>
      <w:proofErr w:type="spellEnd"/>
      <w:r w:rsidR="00D04735">
        <w:t xml:space="preserve"> was found to associate with both </w:t>
      </w:r>
      <w:r w:rsidR="00D04735">
        <w:rPr>
          <w:i/>
        </w:rPr>
        <w:t>Symbiodinium</w:t>
      </w:r>
      <w:r w:rsidR="00D04735">
        <w:t xml:space="preserve"> clades C and D on the Great Barrier Reef, with D proving more common in corals exposed to poor water quality</w:t>
      </w:r>
      <w:r w:rsidR="009C4670">
        <w:t xml:space="preserve"> </w:t>
      </w:r>
      <w:r w:rsidR="009C4670">
        <w:fldChar w:fldCharType="begin" w:fldLock="1"/>
      </w:r>
      <w:r w:rsidR="009C4670">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"mendeley" : { "formattedCitation" : "(Cooper et al. 2011)", "plainTextFormattedCitation" : "(Cooper et al. 2011)", "previouslyFormattedCitation" : "(Cooper et al. 2011)" }, "properties" : { "noteIndex" : 0 }, "schema" : "https://github.com/citation-style-language/schema/raw/master/csl-citation.json" }</w:instrText>
      </w:r>
      <w:r w:rsidR="009C4670">
        <w:fldChar w:fldCharType="separate"/>
      </w:r>
      <w:r w:rsidR="009C4670" w:rsidRPr="009C4670">
        <w:rPr>
          <w:noProof/>
        </w:rPr>
        <w:t>(Cooper et al. 2011)</w:t>
      </w:r>
      <w:r w:rsidR="009C4670">
        <w:fldChar w:fldCharType="end"/>
      </w:r>
      <w:r w:rsidR="00D04735">
        <w:t xml:space="preserve">. </w:t>
      </w:r>
      <w:r w:rsidR="007434D7">
        <w:rPr>
          <w:i/>
        </w:rPr>
        <w:t>Acroporids</w:t>
      </w:r>
      <w:r w:rsidR="00D04735">
        <w:t xml:space="preserve"> in American Samoa were more likely to as</w:t>
      </w:r>
      <w:r w:rsidR="00C9742E">
        <w:t>sociate with clade D if occupying</w:t>
      </w:r>
      <w:r w:rsidR="00D04735">
        <w:t xml:space="preserve"> habitats with a history of higher temperatures</w:t>
      </w:r>
      <w:r w:rsidR="009C4670">
        <w:t xml:space="preserve"> </w:t>
      </w:r>
      <w:r w:rsidR="009C4670">
        <w:fldChar w:fldCharType="begin" w:fldLock="1"/>
      </w:r>
      <w:r w:rsidR="00F25831">
        <w:instrText>ADDIN CSL_CITATION { "citationItems" : [ { "id" : "ITEM-1", "itemData" : { "DOI" : "10.3354/meps07871", "ISBN" : "0171-8630", "ISSN" : "01718630", "abstract" : "Distribution patterns of stress-tolerant coral symbionts suggest that maximum habitat temperatures can drive local scale adaptation of symbiont populations, but at regional scales other processes can dominate. We assayed clade membership for symbionts of 2 closely related corals from American Samoa, Fiji, the Philippines and Palmyra Atoll. Temperature stress-tolerant Clade D symbionts occur more frequently in American Samoa (83%) than in Palmyra, Fiji or the Philippines (&lt;1%). In American Samoa, Clade D symbionts dominate habitats with higher maximum temperatures, while Clades C and D are both common under lower maximum temperatures. While corals in American Samoa show more stress-tolerant symbionts, this region does not exhibit higher sea surface temperatures, a greater record of heating anomalies or more bleaching than the other 3 regions. That these local patterns do not hold regionally suggests the importance of other factors, including host responses, other environmental correlates, within-clade physiological diversity and dispersal limitation, in driving the distribution of coral symbionts. ", "author" : [ { "dropping-particle" : "", "family" : "Oliver", "given" : "Thomas A.", "non-dropping-particle" : "", "parse-names" : false, "suffix" : "" }, { "dropping-particle" : "", "family" : "Palumbi", "given" : "Stephen R.", "non-dropping-particle" : "", "parse-names" : false, "suffix" : "" } ], "container-title" : "Marine Ecology Progress Series", "id" : "ITEM-1", "issue" : "2004", "issued" : { "date-parts" : [ [ "2009" ] ] }, "page" : "93-103", "title" : "Distributions of stress-resistant coral symbionts match environmental patterns at local but not regional scales", "type" : "article-journal", "volume" : "378" }, "uris" : [ "http://www.mendeley.com/documents/?uuid=e3b89e37-d6d0-4bda-90f7-c38291987a1b" ] } ], "mendeley" : { "formattedCitation" : "(Oliver &amp; Palumbi 2009)", "plainTextFormattedCitation" : "(Oliver &amp; Palumbi 2009)", "previouslyFormattedCitation" : "(Oliver &amp; Palumbi 2009)" }, "properties" : { "noteIndex" : 0 }, "schema" : "https://github.com/citation-style-language/schema/raw/master/csl-citation.json" }</w:instrText>
      </w:r>
      <w:r w:rsidR="009C4670">
        <w:fldChar w:fldCharType="separate"/>
      </w:r>
      <w:r w:rsidR="009C4670" w:rsidRPr="009C4670">
        <w:rPr>
          <w:noProof/>
        </w:rPr>
        <w:t>(Oliver &amp; Palumbi 2009)</w:t>
      </w:r>
      <w:r w:rsidR="009C4670">
        <w:fldChar w:fldCharType="end"/>
      </w:r>
      <w:r w:rsidR="00D04735">
        <w:t>.  Patterns are suggested for differences between inshore versus offshore reefs, across latitudinal gradients and even within the same reef environment, yet extensive studies of these phenomena are absent</w:t>
      </w:r>
      <w:r w:rsidR="00D11FE3">
        <w:t>.</w:t>
      </w:r>
      <w:r w:rsidR="00D04735">
        <w:t xml:space="preserve"> </w:t>
      </w:r>
    </w:p>
    <w:p w14:paraId="4D719E00" w14:textId="7156316E" w:rsidR="00911775" w:rsidRDefault="00DF4EA2" w:rsidP="001C5075">
      <w:pPr>
        <w:spacing w:line="480" w:lineRule="auto"/>
      </w:pPr>
      <w:r>
        <w:tab/>
      </w:r>
      <w:r w:rsidR="00C9688D">
        <w:rPr>
          <w:i/>
        </w:rPr>
        <w:t xml:space="preserve">Montipora </w:t>
      </w:r>
      <w:r w:rsidR="00C9688D" w:rsidRPr="00C9688D">
        <w:rPr>
          <w:i/>
        </w:rPr>
        <w:t>capitata</w:t>
      </w:r>
      <w:r w:rsidR="00920E7E">
        <w:rPr>
          <w:i/>
        </w:rPr>
        <w:t xml:space="preserve"> </w:t>
      </w:r>
      <w:r w:rsidR="00920E7E">
        <w:t>is a dominant reef-building species in</w:t>
      </w:r>
      <w:r w:rsidR="00C9688D">
        <w:rPr>
          <w:i/>
        </w:rPr>
        <w:t xml:space="preserve"> </w:t>
      </w:r>
      <w:r w:rsidR="00CC3978" w:rsidRPr="00BD35D9">
        <w:t>Kāne’ohe Bay</w:t>
      </w:r>
      <w:r w:rsidR="00920E7E">
        <w:t xml:space="preserve"> th</w:t>
      </w:r>
      <w:r w:rsidR="00946F24">
        <w:t>at can harbor both symbiont clades C and D</w:t>
      </w:r>
      <w:r w:rsidR="00F25831">
        <w:t xml:space="preserve"> </w:t>
      </w:r>
      <w:r w:rsidR="00F25831">
        <w:fldChar w:fldCharType="begin" w:fldLock="1"/>
      </w:r>
      <w:r w:rsidR="00F25831">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"(Stat et al. 2011, Cunning et al. 2016)", "plainTextFormattedCitation" : "(Stat et al. 2011, Cunning et al. 2016)", "previouslyFormattedCitation" : "(Stat et al. 2011, Cunning et al. 2016)" }, "properties" : { "noteIndex" : 0 }, "schema" : "https://github.com/citation-style-language/schema/raw/master/csl-citation.json" }</w:instrText>
      </w:r>
      <w:r w:rsidR="00F25831">
        <w:fldChar w:fldCharType="separate"/>
      </w:r>
      <w:r w:rsidR="00F25831" w:rsidRPr="00F25831">
        <w:rPr>
          <w:noProof/>
        </w:rPr>
        <w:t>(Stat et al. 2011, Cunning et al. 2016)</w:t>
      </w:r>
      <w:r w:rsidR="00F25831">
        <w:fldChar w:fldCharType="end"/>
      </w:r>
      <w:r w:rsidR="00920E7E">
        <w:t>.</w:t>
      </w:r>
      <w:r w:rsidR="00EA21E3">
        <w:t xml:space="preserve"> </w:t>
      </w:r>
      <w:r w:rsidR="008206F7">
        <w:t>The associations between the coral host and its symbiont community have proven relatively stable over time</w:t>
      </w:r>
      <w:r w:rsidR="00F25831">
        <w:t xml:space="preserve"> </w:t>
      </w:r>
      <w:r w:rsidR="00F25831">
        <w:fldChar w:fldCharType="begin" w:fldLock="1"/>
      </w:r>
      <w:r w:rsidR="00F25831">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F25831">
        <w:fldChar w:fldCharType="separate"/>
      </w:r>
      <w:r w:rsidR="00F25831" w:rsidRPr="00F25831">
        <w:rPr>
          <w:noProof/>
        </w:rPr>
        <w:t>(Cunning et al. 2016)</w:t>
      </w:r>
      <w:r w:rsidR="00F25831">
        <w:fldChar w:fldCharType="end"/>
      </w:r>
      <w:r w:rsidR="008206F7">
        <w:t xml:space="preserve"> but the factors driving the distribution of clades C and D in </w:t>
      </w:r>
      <w:r w:rsidR="008206F7">
        <w:rPr>
          <w:i/>
        </w:rPr>
        <w:t>M. capitata</w:t>
      </w:r>
      <w:r w:rsidR="008206F7">
        <w:t xml:space="preserve"> across different environmental regimes are still poorly understood</w:t>
      </w:r>
      <w:r w:rsidR="00946F24">
        <w:t>.</w:t>
      </w:r>
      <w:r w:rsidR="006F615D">
        <w:t xml:space="preserve"> Two</w:t>
      </w:r>
      <w:r w:rsidR="007D55E5">
        <w:t xml:space="preserve"> distinct</w:t>
      </w:r>
      <w:r w:rsidR="006F615D">
        <w:t xml:space="preserve"> color morphs (brown and orange) are represented by this species and</w:t>
      </w:r>
      <w:r w:rsidR="004A338D">
        <w:t xml:space="preserve"> while the development of these color </w:t>
      </w:r>
      <w:r w:rsidR="007D55E5">
        <w:t xml:space="preserve">morphs is unknown studies suggest that color development in coral results from fluorescent proteins </w:t>
      </w:r>
      <w:r w:rsidR="007D55E5">
        <w:fldChar w:fldCharType="begin" w:fldLock="1"/>
      </w:r>
      <w:r w:rsidR="00DA774A">
        <w:instrText>ADDIN CSL_CITATION { "citationItems" : [ { "id" : "ITEM-1", "itemData" : { "author" : [ { "dropping-particle" : "V.", "family" : "Matz", "given" : "M.", "non-dropping-particle" : "", "parse-names" : false, "suffix" : "" }, { "dropping-particle" : "", "family" : "Fradkov", "given" : "A. F.", "non-dropping-particle" : "", "parse-names" : false, "suffix" : "" }, { "dropping-particle" : "", "family" : "Labs", "given" : "Y. A.", "non-dropping-particle" : "", "parse-names" : false, "suffix" : "" }, { "dropping-particle" : "", "family" : "Savitsky", "given" : "A. P.", "non-dropping-particle" : "", "parse-names" : false, "suffix" : "" }, { "dropping-particle" : "", "family" : "Zaraisky", "given" : "A. G.", "non-dropping-particle" : "", "parse-names" : false, "suffix" : "" }, { "dropping-particle" : "", "family" : "Marcelo", "given" : "M. L.", "non-dropping-particle" : "", "parse-names" : false, "suffix" : "" }, { "dropping-particle" : "", "family" : "Lukyanov", "given" : "S. A.", "non-dropping-particle" : "", "parse-names" : false, "suffix" : "" } ], "container-title" : "Nature Biotechnology", "id" : "ITEM-1", "issued" : { "date-parts" : [ [ "1999" ] ] }, "title" : "Fluorescent proteins from nonbioluminescent Anthozoa species", "type" : "article-journal" }, "uris" : [ "http://www.mendeley.com/documents/?uuid=3aa9bc64-1af8-3709-a9bb-f8f872d3c970" ] }, { "id" : "ITEM-2", "itemData" : { "DOI" : "10.1074/jbc.C000338200", "ISBN" : "0021-9258 (Print)\\n0021-9258 (Linking)", "ISSN" : "00219258", "PMID" : "10852900", "abstract" : "It is generally accepted that the colors displayed by living organisms are determined by low molecular weight pigments or chromoproteins that require a prosthetic group. The exception to this rule is green fluorescent protein (GFP) from Aequorea victoria that forms a fluorophore by self-catalyzed protein backbone modification. Here we found a naturally nonfluorescent homolog of GFP to determine strong purple coloration of tentacles in the sea anemone Anemonia sulcata. Under certain conditions, this novel chromoprotein produces a trace amount of red fluorescence (emission lambda(max) = 595 nm). The fluorescence demonstrates unique behavior: its intensity increases in the presence of green light but is inhibited by blue light. The quantum yield of fluorescence can be enhanced dramatically by single amino acid replacement, which probably restores the ancestral fluorescent state of the protein. Other fluorescent variants of the novel protein have emission peaks that are red-shifted up to 610 nm. They demonstrate that long wavelength fluorescence is attainable in GFP-like fluorescent proteins.", "author" : [ { "dropping-particle" : "", "family" : "Lukyanov", "given" : "Konstantin A.", "non-dropping-particle" : "", "parse-names" : false, "suffix" : "" }, { "dropping-particle" : "", "family" : "Fradkov", "given" : "Arkady F.", "non-dropping-particle" : "", "parse-names" : false, "suffix" : "" }, { "dropping-particle" : "", "family" : "Gurskaya", "given" : "Nadya G.", "non-dropping-particle" : "", "parse-names" : false, "suffix" : "" }, { "dropping-particle" : "V.", "family" : "Matz", "given" : "Mikhail", "non-dropping-particle" : "", "parse-names" : false, "suffix" : "" }, { "dropping-particle" : "", "family" : "Labas", "given" : "Yulii A.", "non-dropping-particle" : "", "parse-names" : false, "suffix" : "" }, { "dropping-particle" : "", "family" : "Savitsky", "given" : "Aleksandr P.", "non-dropping-particle" : "", "parse-names" : false, "suffix" : "" }, { "dropping-particle" : "", "family" : "Markelov", "given" : "Mikhail L.", "non-dropping-particle" : "", "parse-names" : false, "suffix" : "" }, { "dropping-particle" : "", "family" : "Zaraisky", "given" : "Andrey G.", "non-dropping-particle" : "", "parse-names" : false, "suffix" : "" }, { "dropping-particle" : "", "family" : "Zhao", "given" : "Xiaoning", "non-dropping-particle" : "", "parse-names" : false, "suffix" : "" }, { "dropping-particle" : "", "family" : "Fang", "given" : "Yu", "non-dropping-particle" : "", "parse-names" : false, "suffix" : "" }, { "dropping-particle" : "", "family" : "Tan", "given" : "Wenyan", "non-dropping-particle" : "", "parse-names" : false, "suffix" : "" }, { "dropping-particle" : "", "family" : "Lukyanov", "given" : "Sergey A.", "non-dropping-particle" : "", "parse-names" : false, "suffix" : "" } ], "container-title" : "Journal of Biological Chemistry", "id" : "ITEM-2", "issued" : { "date-parts" : [ [ "2000" ] ] }, "title" : "Natural animal coloration can be determined by a nonfluorescent green fluorescent protein homolog", "type" : "article-journal" }, "uris" : [ "http://www.mendeley.com/documents/?uuid=12e7438d-411b-3a72-9ab5-8db9720995ca" ] } ], "mendeley" : { "formattedCitation" : "(Matz et al. 1999, Lukyanov et al. 2000)", "plainTextFormattedCitation" : "(Matz et al. 1999, Lukyanov et al. 2000)", "previouslyFormattedCitation" : "(Matz et al. 1999, Lukyanov et al. 2000)" }, "properties" : { "noteIndex" : 0 }, "schema" : "https://github.com/citation-style-language/schema/raw/master/csl-citation.json" }</w:instrText>
      </w:r>
      <w:r w:rsidR="007D55E5">
        <w:fldChar w:fldCharType="separate"/>
      </w:r>
      <w:r w:rsidR="007D55E5" w:rsidRPr="007D55E5">
        <w:rPr>
          <w:noProof/>
        </w:rPr>
        <w:t>(Matz et al. 1999, Lukyanov et al. 2000)</w:t>
      </w:r>
      <w:r w:rsidR="007D55E5">
        <w:fldChar w:fldCharType="end"/>
      </w:r>
      <w:r w:rsidR="007D55E5">
        <w:t>.</w:t>
      </w:r>
      <w:r w:rsidR="006F615D">
        <w:t xml:space="preserve"> The brown color morph of this species around O’ahu is known to possess a particular endosymbiosis with </w:t>
      </w:r>
      <w:r w:rsidR="006F615D">
        <w:rPr>
          <w:i/>
        </w:rPr>
        <w:t>Symbiodinium</w:t>
      </w:r>
      <w:r w:rsidR="006F615D">
        <w:t xml:space="preserve"> of clade C</w:t>
      </w:r>
      <w:r w:rsidR="00F25831">
        <w:t xml:space="preserve"> </w:t>
      </w:r>
      <w:r w:rsidR="00F25831">
        <w:fldChar w:fldCharType="begin" w:fldLock="1"/>
      </w:r>
      <w:r w:rsidR="00F25831">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25831">
        <w:fldChar w:fldCharType="separate"/>
      </w:r>
      <w:r w:rsidR="00F25831" w:rsidRPr="00F25831">
        <w:rPr>
          <w:noProof/>
        </w:rPr>
        <w:t>(LaJeunesse et al. 2004)</w:t>
      </w:r>
      <w:r w:rsidR="00F25831">
        <w:fldChar w:fldCharType="end"/>
      </w:r>
      <w:r w:rsidR="006F615D">
        <w:t>.</w:t>
      </w:r>
      <w:r w:rsidR="00946F24">
        <w:t xml:space="preserve"> </w:t>
      </w:r>
      <w:r w:rsidR="00451260">
        <w:rPr>
          <w:i/>
        </w:rPr>
        <w:t xml:space="preserve">M. </w:t>
      </w:r>
      <w:proofErr w:type="gramStart"/>
      <w:r w:rsidR="00451260">
        <w:rPr>
          <w:i/>
        </w:rPr>
        <w:t>capitata</w:t>
      </w:r>
      <w:proofErr w:type="gramEnd"/>
      <w:r w:rsidR="00052A06">
        <w:rPr>
          <w:i/>
        </w:rPr>
        <w:t xml:space="preserve"> </w:t>
      </w:r>
      <w:r w:rsidR="00052A06">
        <w:t>is commonly found in a variety of habitat types</w:t>
      </w:r>
      <w:r w:rsidR="00BD35D9">
        <w:t xml:space="preserve"> in </w:t>
      </w:r>
      <w:r w:rsidR="00BD35D9" w:rsidRPr="00BD35D9">
        <w:t>Kāne’ohe Bay</w:t>
      </w:r>
      <w:r w:rsidR="00052A06">
        <w:t xml:space="preserve">, thus </w:t>
      </w:r>
      <w:r w:rsidR="00451260">
        <w:t>provid</w:t>
      </w:r>
      <w:r w:rsidR="00052A06">
        <w:t>ing</w:t>
      </w:r>
      <w:r w:rsidR="00451260">
        <w:t xml:space="preserve"> an excellent study species to explore the factors </w:t>
      </w:r>
      <w:r w:rsidR="00E466F7">
        <w:t>driving the relative abundance of multiple symbiont</w:t>
      </w:r>
      <w:r w:rsidR="00052A06">
        <w:t>s</w:t>
      </w:r>
      <w:r w:rsidR="00B65384">
        <w:t xml:space="preserve"> in a dominant reef-building coral</w:t>
      </w:r>
      <w:r w:rsidR="00052A06">
        <w:t>.</w:t>
      </w:r>
      <w:r w:rsidR="00E466F7">
        <w:t xml:space="preserve"> </w:t>
      </w:r>
    </w:p>
    <w:p w14:paraId="38AA3737" w14:textId="783EEEEC" w:rsidR="001A2EB8" w:rsidRDefault="00023302" w:rsidP="001C5075">
      <w:pPr>
        <w:spacing w:line="480" w:lineRule="auto"/>
      </w:pPr>
      <w:r>
        <w:tab/>
        <w:t xml:space="preserve">Kāne’ohe Bay </w:t>
      </w:r>
      <w:r w:rsidR="00CC3978">
        <w:t>is a unique environment with a strong history of d</w:t>
      </w:r>
      <w:r w:rsidR="005D519C">
        <w:t>isturbance</w:t>
      </w:r>
      <w:r w:rsidR="00F25831">
        <w:t xml:space="preserve"> </w:t>
      </w:r>
      <w:r w:rsidR="00F25831">
        <w:fldChar w:fldCharType="begin" w:fldLock="1"/>
      </w:r>
      <w:r w:rsidR="00F25831">
        <w:instrText>ADDIN CSL_CITATION { "citationItems" : [ { "id" : "ITEM-1", "itemData" : { "author" : [ { "dropping-particle" : "", "family" : "Jokiel", "given" : "Paul", "non-dropping-particle" : "", "parse-names" : false, "suffix" : "" } ], "id" : "ITEM-1", "issued" : { "date-parts" : [ [ "1991" ] ] }, "title" : "Jokiel's Scientific Guide to Kane'ohe Bay, O'ahu", "type" : "report" }, "uris" : [ "http://www.mendeley.com/documents/?uuid=d3f4e95d-ffc7-351b-9a75-81c7ffda358b" ] } ], "mendeley" : { "formattedCitation" : "(Jokiel 1991)", "plainTextFormattedCitation" : "(Jokiel 1991)", "previouslyFormattedCitation" : "(Jokiel 1991)" }, "properties" : { "noteIndex" : 0 }, "schema" : "https://github.com/citation-style-language/schema/raw/master/csl-citation.json" }</w:instrText>
      </w:r>
      <w:r w:rsidR="00F25831">
        <w:fldChar w:fldCharType="separate"/>
      </w:r>
      <w:r w:rsidR="00F25831" w:rsidRPr="00F25831">
        <w:rPr>
          <w:noProof/>
        </w:rPr>
        <w:t>(Jokiel 1991)</w:t>
      </w:r>
      <w:r w:rsidR="00F25831">
        <w:fldChar w:fldCharType="end"/>
      </w:r>
      <w:r w:rsidR="005D519C">
        <w:t>. B</w:t>
      </w:r>
      <w:r w:rsidR="00CC3978">
        <w:t>oth</w:t>
      </w:r>
      <w:r w:rsidR="005D519C">
        <w:t xml:space="preserve"> from</w:t>
      </w:r>
      <w:r w:rsidR="00CC3978">
        <w:t xml:space="preserve"> environmental and anthropogenic</w:t>
      </w:r>
      <w:r w:rsidR="005D519C">
        <w:t xml:space="preserve"> influences, these </w:t>
      </w:r>
      <w:r w:rsidR="00DC79A6">
        <w:t>anomalies</w:t>
      </w:r>
      <w:r w:rsidR="005D519C">
        <w:t xml:space="preserve"> are potential drivers </w:t>
      </w:r>
      <w:r w:rsidR="00DC79A6">
        <w:t>of</w:t>
      </w:r>
      <w:r w:rsidR="005D519C">
        <w:t xml:space="preserve"> symbiont distribution</w:t>
      </w:r>
      <w:r w:rsidR="00F25831">
        <w:t xml:space="preserve"> </w:t>
      </w:r>
      <w:r w:rsidR="00F25831">
        <w:fldChar w:fldCharType="begin" w:fldLock="1"/>
      </w:r>
      <w:r w:rsidR="00F25831">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"(Cooper et al. 2011, Stat et al. 2011)", "plainTextFormattedCitation" : "(Cooper et al. 2011, Stat et al. 2011)", "previouslyFormattedCitation" : "(Cooper et al. 2011, Stat et al. 2011)" }, "properties" : { "noteIndex" : 0 }, "schema" : "https://github.com/citation-style-language/schema/raw/master/csl-citation.json" }</w:instrText>
      </w:r>
      <w:r w:rsidR="00F25831">
        <w:fldChar w:fldCharType="separate"/>
      </w:r>
      <w:r w:rsidR="00F25831" w:rsidRPr="00F25831">
        <w:rPr>
          <w:noProof/>
        </w:rPr>
        <w:t>(Cooper et al. 2011, Stat et al. 2011)</w:t>
      </w:r>
      <w:r w:rsidR="00F25831">
        <w:fldChar w:fldCharType="end"/>
      </w:r>
      <w:r w:rsidR="00CC3978">
        <w:t xml:space="preserve">. </w:t>
      </w:r>
      <w:r w:rsidR="00E81A38">
        <w:t>The patch</w:t>
      </w:r>
      <w:r w:rsidR="00DF4EA2">
        <w:t xml:space="preserve"> and fringing reef systems of Kāne’ohe Bay are quite sha</w:t>
      </w:r>
      <w:r w:rsidR="00E81A38">
        <w:t>llow; some sections of the reef tops can</w:t>
      </w:r>
      <w:r w:rsidR="00DF4EA2">
        <w:t xml:space="preserve"> be exposed during low tides</w:t>
      </w:r>
      <w:r w:rsidR="00F25831">
        <w:t xml:space="preserve"> </w:t>
      </w:r>
      <w:r w:rsidR="00F25831">
        <w:fldChar w:fldCharType="begin" w:fldLock="1"/>
      </w:r>
      <w:r w:rsidR="00773396">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F25831">
        <w:fldChar w:fldCharType="separate"/>
      </w:r>
      <w:r w:rsidR="00F25831" w:rsidRPr="00F25831">
        <w:rPr>
          <w:noProof/>
        </w:rPr>
        <w:t>(Bahr et al. 2015)</w:t>
      </w:r>
      <w:r w:rsidR="00F25831">
        <w:fldChar w:fldCharType="end"/>
      </w:r>
      <w:r w:rsidR="00F83044">
        <w:t xml:space="preserve">. Shallow depths </w:t>
      </w:r>
      <w:r w:rsidR="00DA6CCB">
        <w:t xml:space="preserve">and </w:t>
      </w:r>
      <w:r w:rsidR="00F246B6">
        <w:t xml:space="preserve">gradients of oceanic influence and </w:t>
      </w:r>
      <w:r w:rsidR="00DA6CCB">
        <w:t>freshwater input</w:t>
      </w:r>
      <w:r w:rsidR="00F83044">
        <w:t xml:space="preserve"> </w:t>
      </w:r>
      <w:r w:rsidR="00DF4EA2">
        <w:t>throughout the ba</w:t>
      </w:r>
      <w:r w:rsidR="00DA6CCB">
        <w:t>y</w:t>
      </w:r>
      <w:r w:rsidR="00DF4EA2">
        <w:t xml:space="preserve"> pose negative </w:t>
      </w:r>
      <w:r w:rsidR="00E81A38">
        <w:t xml:space="preserve">implications for </w:t>
      </w:r>
      <w:r w:rsidR="00F83044">
        <w:t>stress</w:t>
      </w:r>
      <w:r w:rsidR="00E81A38">
        <w:t>, which</w:t>
      </w:r>
      <w:r w:rsidR="00DF4EA2">
        <w:t xml:space="preserve"> has been observed in successive bleaching even</w:t>
      </w:r>
      <w:r w:rsidR="00E81A38">
        <w:t>ts in 2014 and 2015. Despite its</w:t>
      </w:r>
      <w:r w:rsidR="00DF4EA2">
        <w:t xml:space="preserve"> seemingly in</w:t>
      </w:r>
      <w:r w:rsidR="00E81A38">
        <w:t>tolerable physiognomies</w:t>
      </w:r>
      <w:r w:rsidR="00DF4EA2">
        <w:t>, there exists high coral coverag</w:t>
      </w:r>
      <w:r w:rsidR="00F246B6">
        <w:t xml:space="preserve">e and rapid recovery rates </w:t>
      </w:r>
      <w:r w:rsidR="00E81A38">
        <w:t>in Kāne’ohe Bay</w:t>
      </w:r>
      <w:r w:rsidR="00453D42">
        <w:t xml:space="preserve">. </w:t>
      </w:r>
      <w:r w:rsidR="00671BF1">
        <w:t>T</w:t>
      </w:r>
      <w:r w:rsidR="00DF4EA2">
        <w:t xml:space="preserve">his study aimed to characterize the spatial patterns of </w:t>
      </w:r>
      <w:r w:rsidR="00DF4EA2">
        <w:rPr>
          <w:i/>
        </w:rPr>
        <w:t>Symbiodinium</w:t>
      </w:r>
      <w:r w:rsidR="00DF4EA2">
        <w:t xml:space="preserve"> clades C and D to investigate the potential stress-response of the Kāne’ohe Bay population of </w:t>
      </w:r>
      <w:r w:rsidR="00DF4EA2">
        <w:rPr>
          <w:i/>
        </w:rPr>
        <w:t>M. capitat</w:t>
      </w:r>
      <w:r w:rsidR="00453D42">
        <w:rPr>
          <w:i/>
        </w:rPr>
        <w:t>a</w:t>
      </w:r>
      <w:r w:rsidR="00671BF1">
        <w:rPr>
          <w:i/>
        </w:rPr>
        <w:t xml:space="preserve"> </w:t>
      </w:r>
      <w:r w:rsidR="00671BF1">
        <w:t>in light of recent bleaching events</w:t>
      </w:r>
      <w:r w:rsidR="00DF4EA2">
        <w:t>.</w:t>
      </w:r>
    </w:p>
    <w:p w14:paraId="63322B51" w14:textId="77777777" w:rsidR="001270BB" w:rsidRDefault="001270BB" w:rsidP="001C5075">
      <w:pPr>
        <w:spacing w:line="480" w:lineRule="auto"/>
        <w:rPr>
          <w:b/>
        </w:rPr>
      </w:pPr>
    </w:p>
    <w:p w14:paraId="2A79492A" w14:textId="56B51CA8" w:rsidR="00191A87" w:rsidRDefault="00E27ABC" w:rsidP="001C5075">
      <w:pPr>
        <w:spacing w:line="480" w:lineRule="auto"/>
        <w:rPr>
          <w:b/>
        </w:rPr>
      </w:pPr>
      <w:r>
        <w:rPr>
          <w:b/>
        </w:rPr>
        <w:t xml:space="preserve">MATERIALS AND </w:t>
      </w:r>
      <w:r w:rsidR="00191A87">
        <w:rPr>
          <w:b/>
        </w:rPr>
        <w:t>METHODS</w:t>
      </w:r>
    </w:p>
    <w:p w14:paraId="66E8713E" w14:textId="3E61E55E" w:rsidR="001C5075" w:rsidRDefault="00DE52CA" w:rsidP="001C5075">
      <w:pPr>
        <w:spacing w:line="480" w:lineRule="auto"/>
        <w:rPr>
          <w:i/>
        </w:rPr>
      </w:pPr>
      <w:r>
        <w:rPr>
          <w:i/>
        </w:rPr>
        <w:t xml:space="preserve">Study </w:t>
      </w:r>
      <w:r w:rsidR="00E92FF6">
        <w:rPr>
          <w:i/>
        </w:rPr>
        <w:t>Design and Location</w:t>
      </w:r>
    </w:p>
    <w:p w14:paraId="618977F2" w14:textId="51772E54" w:rsidR="005E0A9A" w:rsidRDefault="00BA1236" w:rsidP="001C5075">
      <w:pPr>
        <w:spacing w:line="480" w:lineRule="auto"/>
      </w:pPr>
      <w:r>
        <w:t xml:space="preserve">Individual colonies of </w:t>
      </w:r>
      <w:r w:rsidR="00BF3A84">
        <w:rPr>
          <w:i/>
        </w:rPr>
        <w:t>Montipora</w:t>
      </w:r>
      <w:r w:rsidRPr="00986988">
        <w:rPr>
          <w:i/>
        </w:rPr>
        <w:t xml:space="preserve"> capitata</w:t>
      </w:r>
      <w:r>
        <w:t xml:space="preserve"> </w:t>
      </w:r>
      <w:r w:rsidR="00D83DD3">
        <w:t>were tagged</w:t>
      </w:r>
      <w:r w:rsidR="00DE1C23">
        <w:t xml:space="preserve"> and </w:t>
      </w:r>
      <w:r w:rsidR="002360A6">
        <w:t>sampled</w:t>
      </w:r>
      <w:r w:rsidR="00D83DD3">
        <w:t xml:space="preserve"> to </w:t>
      </w:r>
      <w:r w:rsidR="00400C61">
        <w:t>measure</w:t>
      </w:r>
      <w:r>
        <w:t xml:space="preserve"> </w:t>
      </w:r>
      <w:r w:rsidR="00D81BB8">
        <w:t>the</w:t>
      </w:r>
      <w:r w:rsidR="00D83DD3">
        <w:t xml:space="preserve"> spatial variability</w:t>
      </w:r>
      <w:r w:rsidR="00471B30">
        <w:t xml:space="preserve"> </w:t>
      </w:r>
      <w:r w:rsidR="00D83DD3">
        <w:t xml:space="preserve">of </w:t>
      </w:r>
      <w:r w:rsidR="00D83DD3">
        <w:rPr>
          <w:i/>
        </w:rPr>
        <w:t>Symbiodinium</w:t>
      </w:r>
      <w:r w:rsidR="00AD6A10">
        <w:t xml:space="preserve"> clades</w:t>
      </w:r>
      <w:r w:rsidR="00471B30">
        <w:t xml:space="preserve"> </w:t>
      </w:r>
      <w:r w:rsidR="0010102C">
        <w:t>C and D</w:t>
      </w:r>
      <w:r>
        <w:t xml:space="preserve"> found in colonies from different habitats</w:t>
      </w:r>
      <w:r w:rsidR="00D83DD3">
        <w:t>.</w:t>
      </w:r>
      <w:r w:rsidR="00DE1C23">
        <w:t xml:space="preserve"> </w:t>
      </w:r>
      <w:r w:rsidR="006E1593">
        <w:t xml:space="preserve">All corals were sampled from Kāne’ohe Bay, located on the east </w:t>
      </w:r>
      <w:r w:rsidR="00447FA9">
        <w:t>side of O’ahu,</w:t>
      </w:r>
      <w:r w:rsidR="006E1593">
        <w:t xml:space="preserve"> Hawai’i, </w:t>
      </w:r>
      <w:proofErr w:type="gramStart"/>
      <w:r w:rsidR="006E1593">
        <w:t>USA</w:t>
      </w:r>
      <w:proofErr w:type="gramEnd"/>
      <w:r w:rsidR="006E1593">
        <w:t xml:space="preserve">. </w:t>
      </w:r>
      <w:r w:rsidR="00DE1C23">
        <w:t xml:space="preserve">Corals were tagged </w:t>
      </w:r>
      <w:r>
        <w:t xml:space="preserve">with </w:t>
      </w:r>
      <w:r w:rsidR="0023232C">
        <w:t xml:space="preserve">medium-sized </w:t>
      </w:r>
      <w:r>
        <w:t>yellow cattle tags throughout</w:t>
      </w:r>
      <w:r w:rsidR="00DE1C23">
        <w:t xml:space="preserve"> </w:t>
      </w:r>
      <w:r w:rsidR="001B7257">
        <w:t>the bay</w:t>
      </w:r>
      <w:r w:rsidR="00906829">
        <w:t xml:space="preserve"> for continued monitoring and future studies</w:t>
      </w:r>
      <w:r w:rsidR="0031787A">
        <w:t>. Colonies at f</w:t>
      </w:r>
      <w:r w:rsidR="00DE1C23">
        <w:t xml:space="preserve">ive patch reefs and three fringing reefs were tagged in </w:t>
      </w:r>
      <w:r w:rsidR="006E1593">
        <w:t xml:space="preserve">each of </w:t>
      </w:r>
      <w:r>
        <w:t xml:space="preserve">the northern, </w:t>
      </w:r>
      <w:r w:rsidR="00DA4C2F">
        <w:t>central</w:t>
      </w:r>
      <w:r>
        <w:t xml:space="preserve"> and southern </w:t>
      </w:r>
      <w:r w:rsidR="0023232C">
        <w:t>regions</w:t>
      </w:r>
      <w:r w:rsidR="00DE1C23">
        <w:t xml:space="preserve"> of the bay</w:t>
      </w:r>
      <w:r w:rsidR="0031787A">
        <w:t xml:space="preserve"> with an additional </w:t>
      </w:r>
      <w:r w:rsidR="006E1593">
        <w:t>submerged</w:t>
      </w:r>
      <w:r w:rsidR="001A5B31">
        <w:t xml:space="preserve"> patch</w:t>
      </w:r>
      <w:r w:rsidR="006E1593">
        <w:t xml:space="preserve"> </w:t>
      </w:r>
      <w:r w:rsidR="0031787A">
        <w:t xml:space="preserve">reef </w:t>
      </w:r>
      <w:r w:rsidR="006E1593">
        <w:t>south of the Hawai</w:t>
      </w:r>
      <w:r w:rsidR="0023232C">
        <w:t>’</w:t>
      </w:r>
      <w:r w:rsidR="006E1593">
        <w:t>i Institute of Marine Biology</w:t>
      </w:r>
      <w:r w:rsidR="00C570C9">
        <w:t xml:space="preserve"> on Moku o Lo’e</w:t>
      </w:r>
      <w:r w:rsidR="0094457A">
        <w:t xml:space="preserve">. </w:t>
      </w:r>
      <w:r w:rsidR="00DE1C23">
        <w:t>At each patch</w:t>
      </w:r>
      <w:r w:rsidR="00687958">
        <w:t xml:space="preserve"> reef, 30 colonies were tagged; </w:t>
      </w:r>
      <w:r w:rsidR="00DE1C23">
        <w:t>10 colonies each from windward</w:t>
      </w:r>
      <w:r w:rsidR="00F3754F">
        <w:t xml:space="preserve"> slope, top and leeward slope</w:t>
      </w:r>
      <w:r w:rsidR="0009701C">
        <w:t xml:space="preserve"> </w:t>
      </w:r>
      <w:r w:rsidR="0023232C">
        <w:t>with</w:t>
      </w:r>
      <w:r w:rsidR="0009701C">
        <w:t xml:space="preserve"> depth recorded using a depth gauge</w:t>
      </w:r>
      <w:r w:rsidR="00687958">
        <w:t>.</w:t>
      </w:r>
      <w:r w:rsidR="006E1593">
        <w:t xml:space="preserve"> </w:t>
      </w:r>
      <w:r w:rsidR="00687958">
        <w:t>Given the lack of leeward slope on fringing reefs, 20 colonies were tagged at each site</w:t>
      </w:r>
      <w:proofErr w:type="gramStart"/>
      <w:r w:rsidR="00687958">
        <w:t>;</w:t>
      </w:r>
      <w:proofErr w:type="gramEnd"/>
      <w:r w:rsidR="00687958">
        <w:t xml:space="preserve"> 10 colonies e</w:t>
      </w:r>
      <w:r w:rsidR="001F53BB">
        <w:t>ach fro</w:t>
      </w:r>
      <w:r w:rsidR="0010102C">
        <w:t>m the top and slope</w:t>
      </w:r>
      <w:r w:rsidR="00687958">
        <w:t>.</w:t>
      </w:r>
      <w:r w:rsidR="0031787A">
        <w:t xml:space="preserve"> </w:t>
      </w:r>
      <w:r>
        <w:t xml:space="preserve">At the tops of </w:t>
      </w:r>
      <w:r w:rsidR="0023232C">
        <w:t>the patch</w:t>
      </w:r>
      <w:r>
        <w:t xml:space="preserve"> reef</w:t>
      </w:r>
      <w:r w:rsidR="0023232C">
        <w:t>s</w:t>
      </w:r>
      <w:r>
        <w:t xml:space="preserve"> and the fringe sites most colonies were between 0 and 1 meter depth. Along the windward and leeward slopes, colonies were tagged randomly </w:t>
      </w:r>
      <w:r w:rsidR="0009701C">
        <w:t>a</w:t>
      </w:r>
      <w:r w:rsidR="003D6AAA">
        <w:t>t a depth from 1 meter</w:t>
      </w:r>
      <w:r w:rsidR="002C2600">
        <w:t xml:space="preserve"> to 13</w:t>
      </w:r>
      <w:r>
        <w:t xml:space="preserve"> meters. </w:t>
      </w:r>
      <w:r w:rsidR="0031787A">
        <w:t>Reefs lacking</w:t>
      </w:r>
      <w:r w:rsidR="00D3434B">
        <w:t xml:space="preserve"> sufficient</w:t>
      </w:r>
      <w:r w:rsidR="0031787A">
        <w:t xml:space="preserve"> colonies from</w:t>
      </w:r>
      <w:r w:rsidR="0023232C">
        <w:t xml:space="preserve"> depths</w:t>
      </w:r>
      <w:r w:rsidR="0031787A">
        <w:t xml:space="preserve"> greater than 5</w:t>
      </w:r>
      <w:r w:rsidR="0023232C">
        <w:t xml:space="preserve"> </w:t>
      </w:r>
      <w:r w:rsidR="0031787A">
        <w:t>m</w:t>
      </w:r>
      <w:r w:rsidR="0023232C">
        <w:t>eters</w:t>
      </w:r>
      <w:r w:rsidR="00FA69C1">
        <w:t xml:space="preserve"> </w:t>
      </w:r>
      <w:r w:rsidR="0031787A">
        <w:t>were re-visited and five additional colonies were sampled.</w:t>
      </w:r>
      <w:r w:rsidR="00523F3F">
        <w:t xml:space="preserve"> </w:t>
      </w:r>
      <w:r w:rsidR="0023232C">
        <w:t xml:space="preserve">Depth was later adjusted according to differences in mean sea level using NOAA’s daily tide tables for Moku o Lo’e, Kāne’ohe Bay at 6-minute intervals. </w:t>
      </w:r>
      <w:r w:rsidR="0031787A">
        <w:t>In total, 16</w:t>
      </w:r>
      <w:r w:rsidR="008A0BDC">
        <w:t xml:space="preserve"> patch reefs and 9 fringing reefs were sampled across Kāne’ohe Bay resulting in a </w:t>
      </w:r>
      <w:r w:rsidR="00986988">
        <w:t>sample size</w:t>
      </w:r>
      <w:r w:rsidR="0009701C">
        <w:t xml:space="preserve"> of </w:t>
      </w:r>
      <w:r w:rsidR="0031787A">
        <w:t>707</w:t>
      </w:r>
      <w:r w:rsidR="00986988">
        <w:t xml:space="preserve"> colonies</w:t>
      </w:r>
      <w:r w:rsidR="00E70A1E">
        <w:t xml:space="preserve"> (</w:t>
      </w:r>
      <w:r w:rsidR="00682C6F" w:rsidRPr="00682C6F">
        <w:t>Fig 1</w:t>
      </w:r>
      <w:r w:rsidR="00E70A1E">
        <w:t>)</w:t>
      </w:r>
      <w:r w:rsidR="00FA69C1">
        <w:t xml:space="preserve">. </w:t>
      </w:r>
      <w:r w:rsidR="0009701C">
        <w:t>Tagging, photographing and s</w:t>
      </w:r>
      <w:r>
        <w:t>ampling of colonies took place between 7 June 2016 and 12 August 2016.</w:t>
      </w:r>
    </w:p>
    <w:p w14:paraId="1E16714C" w14:textId="77777777" w:rsidR="003624F4" w:rsidRDefault="003624F4" w:rsidP="001C5075">
      <w:pPr>
        <w:spacing w:line="480" w:lineRule="auto"/>
      </w:pPr>
    </w:p>
    <w:p w14:paraId="7B0E192B" w14:textId="4CA90BB5" w:rsidR="001C5075" w:rsidRDefault="00523F3F" w:rsidP="001C5075">
      <w:pPr>
        <w:spacing w:line="480" w:lineRule="auto"/>
        <w:rPr>
          <w:i/>
        </w:rPr>
      </w:pPr>
      <w:r>
        <w:rPr>
          <w:i/>
        </w:rPr>
        <w:t>Sample Collection</w:t>
      </w:r>
      <w:r w:rsidR="00581A9E">
        <w:rPr>
          <w:i/>
        </w:rPr>
        <w:t xml:space="preserve"> and Processing</w:t>
      </w:r>
    </w:p>
    <w:p w14:paraId="74960771" w14:textId="64391F29" w:rsidR="00A96ED0" w:rsidRDefault="00EF52A1" w:rsidP="001C5075">
      <w:pPr>
        <w:spacing w:line="480" w:lineRule="auto"/>
      </w:pPr>
      <w:r>
        <w:t xml:space="preserve">Ten weights with attached floats were randomly </w:t>
      </w:r>
      <w:r w:rsidR="004415EF">
        <w:t>thrown</w:t>
      </w:r>
      <w:r w:rsidR="00BA1236">
        <w:t xml:space="preserve"> from the surface across </w:t>
      </w:r>
      <w:r w:rsidR="0009701C">
        <w:t>a distance of approximately 20 meters</w:t>
      </w:r>
      <w:r w:rsidR="00BA1236">
        <w:t xml:space="preserve"> on </w:t>
      </w:r>
      <w:r>
        <w:t xml:space="preserve">each </w:t>
      </w:r>
      <w:r w:rsidR="00A772EE">
        <w:t>reef area</w:t>
      </w:r>
      <w:r w:rsidR="0009701C">
        <w:t xml:space="preserve"> (</w:t>
      </w:r>
      <w:r w:rsidR="00D81F9D">
        <w:t>top and both slopes</w:t>
      </w:r>
      <w:r w:rsidR="0009701C">
        <w:t>)</w:t>
      </w:r>
      <w:r w:rsidR="00BA1236">
        <w:t xml:space="preserve">. </w:t>
      </w:r>
      <w:r>
        <w:t xml:space="preserve">The </w:t>
      </w:r>
      <w:r w:rsidR="000F4291">
        <w:t>closest</w:t>
      </w:r>
      <w:r>
        <w:t xml:space="preserve"> colony of </w:t>
      </w:r>
      <w:r w:rsidR="00D951E1">
        <w:rPr>
          <w:i/>
        </w:rPr>
        <w:t>M.</w:t>
      </w:r>
      <w:r>
        <w:rPr>
          <w:i/>
        </w:rPr>
        <w:t xml:space="preserve"> capitata</w:t>
      </w:r>
      <w:r w:rsidR="008E22A5">
        <w:rPr>
          <w:i/>
        </w:rPr>
        <w:t xml:space="preserve"> </w:t>
      </w:r>
      <w:r w:rsidR="008E22A5">
        <w:t>in proximity</w:t>
      </w:r>
      <w:r>
        <w:rPr>
          <w:i/>
        </w:rPr>
        <w:t xml:space="preserve"> </w:t>
      </w:r>
      <w:r w:rsidR="001F336F">
        <w:t>to each float was</w:t>
      </w:r>
      <w:r>
        <w:t xml:space="preserve"> tagged and </w:t>
      </w:r>
      <w:r w:rsidR="00BA1236">
        <w:t xml:space="preserve">sampled. Each sample consisted of </w:t>
      </w:r>
      <w:r>
        <w:t xml:space="preserve">a small branch </w:t>
      </w:r>
      <w:r w:rsidR="003915D2">
        <w:t xml:space="preserve">fragment (~4-5cm) </w:t>
      </w:r>
      <w:r w:rsidR="00BA1236">
        <w:t xml:space="preserve">taken from the tip of a branch located at the top of the colony. </w:t>
      </w:r>
      <w:r w:rsidR="003915D2">
        <w:t xml:space="preserve"> </w:t>
      </w:r>
      <w:r w:rsidR="003915D2">
        <w:rPr>
          <w:i/>
        </w:rPr>
        <w:t xml:space="preserve">In situ </w:t>
      </w:r>
      <w:r w:rsidR="003915D2">
        <w:t>p</w:t>
      </w:r>
      <w:r>
        <w:t>hotographs</w:t>
      </w:r>
      <w:r w:rsidR="00A772EE">
        <w:t xml:space="preserve"> with an included scale bar and color standard were taken of each colony</w:t>
      </w:r>
      <w:r w:rsidR="007D0009">
        <w:t xml:space="preserve"> to later be used for </w:t>
      </w:r>
      <w:r w:rsidR="00924771">
        <w:t xml:space="preserve">size assessment and </w:t>
      </w:r>
      <w:r w:rsidR="007D0009">
        <w:t>color assignment of each colony (</w:t>
      </w:r>
      <w:r w:rsidR="00E70A1E" w:rsidRPr="00682C6F">
        <w:t>Fig. 2</w:t>
      </w:r>
      <w:r w:rsidR="007D0009">
        <w:t>)</w:t>
      </w:r>
      <w:r w:rsidR="00A772EE">
        <w:t>.</w:t>
      </w:r>
      <w:r w:rsidR="00070EAE">
        <w:t xml:space="preserve"> Each</w:t>
      </w:r>
      <w:r w:rsidR="00BA1236">
        <w:t xml:space="preserve"> coral fragment was subsampled for a t</w:t>
      </w:r>
      <w:r w:rsidR="00385FCA">
        <w:t>issue biop</w:t>
      </w:r>
      <w:r w:rsidR="00BA1236">
        <w:t>sy</w:t>
      </w:r>
      <w:r w:rsidR="00A772EE">
        <w:t xml:space="preserve"> shortly after collection (never greater than 1.5 hours),</w:t>
      </w:r>
      <w:r w:rsidR="00385FCA">
        <w:t xml:space="preserve"> </w:t>
      </w:r>
      <w:r w:rsidR="00A772EE">
        <w:t>which</w:t>
      </w:r>
      <w:r w:rsidR="00BA1236">
        <w:t xml:space="preserve"> was</w:t>
      </w:r>
      <w:r w:rsidR="00385FCA">
        <w:t xml:space="preserve"> placed in 500</w:t>
      </w:r>
      <w:r w:rsidR="00385FCA" w:rsidRPr="00385FCA">
        <w:sym w:font="Symbol" w:char="F06D"/>
      </w:r>
      <w:r w:rsidR="00385FCA" w:rsidRPr="00385FCA">
        <w:t>L</w:t>
      </w:r>
      <w:r w:rsidR="00385FCA">
        <w:t xml:space="preserve"> DNA buffer (5M NaCl, 0.5M EDTA) with 1% so</w:t>
      </w:r>
      <w:r w:rsidR="00106071">
        <w:t>dium dodecyl sulfate (SDS)</w:t>
      </w:r>
      <w:r w:rsidR="00BA1236">
        <w:t>.</w:t>
      </w:r>
      <w:r w:rsidR="00385FCA">
        <w:t xml:space="preserve"> </w:t>
      </w:r>
      <w:r w:rsidR="00BA1236">
        <w:t>T</w:t>
      </w:r>
      <w:r w:rsidR="00385FCA">
        <w:t>he remaining fragment was</w:t>
      </w:r>
      <w:r w:rsidR="00B24716">
        <w:t xml:space="preserve"> immediately</w:t>
      </w:r>
      <w:r w:rsidR="00385FCA">
        <w:t xml:space="preserve"> frozen in liquid nitrogen </w:t>
      </w:r>
      <w:r w:rsidR="00BA1236">
        <w:t xml:space="preserve">and archived </w:t>
      </w:r>
      <w:r w:rsidR="00385FCA">
        <w:t xml:space="preserve">at -80°C </w:t>
      </w:r>
      <w:r w:rsidR="00BA1236">
        <w:t>in the laboratory</w:t>
      </w:r>
      <w:r w:rsidR="00385FCA">
        <w:t xml:space="preserve">. </w:t>
      </w:r>
      <w:r w:rsidR="00587D28">
        <w:t>DNA was extracted from each sample biopsy following a modified CTAB-chloroform protocol (</w:t>
      </w:r>
      <w:r w:rsidR="00B24F9B">
        <w:t>dx.doi.org/10.17504/protocols.io.dyq7vv</w:t>
      </w:r>
      <w:r w:rsidR="00587D28">
        <w:t>)</w:t>
      </w:r>
      <w:r w:rsidR="00233C6F">
        <w:t>.</w:t>
      </w:r>
    </w:p>
    <w:p w14:paraId="7B34E20B" w14:textId="77777777" w:rsidR="0058562E" w:rsidRDefault="0058562E" w:rsidP="001C5075">
      <w:pPr>
        <w:spacing w:line="480" w:lineRule="auto"/>
        <w:rPr>
          <w:i/>
        </w:rPr>
      </w:pPr>
    </w:p>
    <w:p w14:paraId="4F31AC89" w14:textId="0C330050" w:rsidR="00A96ED0" w:rsidRDefault="008B3A70" w:rsidP="001C5075">
      <w:pPr>
        <w:spacing w:line="480" w:lineRule="auto"/>
        <w:rPr>
          <w:i/>
        </w:rPr>
      </w:pPr>
      <w:r>
        <w:rPr>
          <w:i/>
        </w:rPr>
        <w:t>Symbiont</w:t>
      </w:r>
      <w:r w:rsidR="00A96ED0">
        <w:rPr>
          <w:i/>
        </w:rPr>
        <w:t xml:space="preserve"> Community Analysis</w:t>
      </w:r>
    </w:p>
    <w:p w14:paraId="3AA866C6" w14:textId="5E0EF6A2" w:rsidR="00A96ED0" w:rsidRPr="00951BB4" w:rsidRDefault="009165D0" w:rsidP="001C5075">
      <w:pPr>
        <w:spacing w:line="480" w:lineRule="auto"/>
      </w:pPr>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58562E">
        <w:t>S</w:t>
      </w:r>
      <w:r w:rsidR="004A34BF">
        <w:t>equences of</w:t>
      </w:r>
      <w:r w:rsidR="00A96ED0">
        <w:rPr>
          <w:i/>
        </w:rPr>
        <w:t xml:space="preserve"> </w:t>
      </w:r>
      <w:r w:rsidR="004A34BF">
        <w:rPr>
          <w:i/>
        </w:rPr>
        <w:t>Symbiodinium</w:t>
      </w:r>
      <w:r w:rsidR="004A34BF">
        <w:t xml:space="preserve"> </w:t>
      </w:r>
      <w:r w:rsidR="007A3823">
        <w:t>clade</w:t>
      </w:r>
      <w:r w:rsidR="004A34BF">
        <w:t>s</w:t>
      </w:r>
      <w:r w:rsidR="007A3823">
        <w:t xml:space="preserve"> C and D result</w:t>
      </w:r>
      <w:r w:rsidR="00D64C71">
        <w:t>ed</w:t>
      </w:r>
      <w:r w:rsidR="007A3823">
        <w:t xml:space="preserve"> from clade-level primers</w:t>
      </w:r>
      <w:r w:rsidR="00512694">
        <w:t xml:space="preserve"> and probes</w:t>
      </w:r>
      <w:r w:rsidR="00B97CE7">
        <w:t xml:space="preserve"> </w:t>
      </w:r>
      <w:r w:rsidR="0058562E">
        <w:t>based on amplification of the internal transcribed spacer (ITS2) region</w:t>
      </w:r>
      <w:r w:rsidR="0064215B">
        <w:t xml:space="preserve"> </w:t>
      </w:r>
      <w:r w:rsidR="00773396">
        <w:fldChar w:fldCharType="begin" w:fldLock="1"/>
      </w:r>
      <w:r w:rsidR="00773396">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"2012" ] ] }, "title" : "Excess algal symbionts increase the susceptibility of reef corals to bleaching", "type" : "article-journal" }, "uris" : [ "http://www.mendeley.com/documents/?uuid=026e8216-a9c0-361b-a2c8-5d2cdd1240c9" ] } ], "mendeley" : { "formattedCitation" : "(Cunning &amp; Baker 2012)", "plainTextFormattedCitation" : "(Cunning &amp; Baker 2012)", "previouslyFormattedCitation" : "(Cunning &amp; Baker 2012)" }, "properties" : { "noteIndex" : 0 }, "schema" : "https://github.com/citation-style-language/schema/raw/master/csl-citation.json" }</w:instrText>
      </w:r>
      <w:r w:rsidR="00773396">
        <w:fldChar w:fldCharType="separate"/>
      </w:r>
      <w:r w:rsidR="00773396" w:rsidRPr="00773396">
        <w:rPr>
          <w:noProof/>
        </w:rPr>
        <w:t>(Cunning &amp; Baker 2012)</w:t>
      </w:r>
      <w:r w:rsidR="00773396">
        <w:fldChar w:fldCharType="end"/>
      </w:r>
      <w:r w:rsidR="007A3823">
        <w:t>.</w:t>
      </w:r>
      <w:r w:rsidR="00D64C71">
        <w:t xml:space="preserve"> All samples were</w:t>
      </w:r>
      <w:r w:rsidR="00DC4D8E">
        <w:t xml:space="preserve"> assay</w:t>
      </w:r>
      <w:r w:rsidR="00967EB0">
        <w:t>ed with</w:t>
      </w:r>
      <w:r w:rsidR="00D64C71">
        <w:t xml:space="preserve"> </w:t>
      </w:r>
      <w:r w:rsidR="00B64131">
        <w:t xml:space="preserve">primers of </w:t>
      </w:r>
      <w:r w:rsidR="00D64C71">
        <w:t>both</w:t>
      </w:r>
      <w:r w:rsidR="00B64131">
        <w:t xml:space="preserve"> clades C and D</w:t>
      </w:r>
      <w:r w:rsidR="00DC4D8E">
        <w:t xml:space="preserve"> in</w:t>
      </w:r>
      <w:r w:rsidR="00440C31">
        <w:t xml:space="preserve"> duplicate</w:t>
      </w:r>
      <w:r w:rsidR="00DC4D8E">
        <w:t xml:space="preserve"> 10</w:t>
      </w:r>
      <w:r w:rsidR="00DC4D8E">
        <w:sym w:font="Symbol" w:char="F06D"/>
      </w:r>
      <w:r w:rsidR="00DC4D8E">
        <w:t>L reactions</w:t>
      </w:r>
      <w:r w:rsidR="008C1108">
        <w:t xml:space="preserve"> for 40 cycles</w:t>
      </w:r>
      <w:r w:rsidR="00DC4D8E">
        <w:t xml:space="preserve"> on a StepOnePlus platform (Applied Biosystem</w:t>
      </w:r>
      <w:r w:rsidR="008C1108">
        <w:t>s)</w:t>
      </w:r>
      <w:r w:rsidR="00112FD9">
        <w:t>.</w:t>
      </w:r>
      <w:r w:rsidR="0033008A">
        <w:t xml:space="preserve"> </w:t>
      </w:r>
      <w:r w:rsidR="00112FD9">
        <w:t xml:space="preserve">Parameters were set </w:t>
      </w:r>
      <w:r w:rsidR="00702C2A">
        <w:t>at</w:t>
      </w:r>
      <w:r w:rsidR="00112FD9">
        <w:t xml:space="preserve">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r w:rsidR="00D82D9C">
        <w:t>StepOneP</w:t>
      </w:r>
      <w:r w:rsidR="00C812F5">
        <w:t>lus software pro</w:t>
      </w:r>
      <w:r w:rsidR="00D82D9C">
        <w:t>duced the target symbiont ratio</w:t>
      </w:r>
      <w:r w:rsidR="00C812F5">
        <w:t xml:space="preserve"> of clade C to D in each sample, normalized for fluorescence intensity and locus gene copy number</w:t>
      </w:r>
      <w:r w:rsidR="0004311D">
        <w:t>.</w:t>
      </w:r>
      <w:r w:rsidR="00951BB4">
        <w:t xml:space="preserve"> S</w:t>
      </w:r>
      <w:r w:rsidR="003B7170">
        <w:t>ymbiont clade</w:t>
      </w:r>
      <w:r w:rsidR="00951BB4">
        <w:t>s</w:t>
      </w:r>
      <w:r w:rsidR="003B7170">
        <w:t xml:space="preserve"> detected in </w:t>
      </w:r>
      <w:r w:rsidR="006E1593">
        <w:t>only one</w:t>
      </w:r>
      <w:r w:rsidR="003B7170">
        <w:t xml:space="preserve"> qPCR</w:t>
      </w:r>
      <w:r w:rsidR="00951BB4">
        <w:t xml:space="preserve"> </w:t>
      </w:r>
      <w:r w:rsidR="00E21379">
        <w:t>reaction</w:t>
      </w:r>
      <w:r w:rsidR="00951BB4">
        <w:t xml:space="preserve"> were</w:t>
      </w:r>
      <w:r w:rsidR="00AE0DD8">
        <w:t xml:space="preserve"> not considered</w:t>
      </w:r>
      <w:r w:rsidR="001E525B">
        <w:t xml:space="preserve"> as present in a colony</w:t>
      </w:r>
      <w:r w:rsidR="00AE0DD8">
        <w:t>.</w:t>
      </w:r>
      <w:r w:rsidR="00830877">
        <w:t xml:space="preserve"> The proportion of clade C-</w:t>
      </w:r>
      <w:r w:rsidR="003B7170">
        <w:t>dominance was calculated from the clade C to D ratio by the formula [(C</w:t>
      </w:r>
      <w:proofErr w:type="gramStart"/>
      <w:r w:rsidR="003B7170">
        <w:t>:D</w:t>
      </w:r>
      <w:proofErr w:type="gramEnd"/>
      <w:r w:rsidR="003B7170">
        <w:t xml:space="preserve">)/(C:D+1)]. The </w:t>
      </w:r>
      <w:r w:rsidR="00830877">
        <w:t>resulting proportion of clade D-</w:t>
      </w:r>
      <w:r w:rsidR="003B7170">
        <w:t>dom</w:t>
      </w:r>
      <w:r w:rsidR="00830877">
        <w:t>inance</w:t>
      </w:r>
      <w:r w:rsidR="003B7170">
        <w:t xml:space="preserve"> was then calculated by the formula 1-[(C</w:t>
      </w:r>
      <w:proofErr w:type="gramStart"/>
      <w:r w:rsidR="003B7170">
        <w:t>:D</w:t>
      </w:r>
      <w:proofErr w:type="gramEnd"/>
      <w:r w:rsidR="003B7170">
        <w:t xml:space="preserve">)/(C:D+1)]. </w:t>
      </w:r>
      <w:r w:rsidR="00951BB4">
        <w:t>Based on the proportion values of clades C and D, the domina</w:t>
      </w:r>
      <w:r w:rsidR="00AF720B">
        <w:t>nt symbiont type was determined</w:t>
      </w:r>
      <w:r w:rsidR="00ED5D71">
        <w:t>. If a colony harbor</w:t>
      </w:r>
      <w:r w:rsidR="00951BB4">
        <w:t>ed both symbiont clades</w:t>
      </w:r>
      <w:r w:rsidR="00573FC3">
        <w:t>, designated as a</w:t>
      </w:r>
      <w:r w:rsidR="00CE4BF0">
        <w:t xml:space="preserve"> heterogeneous</w:t>
      </w:r>
      <w:r w:rsidR="00573FC3">
        <w:t xml:space="preserve"> mixture</w:t>
      </w:r>
      <w:r w:rsidR="00951BB4">
        <w:t xml:space="preserve">, the </w:t>
      </w:r>
      <w:r w:rsidR="00E21379">
        <w:t>clade present in higher proportion</w:t>
      </w:r>
      <w:r w:rsidR="00951BB4">
        <w:t xml:space="preserve"> was noted as CD or DC accordingly. </w:t>
      </w:r>
    </w:p>
    <w:p w14:paraId="3A301E1A" w14:textId="77777777" w:rsidR="00951BB4" w:rsidRDefault="00951BB4" w:rsidP="001C5075">
      <w:pPr>
        <w:spacing w:line="480" w:lineRule="auto"/>
      </w:pPr>
    </w:p>
    <w:p w14:paraId="01A8F366" w14:textId="1B9FC393" w:rsidR="00951BB4" w:rsidRDefault="00951BB4" w:rsidP="001C5075">
      <w:pPr>
        <w:spacing w:line="480" w:lineRule="auto"/>
        <w:rPr>
          <w:i/>
        </w:rPr>
      </w:pPr>
      <w:r>
        <w:rPr>
          <w:i/>
        </w:rPr>
        <w:t>Data Analysis</w:t>
      </w:r>
    </w:p>
    <w:p w14:paraId="703D7B89" w14:textId="1CF1CE1E" w:rsidR="00951BB4" w:rsidRDefault="00A2745C" w:rsidP="001C5075">
      <w:pPr>
        <w:spacing w:line="480" w:lineRule="auto"/>
      </w:pPr>
      <w:r>
        <w:t xml:space="preserve">The differences in proportion of clades C and D present in colonies dominated by each clade and color morph were investigated using Chi-Squared analyses. </w:t>
      </w:r>
      <w:r w:rsidR="00613F87">
        <w:t>Chi-Squared tests were</w:t>
      </w:r>
      <w:r>
        <w:t xml:space="preserve"> then</w:t>
      </w:r>
      <w:r w:rsidR="00613F87">
        <w:t xml:space="preserve"> used to assess differences in dominant symbiont clade</w:t>
      </w:r>
      <w:r w:rsidR="009A5AE8">
        <w:t>,</w:t>
      </w:r>
      <w:r w:rsidR="00C71914">
        <w:t xml:space="preserve"> </w:t>
      </w:r>
      <w:r w:rsidR="009A5AE8">
        <w:t xml:space="preserve">colony color morph </w:t>
      </w:r>
      <w:r w:rsidR="00C71914">
        <w:t xml:space="preserve">and </w:t>
      </w:r>
      <w:r w:rsidR="00C33130">
        <w:t>heterogeneous</w:t>
      </w:r>
      <w:r w:rsidR="002E47B0">
        <w:t xml:space="preserve"> symbiont</w:t>
      </w:r>
      <w:r w:rsidR="00EE39FC">
        <w:t xml:space="preserve"> mixtures</w:t>
      </w:r>
      <w:r w:rsidR="00613F87">
        <w:t xml:space="preserve"> between </w:t>
      </w:r>
      <w:r w:rsidR="008F4301">
        <w:t>bay areas</w:t>
      </w:r>
      <w:r w:rsidR="000C4495">
        <w:t xml:space="preserve"> (northern, central and southern)</w:t>
      </w:r>
      <w:r w:rsidR="00FA0495">
        <w:t>,</w:t>
      </w:r>
      <w:r w:rsidR="008F4301">
        <w:t xml:space="preserve"> reef types</w:t>
      </w:r>
      <w:r w:rsidR="000C4495">
        <w:t xml:space="preserve"> (patch vs. fringe)</w:t>
      </w:r>
      <w:r w:rsidR="00FA0495">
        <w:t xml:space="preserve"> and each </w:t>
      </w:r>
      <w:r w:rsidR="00F61155">
        <w:t>individually sampled</w:t>
      </w:r>
      <w:r w:rsidR="00FA0495">
        <w:t xml:space="preserve"> reef</w:t>
      </w:r>
      <w:r w:rsidR="008F4301">
        <w:t>.</w:t>
      </w:r>
      <w:r w:rsidR="003B43CA">
        <w:t xml:space="preserve"> Bray-Curtis coefficient of similarity metrics were used to calculate differences in the dominant symbiont and color morph compositions of each reef, which were tested for spatial autocorrelation using Mantel Tests.</w:t>
      </w:r>
      <w:r w:rsidR="002E47B0">
        <w:t xml:space="preserve"> </w:t>
      </w:r>
      <w:r w:rsidR="008F4301">
        <w:t>T</w:t>
      </w:r>
      <w:r w:rsidR="00F46405">
        <w:t>o estimate the probability of</w:t>
      </w:r>
      <w:r w:rsidR="00EE39FC">
        <w:t xml:space="preserve"> occurrence of</w:t>
      </w:r>
      <w:r w:rsidR="00F46405">
        <w:t xml:space="preserve"> </w:t>
      </w:r>
      <w:r w:rsidR="00781E19">
        <w:t>dominant symbiont</w:t>
      </w:r>
      <w:r w:rsidR="00166730">
        <w:t xml:space="preserve"> and </w:t>
      </w:r>
      <w:r w:rsidR="009A5AE8">
        <w:t>color morph</w:t>
      </w:r>
      <w:r w:rsidR="00F46405">
        <w:t xml:space="preserve"> as</w:t>
      </w:r>
      <w:r w:rsidR="00781E19">
        <w:t xml:space="preserve"> a function of depth,</w:t>
      </w:r>
      <w:r w:rsidR="00F46405">
        <w:t xml:space="preserve"> </w:t>
      </w:r>
      <w:r w:rsidR="00781E19">
        <w:t>l</w:t>
      </w:r>
      <w:r w:rsidR="008F4301">
        <w:t>ogistic regressions of generalized linear models were used</w:t>
      </w:r>
      <w:r w:rsidR="00781E19">
        <w:t>.</w:t>
      </w:r>
      <w:r w:rsidR="00EE39FC">
        <w:t xml:space="preserve"> Depth was</w:t>
      </w:r>
      <w:r w:rsidR="002E47B0">
        <w:t xml:space="preserve"> corrected for</w:t>
      </w:r>
      <w:r w:rsidR="00EE39FC">
        <w:t xml:space="preserve"> </w:t>
      </w:r>
      <w:r w:rsidR="0033574F">
        <w:t>differences in mean sea level</w:t>
      </w:r>
      <w:r w:rsidR="00EE39FC">
        <w:t xml:space="preserve"> using</w:t>
      </w:r>
      <w:r w:rsidR="00D56391">
        <w:t xml:space="preserve"> daily</w:t>
      </w:r>
      <w:r w:rsidR="00EE39FC">
        <w:t xml:space="preserve"> tide tables for Moku o Lo’e</w:t>
      </w:r>
      <w:r w:rsidR="0033574F">
        <w:t>, Kāne’ohe Bay</w:t>
      </w:r>
      <w:r w:rsidR="00EE39FC">
        <w:t xml:space="preserve"> at</w:t>
      </w:r>
      <w:r w:rsidR="00D56391">
        <w:t xml:space="preserve"> 6-minute intervals.</w:t>
      </w:r>
      <w:r w:rsidR="00115E15">
        <w:t xml:space="preserve"> Two-Way ANOVA</w:t>
      </w:r>
      <w:r w:rsidR="006E18AF">
        <w:t xml:space="preserve"> tests were used to investigate the interactive effects of depth and </w:t>
      </w:r>
      <w:r w:rsidR="006159C4">
        <w:t>location</w:t>
      </w:r>
      <w:r w:rsidR="006E18AF">
        <w:t xml:space="preserve"> on the dominant symbiont and color morph.</w:t>
      </w:r>
      <w:r w:rsidR="00067A52">
        <w:t xml:space="preserve"> Spatial autocorrelation of</w:t>
      </w:r>
      <w:r w:rsidR="00EF3EF9">
        <w:t xml:space="preserve"> </w:t>
      </w:r>
      <w:r w:rsidR="00B15E9A">
        <w:t xml:space="preserve">dominant symbiont and </w:t>
      </w:r>
      <w:r w:rsidR="00EF3EF9">
        <w:t xml:space="preserve">color morph </w:t>
      </w:r>
      <w:r w:rsidR="001E5C4F">
        <w:t xml:space="preserve">was tested using Mantel Tests </w:t>
      </w:r>
      <w:r w:rsidR="0043636D">
        <w:t>after a</w:t>
      </w:r>
      <w:r w:rsidR="00B15E9A">
        <w:t xml:space="preserve"> MANCOVA adjusted for the influence of depth. The spatial </w:t>
      </w:r>
      <w:r w:rsidR="00067A52">
        <w:t>autocorrelation of</w:t>
      </w:r>
      <w:r w:rsidR="00D93D64">
        <w:t xml:space="preserve"> the interaction of</w:t>
      </w:r>
      <w:r w:rsidR="00D37D95">
        <w:t xml:space="preserve"> both</w:t>
      </w:r>
      <w:r w:rsidR="00B15E9A">
        <w:t xml:space="preserve"> dominant symbiont and color morph was tested using a Mantel Test after a </w:t>
      </w:r>
      <w:r w:rsidR="0003200E">
        <w:t>Multinomial Logistic R</w:t>
      </w:r>
      <w:r w:rsidR="00AF3DBD" w:rsidRPr="00AF3DBD">
        <w:t xml:space="preserve">egression was performed </w:t>
      </w:r>
      <w:r w:rsidR="0043636D">
        <w:t xml:space="preserve">to </w:t>
      </w:r>
      <w:r w:rsidR="00AF3DBD" w:rsidRPr="00AF3DBD">
        <w:t>discount the influence of depth on</w:t>
      </w:r>
      <w:r w:rsidR="0043636D">
        <w:t xml:space="preserve"> the</w:t>
      </w:r>
      <w:r w:rsidR="00AF3DBD" w:rsidRPr="00AF3DBD">
        <w:t xml:space="preserve"> spatial distribution</w:t>
      </w:r>
      <w:r w:rsidR="0043636D">
        <w:t xml:space="preserve"> of the interaction.</w:t>
      </w:r>
      <w:r w:rsidR="00C15D76">
        <w:t xml:space="preserve"> A final Chi-Squared analysis was </w:t>
      </w:r>
      <w:r w:rsidR="00067A52">
        <w:t>run on the interaction of colony color morph and dominant symbiont as a function of location (i.e. bay area).</w:t>
      </w:r>
      <w:r w:rsidR="0043636D">
        <w:t xml:space="preserve"> </w:t>
      </w:r>
      <w:r w:rsidR="0027098C">
        <w:t>All analyses were performed in RStudio v.3.2.2.</w:t>
      </w:r>
    </w:p>
    <w:p w14:paraId="2D6AC51C" w14:textId="77777777" w:rsidR="0028126E" w:rsidRDefault="0028126E" w:rsidP="001C5075">
      <w:pPr>
        <w:spacing w:line="480" w:lineRule="auto"/>
      </w:pPr>
    </w:p>
    <w:p w14:paraId="6E68ACB3" w14:textId="5B1E8EF4" w:rsidR="00933693" w:rsidRDefault="00933693" w:rsidP="001C5075">
      <w:pPr>
        <w:spacing w:line="480" w:lineRule="auto"/>
        <w:rPr>
          <w:b/>
        </w:rPr>
      </w:pPr>
      <w:r>
        <w:rPr>
          <w:b/>
        </w:rPr>
        <w:t>RESULTS</w:t>
      </w:r>
    </w:p>
    <w:p w14:paraId="185E8CF8" w14:textId="3E5F1B74" w:rsidR="00523DB1" w:rsidRPr="001C5075" w:rsidRDefault="00523DB1" w:rsidP="001C5075">
      <w:pPr>
        <w:spacing w:line="480" w:lineRule="auto"/>
      </w:pPr>
      <w:r>
        <w:rPr>
          <w:i/>
        </w:rPr>
        <w:t>Symbiont Community Composition</w:t>
      </w:r>
    </w:p>
    <w:p w14:paraId="6CEAFEC1" w14:textId="019C7D24" w:rsidR="000C7B82" w:rsidRDefault="00BE6A7A" w:rsidP="001C5075">
      <w:pPr>
        <w:spacing w:line="480" w:lineRule="auto"/>
      </w:pPr>
      <w:r>
        <w:t>Quantitative PCR on</w:t>
      </w:r>
      <w:r w:rsidR="00A84250">
        <w:t xml:space="preserve"> 707</w:t>
      </w:r>
      <w:r>
        <w:t xml:space="preserve"> colonies of </w:t>
      </w:r>
      <w:r w:rsidR="00BF3A84">
        <w:rPr>
          <w:i/>
        </w:rPr>
        <w:t>Montipora</w:t>
      </w:r>
      <w:r>
        <w:rPr>
          <w:i/>
        </w:rPr>
        <w:t xml:space="preserve"> capitata</w:t>
      </w:r>
      <w:r>
        <w:t xml:space="preserve"> detected </w:t>
      </w:r>
      <w:r>
        <w:rPr>
          <w:i/>
        </w:rPr>
        <w:t>Symbiodinium</w:t>
      </w:r>
      <w:r>
        <w:t xml:space="preserve"> clades C and D present </w:t>
      </w:r>
      <w:r w:rsidR="00EE6B46">
        <w:t xml:space="preserve">both in heterogeneous mixtures and as </w:t>
      </w:r>
      <w:r w:rsidR="00070850">
        <w:t>a single clade exclusively</w:t>
      </w:r>
      <w:r w:rsidR="006B6A79">
        <w:t xml:space="preserve">. </w:t>
      </w:r>
      <w:r w:rsidR="005E2C60">
        <w:t xml:space="preserve">Across all samples, 53% </w:t>
      </w:r>
      <w:r w:rsidR="00BF0E19">
        <w:t>contained clade C only, 1.2% contained clade D only and 45.8</w:t>
      </w:r>
      <w:r w:rsidR="005E2C60">
        <w:t>% contained a mixture of both clades C and D.</w:t>
      </w:r>
      <w:r w:rsidR="00EA07BE">
        <w:t xml:space="preserve"> The dominant sym</w:t>
      </w:r>
      <w:r w:rsidR="009A2357">
        <w:t>biont across all samples</w:t>
      </w:r>
      <w:r w:rsidR="00EA07BE">
        <w:t xml:space="preserve"> was clade C, being the dominant symbiont in 61% of colonies.</w:t>
      </w:r>
      <w:r w:rsidR="005E2C60">
        <w:t xml:space="preserve"> </w:t>
      </w:r>
      <w:r w:rsidR="006B6A79">
        <w:t xml:space="preserve">In </w:t>
      </w:r>
      <w:r w:rsidR="00D65270">
        <w:t>86.6%</w:t>
      </w:r>
      <w:r w:rsidR="006B6A79">
        <w:t xml:space="preserve"> of colonies dominated by clade C </w:t>
      </w:r>
      <w:r w:rsidR="006B6A79">
        <w:rPr>
          <w:i/>
        </w:rPr>
        <w:t>Symbiodinium</w:t>
      </w:r>
      <w:r w:rsidR="006B6A79">
        <w:t xml:space="preserve">, clade </w:t>
      </w:r>
      <w:r w:rsidR="00D65270">
        <w:t>C was the only symbiont present</w:t>
      </w:r>
      <w:r w:rsidR="00826117">
        <w:t xml:space="preserve">. </w:t>
      </w:r>
      <w:r w:rsidR="008A7161">
        <w:t xml:space="preserve">In striking </w:t>
      </w:r>
      <w:r w:rsidR="00DB2702">
        <w:t>dissimilarity</w:t>
      </w:r>
      <w:r w:rsidR="00826117">
        <w:t>,</w:t>
      </w:r>
      <w:r w:rsidR="006B6A79">
        <w:t xml:space="preserve"> </w:t>
      </w:r>
      <w:r w:rsidR="00D65270">
        <w:t>only 3.3%</w:t>
      </w:r>
      <w:r w:rsidR="006B6A79">
        <w:t xml:space="preserve"> of clade D-dominated colonies </w:t>
      </w:r>
      <w:r w:rsidR="00C40E0A">
        <w:t>harbor</w:t>
      </w:r>
      <w:r w:rsidR="00B87081">
        <w:t>ed</w:t>
      </w:r>
      <w:r w:rsidR="00D65270">
        <w:t xml:space="preserve"> clade D </w:t>
      </w:r>
      <w:r w:rsidR="00D65270">
        <w:rPr>
          <w:i/>
        </w:rPr>
        <w:t>Symbiodinium</w:t>
      </w:r>
      <w:r w:rsidR="00B87081">
        <w:rPr>
          <w:i/>
        </w:rPr>
        <w:t xml:space="preserve"> </w:t>
      </w:r>
      <w:r w:rsidR="00B87081">
        <w:t>exclusively</w:t>
      </w:r>
      <w:r w:rsidR="00D65270">
        <w:t xml:space="preserve"> </w:t>
      </w:r>
      <w:r w:rsidR="00E70A1E">
        <w:t>(</w:t>
      </w:r>
      <w:r w:rsidR="00E70A1E" w:rsidRPr="00682C6F">
        <w:t>Fig. 3</w:t>
      </w:r>
      <w:r>
        <w:t>).</w:t>
      </w:r>
      <w:r w:rsidR="005D692C">
        <w:t xml:space="preserve"> </w:t>
      </w:r>
      <w:r w:rsidR="00F25E7F">
        <w:t xml:space="preserve">A significant relationship between color morph and dominant symbiont clade was observed </w:t>
      </w:r>
      <w:r w:rsidR="00826117">
        <w:t>wherein</w:t>
      </w:r>
      <w:r w:rsidR="00F25E7F">
        <w:t xml:space="preserve"> </w:t>
      </w:r>
      <w:r w:rsidR="007B77B1">
        <w:t>C-dominance was observed in 89% of brown colonies and 41% of orange colonies</w:t>
      </w:r>
      <w:r w:rsidR="008409C8">
        <w:t xml:space="preserve"> (p &lt; 0.001)</w:t>
      </w:r>
      <w:r w:rsidR="00622DD5">
        <w:t xml:space="preserve">. </w:t>
      </w:r>
      <w:r w:rsidR="00AD16D4">
        <w:t>Clade</w:t>
      </w:r>
      <w:r w:rsidR="00622DD5">
        <w:t xml:space="preserve"> D</w:t>
      </w:r>
      <w:r w:rsidR="00AD16D4">
        <w:t xml:space="preserve">, when present in a </w:t>
      </w:r>
      <w:proofErr w:type="gramStart"/>
      <w:r w:rsidR="00AD16D4">
        <w:t>colony,</w:t>
      </w:r>
      <w:proofErr w:type="gramEnd"/>
      <w:r w:rsidR="00622DD5">
        <w:t xml:space="preserve"> was al</w:t>
      </w:r>
      <w:r w:rsidR="00AD16D4">
        <w:t>mo</w:t>
      </w:r>
      <w:r w:rsidR="00901226">
        <w:t>st always in abundance greater than</w:t>
      </w:r>
      <w:r w:rsidR="006D115D">
        <w:t xml:space="preserve"> </w:t>
      </w:r>
      <w:r w:rsidR="00367F75">
        <w:t>80%,</w:t>
      </w:r>
      <w:r w:rsidR="00AD16D4">
        <w:t xml:space="preserve"> demonstrating that presence of</w:t>
      </w:r>
      <w:r w:rsidR="003D0239">
        <w:t xml:space="preserve"> clade</w:t>
      </w:r>
      <w:r w:rsidR="00AD16D4">
        <w:t xml:space="preserve"> D often indicates a D-dominated colony</w:t>
      </w:r>
      <w:r w:rsidR="00367F75">
        <w:t xml:space="preserve"> </w:t>
      </w:r>
      <w:r w:rsidR="00E70A1E">
        <w:t>(</w:t>
      </w:r>
      <w:r w:rsidR="00E70A1E" w:rsidRPr="00682C6F">
        <w:t>Fig. 4</w:t>
      </w:r>
      <w:r w:rsidR="00F25E7F">
        <w:t>).</w:t>
      </w:r>
      <w:r w:rsidR="005D692C">
        <w:t xml:space="preserve"> </w:t>
      </w:r>
      <w:r w:rsidR="00F25E7F">
        <w:t xml:space="preserve"> </w:t>
      </w:r>
      <w:r w:rsidR="00CD5F52">
        <w:t xml:space="preserve"> </w:t>
      </w:r>
      <w:r w:rsidR="006B6A79">
        <w:t xml:space="preserve"> </w:t>
      </w:r>
    </w:p>
    <w:p w14:paraId="32864BA9" w14:textId="77777777" w:rsidR="000C7B82" w:rsidRDefault="000C7B82" w:rsidP="001C5075">
      <w:pPr>
        <w:spacing w:line="480" w:lineRule="auto"/>
      </w:pPr>
    </w:p>
    <w:p w14:paraId="1D82E319" w14:textId="61AD11CC" w:rsidR="000C7B82" w:rsidRDefault="00CD7EA8" w:rsidP="001C5075">
      <w:pPr>
        <w:spacing w:line="480" w:lineRule="auto"/>
        <w:rPr>
          <w:i/>
        </w:rPr>
      </w:pPr>
      <w:r>
        <w:rPr>
          <w:i/>
        </w:rPr>
        <w:t>Spatial Distribution</w:t>
      </w:r>
    </w:p>
    <w:p w14:paraId="1646820E" w14:textId="0047A0A1" w:rsidR="002B65FB" w:rsidRDefault="00716998" w:rsidP="001C5075">
      <w:pPr>
        <w:spacing w:line="480" w:lineRule="auto"/>
      </w:pPr>
      <w:r>
        <w:t>There was a</w:t>
      </w:r>
      <w:r w:rsidR="003A4FF0">
        <w:t xml:space="preserve"> </w:t>
      </w:r>
      <w:r w:rsidR="006668FA">
        <w:t>slight</w:t>
      </w:r>
      <w:r>
        <w:t xml:space="preserve"> relationship between a colony’s color morph and the </w:t>
      </w:r>
      <w:r w:rsidR="00342464">
        <w:t xml:space="preserve">area of the bay it occupied </w:t>
      </w:r>
      <w:r w:rsidR="006D115D">
        <w:t xml:space="preserve">(p </w:t>
      </w:r>
      <w:r w:rsidR="00D0444F">
        <w:t>&lt;</w:t>
      </w:r>
      <w:r w:rsidR="006D115D">
        <w:t xml:space="preserve"> </w:t>
      </w:r>
      <w:r w:rsidR="00342464">
        <w:t>0.05);</w:t>
      </w:r>
      <w:r w:rsidR="00D0444F">
        <w:t xml:space="preserve"> r</w:t>
      </w:r>
      <w:r w:rsidR="001D657E">
        <w:t>eefs were more heavily dominated by the orange color</w:t>
      </w:r>
      <w:r w:rsidR="00BD0C10">
        <w:t xml:space="preserve"> morph</w:t>
      </w:r>
      <w:r w:rsidR="00C92D12">
        <w:t xml:space="preserve"> in the northern bay</w:t>
      </w:r>
      <w:r w:rsidR="001D657E">
        <w:t xml:space="preserve"> than i</w:t>
      </w:r>
      <w:r w:rsidR="00C92D12">
        <w:t>n the central and southern regions</w:t>
      </w:r>
      <w:r w:rsidR="001D657E">
        <w:t xml:space="preserve"> of the bay.</w:t>
      </w:r>
      <w:r w:rsidR="00137667">
        <w:t xml:space="preserve"> This relationship was not different for each reef type (p = 0.29).</w:t>
      </w:r>
      <w:r w:rsidR="009155B1">
        <w:t xml:space="preserve"> </w:t>
      </w:r>
      <w:r w:rsidR="00CF3B3E">
        <w:t xml:space="preserve">No </w:t>
      </w:r>
      <w:r w:rsidR="00830877">
        <w:t>significant effects on symbiont-</w:t>
      </w:r>
      <w:r w:rsidR="00CF3B3E">
        <w:t>dominance resulted from location within the bay</w:t>
      </w:r>
      <w:r w:rsidR="006D115D">
        <w:t xml:space="preserve"> (p = 0.14)</w:t>
      </w:r>
      <w:r w:rsidR="00CF3B3E">
        <w:t xml:space="preserve"> or reef type</w:t>
      </w:r>
      <w:r w:rsidR="006D115D">
        <w:t xml:space="preserve"> (p =</w:t>
      </w:r>
      <w:r w:rsidR="00CF3B3E">
        <w:t xml:space="preserve"> </w:t>
      </w:r>
      <w:r w:rsidR="006D115D">
        <w:t xml:space="preserve">0.37) </w:t>
      </w:r>
      <w:r w:rsidR="00CF3B3E">
        <w:t>alone.</w:t>
      </w:r>
      <w:r w:rsidR="00C82355">
        <w:t xml:space="preserve"> When considering the interaction of depth and reef type, a significant effect was had on both dominant symbiont (p &lt; 0.01) and colony color morph (p &lt; 0.05). </w:t>
      </w:r>
      <w:r w:rsidR="008D5F51">
        <w:t xml:space="preserve">When eliminating the influence of the submerged reef south of </w:t>
      </w:r>
      <w:r w:rsidR="006F2F3A">
        <w:t xml:space="preserve">HIMB, bay area </w:t>
      </w:r>
      <w:r w:rsidR="006067EB">
        <w:t xml:space="preserve">proved to be more influential on </w:t>
      </w:r>
      <w:r w:rsidR="006F2F3A">
        <w:t>symbi</w:t>
      </w:r>
      <w:r w:rsidR="006067EB">
        <w:t>ont dist</w:t>
      </w:r>
      <w:r w:rsidR="00AE3AF6">
        <w:t>ribution, yet the relationship wa</w:t>
      </w:r>
      <w:r w:rsidR="00BF2C18">
        <w:t>s still in</w:t>
      </w:r>
      <w:r w:rsidR="006067EB">
        <w:t>significant (p=0.06).</w:t>
      </w:r>
      <w:r w:rsidR="000A533F">
        <w:t xml:space="preserve"> </w:t>
      </w:r>
      <w:r w:rsidR="002B65FB">
        <w:t>The interaction between color morph and dominant symbiont clade was significantly related t</w:t>
      </w:r>
      <w:r w:rsidR="00B61E6D">
        <w:t>o the area of the bay</w:t>
      </w:r>
      <w:r w:rsidR="00C82355">
        <w:t xml:space="preserve"> when adjusting for the influence of colony depth</w:t>
      </w:r>
      <w:r w:rsidR="00B61E6D">
        <w:t xml:space="preserve"> (</w:t>
      </w:r>
      <w:r w:rsidR="00B61E6D" w:rsidRPr="00682C6F">
        <w:t>p &lt; 0.01; Fig. 5</w:t>
      </w:r>
      <w:r w:rsidR="00B61E6D">
        <w:t>)</w:t>
      </w:r>
      <w:r w:rsidR="002B65FB">
        <w:t>. Brown colonies dominated by clade D were more abundant in the southern and central bay areas than they were in</w:t>
      </w:r>
      <w:r w:rsidR="00CA575F">
        <w:t xml:space="preserve"> the northern region, though this pertains to a</w:t>
      </w:r>
      <w:r w:rsidR="00806F2B">
        <w:t>n</w:t>
      </w:r>
      <w:r w:rsidR="00CA575F">
        <w:t xml:space="preserve"> </w:t>
      </w:r>
      <w:r w:rsidR="00806F2B">
        <w:t>insignificant</w:t>
      </w:r>
      <w:r w:rsidR="002B65FB">
        <w:t xml:space="preserve"> number of colonies</w:t>
      </w:r>
      <w:r w:rsidR="0058774F">
        <w:t xml:space="preserve"> (n = 33</w:t>
      </w:r>
      <w:r w:rsidR="00CA575F">
        <w:t>)</w:t>
      </w:r>
      <w:r w:rsidR="00B61E6D">
        <w:t>.</w:t>
      </w:r>
      <w:r w:rsidR="002B65FB">
        <w:t xml:space="preserve"> </w:t>
      </w:r>
    </w:p>
    <w:p w14:paraId="2D60984D" w14:textId="75FD586F" w:rsidR="00933693" w:rsidRDefault="00137667" w:rsidP="001C5075">
      <w:pPr>
        <w:spacing w:line="480" w:lineRule="auto"/>
      </w:pPr>
      <w:r>
        <w:tab/>
      </w:r>
      <w:r w:rsidR="009155B1">
        <w:t>Depth proved to be the</w:t>
      </w:r>
      <w:r w:rsidR="00A83546">
        <w:t xml:space="preserve"> significant </w:t>
      </w:r>
      <w:r w:rsidR="008D399F">
        <w:t>driving factor for</w:t>
      </w:r>
      <w:r w:rsidR="00830877">
        <w:t xml:space="preserve"> symbiont-</w:t>
      </w:r>
      <w:r w:rsidR="00A83546">
        <w:t>dominance</w:t>
      </w:r>
      <w:r w:rsidR="006D115D">
        <w:t xml:space="preserve"> (p &lt; 0.001)</w:t>
      </w:r>
      <w:r w:rsidR="004D6AEB">
        <w:t xml:space="preserve"> and</w:t>
      </w:r>
      <w:r w:rsidR="003D4BE6">
        <w:t xml:space="preserve"> </w:t>
      </w:r>
      <w:r w:rsidR="004D6AEB">
        <w:t>color morph</w:t>
      </w:r>
      <w:r w:rsidR="006D115D">
        <w:t xml:space="preserve"> (p &lt; 0.001)</w:t>
      </w:r>
      <w:r w:rsidR="00A83546">
        <w:t xml:space="preserve"> among colonies</w:t>
      </w:r>
      <w:r w:rsidR="003F604C">
        <w:t xml:space="preserve"> of </w:t>
      </w:r>
      <w:r w:rsidR="003F604C">
        <w:rPr>
          <w:i/>
        </w:rPr>
        <w:t>M. capitata</w:t>
      </w:r>
      <w:r w:rsidR="00A83546">
        <w:t xml:space="preserve">. </w:t>
      </w:r>
      <w:r w:rsidR="00875C08">
        <w:t xml:space="preserve">The probability of a colony harboring </w:t>
      </w:r>
      <w:proofErr w:type="gramStart"/>
      <w:r w:rsidR="00875C08">
        <w:t>C</w:t>
      </w:r>
      <w:proofErr w:type="gramEnd"/>
      <w:r w:rsidR="00875C08">
        <w:t xml:space="preserve"> as the dominant </w:t>
      </w:r>
      <w:r w:rsidR="00A21362">
        <w:t>symbiont</w:t>
      </w:r>
      <w:r w:rsidR="007A2C21">
        <w:t xml:space="preserve"> clade</w:t>
      </w:r>
      <w:r w:rsidR="00CC222E">
        <w:t xml:space="preserve"> </w:t>
      </w:r>
      <w:r w:rsidR="004948D8">
        <w:t>was higher at</w:t>
      </w:r>
      <w:r w:rsidR="007A2C21">
        <w:t xml:space="preserve"> depths greater than 1</w:t>
      </w:r>
      <w:r w:rsidR="00C5150E">
        <w:t xml:space="preserve"> </w:t>
      </w:r>
      <w:r w:rsidR="007A2C21">
        <w:t>m</w:t>
      </w:r>
      <w:r w:rsidR="00C5150E">
        <w:t>eter</w:t>
      </w:r>
      <w:r w:rsidR="00616B72">
        <w:t>, while</w:t>
      </w:r>
      <w:r w:rsidR="007A2C21">
        <w:t xml:space="preserve"> clade D dominated shallow colonies. A higher probability of </w:t>
      </w:r>
      <w:r w:rsidR="001B0238">
        <w:t>orange</w:t>
      </w:r>
      <w:r w:rsidR="007A2C21">
        <w:t xml:space="preserve">-dominance was </w:t>
      </w:r>
      <w:r w:rsidR="00C5150E">
        <w:t xml:space="preserve">observed in colonies at depths shallower than </w:t>
      </w:r>
      <w:r w:rsidR="007A2C21">
        <w:t>4</w:t>
      </w:r>
      <w:r w:rsidR="00C5150E">
        <w:t xml:space="preserve"> </w:t>
      </w:r>
      <w:r w:rsidR="007A2C21">
        <w:t>m</w:t>
      </w:r>
      <w:r w:rsidR="00C5150E">
        <w:t>eters</w:t>
      </w:r>
      <w:r w:rsidR="007A2C21">
        <w:t xml:space="preserve">, where dominance shifted to the brown color morph. When considering the influence of depth </w:t>
      </w:r>
      <w:r w:rsidR="00556397">
        <w:t>on the interaction of</w:t>
      </w:r>
      <w:r w:rsidR="007A2C21">
        <w:t xml:space="preserve"> colony color morph and dominant sym</w:t>
      </w:r>
      <w:r w:rsidR="00C5150E">
        <w:t xml:space="preserve">biont, </w:t>
      </w:r>
      <w:r w:rsidR="00556397">
        <w:t xml:space="preserve">brown colonies were always more likely to be dominated by clade C </w:t>
      </w:r>
      <w:r w:rsidR="00556397">
        <w:rPr>
          <w:i/>
        </w:rPr>
        <w:t>Symbiodinium</w:t>
      </w:r>
      <w:r w:rsidR="00A25C83">
        <w:rPr>
          <w:i/>
        </w:rPr>
        <w:t xml:space="preserve">, </w:t>
      </w:r>
      <w:r w:rsidR="00A25C83">
        <w:t>consistent with results showing a higher likelihood of a colony being brown at depth and a dominance of clade C at depth</w:t>
      </w:r>
      <w:r w:rsidR="00556397">
        <w:t>. Orange colonies, however, were more likely to be dominated by clade D at depths less than 2.75 meters and clade C at depths greater than 2.75 meters</w:t>
      </w:r>
      <w:r w:rsidR="00C5150E">
        <w:t xml:space="preserve"> </w:t>
      </w:r>
      <w:r w:rsidR="007A2C21">
        <w:t>(</w:t>
      </w:r>
      <w:r w:rsidR="00E80795" w:rsidRPr="00682C6F">
        <w:t xml:space="preserve">p &lt; 0.001; </w:t>
      </w:r>
      <w:r w:rsidR="00E166F4" w:rsidRPr="00682C6F">
        <w:t>Fig 6</w:t>
      </w:r>
      <w:r w:rsidR="007A2C21">
        <w:t>).</w:t>
      </w:r>
      <w:r w:rsidR="00DB20C1">
        <w:t xml:space="preserve"> </w:t>
      </w:r>
    </w:p>
    <w:p w14:paraId="3B7555A8" w14:textId="1F63D285" w:rsidR="00841FBD" w:rsidRPr="00BE6A7A" w:rsidRDefault="00841FBD" w:rsidP="001C5075">
      <w:pPr>
        <w:spacing w:line="480" w:lineRule="auto"/>
      </w:pPr>
      <w:r>
        <w:tab/>
      </w:r>
    </w:p>
    <w:p w14:paraId="5F368229" w14:textId="4790A516" w:rsidR="00101B97" w:rsidRDefault="00101B97" w:rsidP="001C5075">
      <w:pPr>
        <w:spacing w:line="480" w:lineRule="auto"/>
        <w:rPr>
          <w:b/>
        </w:rPr>
      </w:pPr>
      <w:r>
        <w:rPr>
          <w:b/>
        </w:rPr>
        <w:t>DISCUSSION</w:t>
      </w:r>
    </w:p>
    <w:p w14:paraId="524AAF7B" w14:textId="7D3D2179" w:rsidR="00EB7728" w:rsidRDefault="00EB7728" w:rsidP="001C5075">
      <w:pPr>
        <w:spacing w:line="480" w:lineRule="auto"/>
      </w:pPr>
      <w:r>
        <w:tab/>
        <w:t xml:space="preserve">Symbiont </w:t>
      </w:r>
      <w:r w:rsidR="003D4AC8">
        <w:t>association</w:t>
      </w:r>
      <w:r>
        <w:t xml:space="preserve"> in </w:t>
      </w:r>
      <w:r>
        <w:rPr>
          <w:i/>
        </w:rPr>
        <w:t xml:space="preserve">Montipora capitata </w:t>
      </w:r>
      <w:r>
        <w:t xml:space="preserve">across Kāne’ohe Bay </w:t>
      </w:r>
      <w:r w:rsidR="003D4AC8">
        <w:t>showed</w:t>
      </w:r>
      <w:r>
        <w:t xml:space="preserve"> </w:t>
      </w:r>
      <w:r w:rsidR="003D4AC8">
        <w:t xml:space="preserve">a strong depth-dependent </w:t>
      </w:r>
      <w:r w:rsidR="006B381E">
        <w:t>distribution with shallow colonies</w:t>
      </w:r>
      <w:r w:rsidR="003D4AC8">
        <w:t xml:space="preserve"> being dominated by clade D and colonies at depths greater than 1 meter being dominated by clade C </w:t>
      </w:r>
      <w:r>
        <w:t xml:space="preserve">(Fig 6). </w:t>
      </w:r>
      <w:r w:rsidR="005804F6">
        <w:t xml:space="preserve">This was observed among all reefs throughout the bay, indicating that the factors driving symbiont dominance exist along a vertical depth gradient rather than a horizontal spatial distribution. </w:t>
      </w:r>
      <w:r>
        <w:t>No significant spatial differences were observed among reefs, reef types or regions of the bay, consistent with the lack of spatial variation across sites and regions found in previous reports</w:t>
      </w:r>
      <w:r w:rsidR="00773396">
        <w:t xml:space="preserve"> </w:t>
      </w:r>
      <w:r w:rsidR="00773396">
        <w:fldChar w:fldCharType="begin" w:fldLock="1"/>
      </w:r>
      <w:r w:rsidR="00773396">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"issued" : { "date-parts" : [ [ "2011" ] ] }, "title" : "Variation in Symbiodinium ITS2 sequence assemblages among coral colonies", "type" : "article-journal"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773396">
        <w:fldChar w:fldCharType="separate"/>
      </w:r>
      <w:r w:rsidR="00773396" w:rsidRPr="00773396">
        <w:rPr>
          <w:noProof/>
        </w:rPr>
        <w:t>(Stat et al. 2011)</w:t>
      </w:r>
      <w:r w:rsidR="00773396">
        <w:fldChar w:fldCharType="end"/>
      </w:r>
      <w:r>
        <w:t xml:space="preserve">. </w:t>
      </w:r>
      <w:r w:rsidR="005804F6">
        <w:t>Depth partitioning is consistent with observations that habitat depth influences bathymetric zonation of coral symbionts between shallow, high irradiance environments and deep, low irradiance environments</w:t>
      </w:r>
      <w:r w:rsidR="00773396">
        <w:t xml:space="preserve"> </w:t>
      </w:r>
      <w:r w:rsidR="00773396">
        <w:fldChar w:fldCharType="begin" w:fldLock="1"/>
      </w:r>
      <w:r w:rsidR="00773396">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"title" : "The Relative Significance of Host\u2013Habitat, Depth, and Geography on the Ecology, Endemism, and Speciation of Coral Endosymbionts in the Genus Symbiodinium", "type" : "article-journal"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773396">
        <w:fldChar w:fldCharType="separate"/>
      </w:r>
      <w:r w:rsidR="00773396" w:rsidRPr="00773396">
        <w:rPr>
          <w:noProof/>
        </w:rPr>
        <w:t>(Finney et al. 2010)</w:t>
      </w:r>
      <w:r w:rsidR="00773396">
        <w:fldChar w:fldCharType="end"/>
      </w:r>
      <w:r w:rsidR="005804F6">
        <w:t>.</w:t>
      </w:r>
      <w:r>
        <w:t xml:space="preserve"> </w:t>
      </w:r>
    </w:p>
    <w:p w14:paraId="07FCB46B" w14:textId="6738FA6D" w:rsidR="001A22BE" w:rsidRDefault="00EB7728" w:rsidP="001C5075">
      <w:pPr>
        <w:spacing w:line="480" w:lineRule="auto"/>
      </w:pPr>
      <w:r>
        <w:tab/>
      </w:r>
      <w:r w:rsidR="00E35D6D">
        <w:t>Quantitative PCR</w:t>
      </w:r>
      <w:r w:rsidR="00454FBD">
        <w:t xml:space="preserve"> (qPCR)</w:t>
      </w:r>
      <w:r w:rsidR="00E35D6D">
        <w:t xml:space="preserve"> revealed that the symbiont composition of </w:t>
      </w:r>
      <w:r w:rsidR="005D5F03">
        <w:t>sample colonies</w:t>
      </w:r>
      <w:r w:rsidR="00F17FD3">
        <w:t xml:space="preserve"> (n = 707) existed as either</w:t>
      </w:r>
      <w:r w:rsidR="00924771">
        <w:t xml:space="preserve"> heterogeneous mixtures of </w:t>
      </w:r>
      <w:r w:rsidR="00B81CD1">
        <w:t>clades C and D</w:t>
      </w:r>
      <w:r w:rsidR="00F17FD3">
        <w:t xml:space="preserve"> or</w:t>
      </w:r>
      <w:r w:rsidR="00924771">
        <w:t xml:space="preserve"> as one clade</w:t>
      </w:r>
      <w:r w:rsidR="000A5593">
        <w:t xml:space="preserve"> exclusively</w:t>
      </w:r>
      <w:r w:rsidR="00924771">
        <w:t xml:space="preserve">. </w:t>
      </w:r>
      <w:r w:rsidR="00126837">
        <w:t>The presence of symbiont mixtures in a coral suggests a potential for either symbiont shuffling or switching to lessen the impacts of shifting environmental conditions</w:t>
      </w:r>
      <w:r w:rsidR="00773396">
        <w:t xml:space="preserve"> </w:t>
      </w:r>
      <w:r w:rsidR="00773396">
        <w:fldChar w:fldCharType="begin" w:fldLock="1"/>
      </w:r>
      <w:r w:rsidR="00773396">
        <w:instrText>ADDIN CSL_CITATION { "citationItems" : [ { "id" : "ITEM-1",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"ITEM-1", "issued" : { "date-parts" : [ [ "2007" ] ] }, "title" : "Real-time PCR reveals a high incidence of Symbiodinium clade D at low levels in four scleractinian corals across the Great Barrier Reef: Implications for symbiont shuffling", "type" : "article-journal" }, "uris" : [ "http://www.mendeley.com/documents/?uuid=7074e9c8-c246-3dff-a299-2e498db35502" ] } ], "mendeley" : { "formattedCitation" : "(Mieog et al. 2007)", "plainTextFormattedCitation" : "(Mieog et al. 2007)", "previouslyFormattedCitation" : "(Mieog et al. 2007)" }, "properties" : { "noteIndex" : 0 }, "schema" : "https://github.com/citation-style-language/schema/raw/master/csl-citation.json" }</w:instrText>
      </w:r>
      <w:r w:rsidR="00773396">
        <w:fldChar w:fldCharType="separate"/>
      </w:r>
      <w:r w:rsidR="00773396" w:rsidRPr="00773396">
        <w:rPr>
          <w:noProof/>
        </w:rPr>
        <w:t>(Mieog et al. 2007)</w:t>
      </w:r>
      <w:r w:rsidR="00773396">
        <w:fldChar w:fldCharType="end"/>
      </w:r>
      <w:r w:rsidR="00126837">
        <w:t xml:space="preserve">. </w:t>
      </w:r>
      <w:r w:rsidR="00C05292">
        <w:t>Under stressful conditions (i.e. thermal anoma</w:t>
      </w:r>
      <w:r w:rsidR="0027515A">
        <w:t>lies), corals have</w:t>
      </w:r>
      <w:r w:rsidR="00484C54">
        <w:t xml:space="preserve"> been shown to use</w:t>
      </w:r>
      <w:r w:rsidR="00C05292">
        <w:t xml:space="preserve"> clade D symbionts to supplement heterotrophy despite the limited supply of nutrients that these symbionts provide</w:t>
      </w:r>
      <w:r w:rsidR="00773396">
        <w:t xml:space="preserve"> </w:t>
      </w:r>
      <w:r w:rsidR="00773396">
        <w:fldChar w:fldCharType="begin" w:fldLock="1"/>
      </w:r>
      <w:r w:rsidR="00773396">
        <w:instrText>ADDIN CSL_CITATION { "citationItems" : [ { "id" : "ITEM-1", "itemData" : { "abstract" : "Symbioses are widespread in nature and occur along a continuum from parasitism to mutualism. Coral\u2013 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A\u2013H). Corals predominantly associate with clade C Symbiodinium and to a lesser extent with clades A, B, D, F, and G. Variation in the function and interactive physiology of different coral\u2013 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 "author" : [ { "dropping-particle" : "", "family" : "Stat", "given" : "Michael", "non-dropping-particle" : "", "parse-names" : false, "suffix" : "" }, { "dropping-particle" : "", "family" : "Morris", "given" : "Emily", "non-dropping-particle" : "", "parse-names" : false, "suffix" : "" }, { "dropping-particle" : "", "family" : "Gates", "given" : "Ruth D", "non-dropping-particle" : "", "parse-names" : false, "suffix" : "" }, { "dropping-particle" : "", "family" : "Karl", "given" : "David M", "non-dropping-particle" : "", "parse-names" : false, "suffix" : "" } ], "container-title" : "PNAS", "id" : "ITEM-1", "issued" : { "date-parts" : [ [ "2008" ] ] }, "title" : "Functional diversity in coral\u2013 dinoflagellate symbiosis", "type" : "article-journal" }, "uris" : [ "http://www.mendeley.com/documents/?uuid=032db8ab-073b-30a4-8926-77043c694562" ] } ], "mendeley" : { "formattedCitation" : "(Stat et al. 2008)", "plainTextFormattedCitation" : "(Stat et al. 2008)", "previouslyFormattedCitation" : "(Stat et al. 2008)" }, "properties" : { "noteIndex" : 0 }, "schema" : "https://github.com/citation-style-language/schema/raw/master/csl-citation.json" }</w:instrText>
      </w:r>
      <w:r w:rsidR="00773396">
        <w:fldChar w:fldCharType="separate"/>
      </w:r>
      <w:r w:rsidR="00773396" w:rsidRPr="00773396">
        <w:rPr>
          <w:noProof/>
        </w:rPr>
        <w:t>(Stat et al. 2008)</w:t>
      </w:r>
      <w:r w:rsidR="00773396">
        <w:fldChar w:fldCharType="end"/>
      </w:r>
      <w:r w:rsidR="00C05292">
        <w:t xml:space="preserve">. </w:t>
      </w:r>
      <w:r w:rsidR="00126837">
        <w:t xml:space="preserve">Mixtures could also be more advantageous for recovery from stress events. In </w:t>
      </w:r>
      <w:r w:rsidR="00126837">
        <w:rPr>
          <w:i/>
        </w:rPr>
        <w:t>M. capitata</w:t>
      </w:r>
      <w:r w:rsidR="00126837">
        <w:t>, the presence of clade D may serve to support the coral host during stress</w:t>
      </w:r>
      <w:r w:rsidR="00773396">
        <w:t xml:space="preserve"> </w:t>
      </w:r>
      <w:r w:rsidR="00773396">
        <w:fldChar w:fldCharType="begin" w:fldLock="1"/>
      </w:r>
      <w:r w:rsidR="00773396">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"mendeley" : { "formattedCitation" : "(Baker 2003)", "plainTextFormattedCitation" : "(Baker 2003)", "previouslyFormattedCitation" : "(Baker 2003)" }, "properties" : { "noteIndex" : 0 }, "schema" : "https://github.com/citation-style-language/schema/raw/master/csl-citation.json" }</w:instrText>
      </w:r>
      <w:r w:rsidR="00773396">
        <w:fldChar w:fldCharType="separate"/>
      </w:r>
      <w:r w:rsidR="00773396" w:rsidRPr="00773396">
        <w:rPr>
          <w:noProof/>
        </w:rPr>
        <w:t>(Baker 2003)</w:t>
      </w:r>
      <w:r w:rsidR="00773396">
        <w:fldChar w:fldCharType="end"/>
      </w:r>
      <w:r w:rsidR="00126837">
        <w:t xml:space="preserve"> while the presence of clade C may aid in reversion once a shift back to more idealistic condition</w:t>
      </w:r>
      <w:r w:rsidR="00CA6089">
        <w:t>s occurs; however, a study of symbiont association over time showed no switching between clades C and D</w:t>
      </w:r>
      <w:r w:rsidR="00905D6E">
        <w:t xml:space="preserve"> in this species</w:t>
      </w:r>
      <w:r w:rsidR="00773396">
        <w:t xml:space="preserve"> </w:t>
      </w:r>
      <w:r w:rsidR="00773396">
        <w:fldChar w:fldCharType="begin" w:fldLock="1"/>
      </w:r>
      <w:r w:rsidR="00FA0757">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773396">
        <w:fldChar w:fldCharType="separate"/>
      </w:r>
      <w:r w:rsidR="00773396" w:rsidRPr="00773396">
        <w:rPr>
          <w:noProof/>
        </w:rPr>
        <w:t>(Cunning et al. 2016)</w:t>
      </w:r>
      <w:r w:rsidR="00773396">
        <w:fldChar w:fldCharType="end"/>
      </w:r>
      <w:r w:rsidR="00773396">
        <w:t>.</w:t>
      </w:r>
    </w:p>
    <w:p w14:paraId="627B792A" w14:textId="213196B0" w:rsidR="001373D3" w:rsidRDefault="001A22BE" w:rsidP="001C5075">
      <w:pPr>
        <w:spacing w:line="480" w:lineRule="auto"/>
      </w:pPr>
      <w:r>
        <w:tab/>
        <w:t>Clade C symbionts tend to be ideal given the m</w:t>
      </w:r>
      <w:r w:rsidR="00450CA3">
        <w:t>ore efficient carbon-delivery they provide</w:t>
      </w:r>
      <w:r>
        <w:t xml:space="preserve"> to the coral host</w:t>
      </w:r>
      <w:r w:rsidR="00FA0757">
        <w:t xml:space="preserve"> </w:t>
      </w:r>
      <w:r w:rsidR="00FA0757">
        <w:fldChar w:fldCharType="begin" w:fldLock="1"/>
      </w:r>
      <w:r w:rsidR="00FA0757">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"mendeley" : { "formattedCitation" : "(Little et al. 2004)", "plainTextFormattedCitation" : "(Little et al. 2004)", "previouslyFormattedCitation" : "(Little et al. 2004)" }, "properties" : { "noteIndex" : 0 }, "schema" : "https://github.com/citation-style-language/schema/raw/master/csl-citation.json" }</w:instrText>
      </w:r>
      <w:r w:rsidR="00FA0757">
        <w:fldChar w:fldCharType="separate"/>
      </w:r>
      <w:r w:rsidR="00FA0757" w:rsidRPr="00FA0757">
        <w:rPr>
          <w:noProof/>
        </w:rPr>
        <w:t>(Little et al. 2004)</w:t>
      </w:r>
      <w:r w:rsidR="00FA0757">
        <w:fldChar w:fldCharType="end"/>
      </w:r>
      <w:r w:rsidR="00893736">
        <w:t xml:space="preserve"> while c</w:t>
      </w:r>
      <w:r w:rsidR="005B46C5">
        <w:t>lade D symbionts tend to be opportunistic and functionally serve as a resilient sym</w:t>
      </w:r>
      <w:r w:rsidR="00450CA3">
        <w:t>biont</w:t>
      </w:r>
      <w:r w:rsidR="00FA0757">
        <w:t xml:space="preserve"> </w:t>
      </w:r>
      <w:r w:rsidR="00FA0757">
        <w:fldChar w:fldCharType="begin" w:fldLock="1"/>
      </w:r>
      <w:r w:rsidR="00FA0757">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FA0757">
        <w:fldChar w:fldCharType="separate"/>
      </w:r>
      <w:r w:rsidR="00FA0757" w:rsidRPr="00FA0757">
        <w:rPr>
          <w:noProof/>
        </w:rPr>
        <w:t>(Cantin et al. 2009)</w:t>
      </w:r>
      <w:r w:rsidR="00FA0757">
        <w:fldChar w:fldCharType="end"/>
      </w:r>
      <w:r w:rsidR="00450CA3">
        <w:t>. In the</w:t>
      </w:r>
      <w:r w:rsidR="004A67F4">
        <w:t xml:space="preserve"> 707</w:t>
      </w:r>
      <w:r w:rsidR="00450CA3">
        <w:t xml:space="preserve"> sample colonies, clade C wa</w:t>
      </w:r>
      <w:r w:rsidR="00686AFE">
        <w:t>s overwhelmingly</w:t>
      </w:r>
      <w:r w:rsidR="00AB4725">
        <w:t xml:space="preserve"> </w:t>
      </w:r>
      <w:r w:rsidR="008A0DA7">
        <w:t>widespread;</w:t>
      </w:r>
      <w:r w:rsidR="00AB4725">
        <w:t xml:space="preserve"> </w:t>
      </w:r>
      <w:r w:rsidR="00C05292">
        <w:t>found in</w:t>
      </w:r>
      <w:r w:rsidR="00842F27">
        <w:t xml:space="preserve"> 698 colonies</w:t>
      </w:r>
      <w:r w:rsidR="005B07F0">
        <w:t>, while</w:t>
      </w:r>
      <w:r w:rsidR="00842F27">
        <w:t xml:space="preserve"> clade D </w:t>
      </w:r>
      <w:r w:rsidR="00C05292">
        <w:t>was found in</w:t>
      </w:r>
      <w:r w:rsidR="00842F27">
        <w:t xml:space="preserve"> 331 colonies</w:t>
      </w:r>
      <w:r w:rsidR="00450CA3">
        <w:t>.</w:t>
      </w:r>
      <w:r w:rsidR="00842F27">
        <w:t xml:space="preserve"> However, when </w:t>
      </w:r>
      <w:r w:rsidR="004A7FD5">
        <w:t>clade D was present</w:t>
      </w:r>
      <w:r w:rsidR="00A929B9">
        <w:t>,</w:t>
      </w:r>
      <w:r w:rsidR="00C05292">
        <w:t xml:space="preserve"> its abund</w:t>
      </w:r>
      <w:r w:rsidR="004B1B53">
        <w:t>ance was typically</w:t>
      </w:r>
      <w:r w:rsidR="00C05292">
        <w:t xml:space="preserve"> greater than clade C</w:t>
      </w:r>
      <w:r w:rsidR="00226626">
        <w:t xml:space="preserve"> (Fig 4)</w:t>
      </w:r>
      <w:r w:rsidR="007227D1">
        <w:t xml:space="preserve">. </w:t>
      </w:r>
      <w:r w:rsidR="0010391E">
        <w:t xml:space="preserve">Of the nine colonies </w:t>
      </w:r>
      <w:r w:rsidR="00135B65">
        <w:t>that exclusively harbored</w:t>
      </w:r>
      <w:r w:rsidR="0010391E">
        <w:t xml:space="preserve"> clade D, five colonies showed amplification of clade C in one of the technical</w:t>
      </w:r>
      <w:r w:rsidR="00DD3389">
        <w:t xml:space="preserve"> qPCR</w:t>
      </w:r>
      <w:r w:rsidR="0010391E">
        <w:t xml:space="preserve"> replicates and all displayed high cycle thresholds (</w:t>
      </w:r>
      <w:r w:rsidR="0010391E">
        <w:sym w:font="Symbol" w:char="F0B3"/>
      </w:r>
      <w:r w:rsidR="0010391E">
        <w:t xml:space="preserve"> 35), suggesting poor amplification and a likel</w:t>
      </w:r>
      <w:r w:rsidR="00015958">
        <w:t xml:space="preserve">ihood that clade C was present </w:t>
      </w:r>
      <w:r w:rsidR="0010391E">
        <w:t xml:space="preserve">but </w:t>
      </w:r>
      <w:r w:rsidR="00D50801">
        <w:t>amplified</w:t>
      </w:r>
      <w:r w:rsidR="0010391E">
        <w:t xml:space="preserve"> further back in the</w:t>
      </w:r>
      <w:r w:rsidR="00AC27BD">
        <w:t xml:space="preserve"> reaction than the 40 cycles </w:t>
      </w:r>
      <w:r w:rsidR="001209AE">
        <w:t>evaluated</w:t>
      </w:r>
      <w:r w:rsidR="0010391E">
        <w:t>.</w:t>
      </w:r>
      <w:r w:rsidR="000144F0">
        <w:t xml:space="preserve"> </w:t>
      </w:r>
      <w:r w:rsidR="00135B65">
        <w:t xml:space="preserve">It may be that all </w:t>
      </w:r>
      <w:r w:rsidR="00135B65">
        <w:rPr>
          <w:i/>
        </w:rPr>
        <w:t>M. capitata</w:t>
      </w:r>
      <w:r w:rsidR="00135B65">
        <w:t xml:space="preserve"> colonies host some clade C </w:t>
      </w:r>
      <w:r w:rsidR="00135B65">
        <w:rPr>
          <w:i/>
        </w:rPr>
        <w:t>Symbiodinium</w:t>
      </w:r>
      <w:r w:rsidR="00F50524">
        <w:t xml:space="preserve"> but the levels of association we</w:t>
      </w:r>
      <w:r w:rsidR="00135B65">
        <w:t>re below the detection threshold of qPCR.</w:t>
      </w:r>
      <w:r w:rsidR="001373D3">
        <w:t xml:space="preserve"> </w:t>
      </w:r>
    </w:p>
    <w:p w14:paraId="1A95B2AB" w14:textId="77777777" w:rsidR="0054639F" w:rsidRDefault="001373D3" w:rsidP="001C5075">
      <w:pPr>
        <w:spacing w:line="480" w:lineRule="auto"/>
      </w:pPr>
      <w:r>
        <w:tab/>
      </w:r>
      <w:r w:rsidR="0054639F">
        <w:t xml:space="preserve">Physical conditions in Kāne’ohe Bay can be quite variable. Current data shows insignificant variation among bay regions in terms of daily mean temperature (Ritson-Williams &amp; Gates 2016b). These comparable thermal regimes on a horizontal spatial scale are consistent with the findings that symbiont distribution is relatively similar across the bay. Thermal variation on a vertical scale, given current knowledge of tolerance in coral symbionts, is a candidate for monitoring at reefs in each region of the bay to determine their likelihood of contributing to variability in </w:t>
      </w:r>
      <w:r w:rsidR="0054639F">
        <w:rPr>
          <w:i/>
        </w:rPr>
        <w:t>Symbiodinium</w:t>
      </w:r>
      <w:r w:rsidR="0054639F">
        <w:t>.</w:t>
      </w:r>
    </w:p>
    <w:p w14:paraId="2DF81AE8" w14:textId="02BF8DE5" w:rsidR="004E561B" w:rsidRDefault="0054639F" w:rsidP="001C5075">
      <w:pPr>
        <w:spacing w:line="480" w:lineRule="auto"/>
      </w:pPr>
      <w:r>
        <w:tab/>
      </w:r>
      <w:r w:rsidR="004E561B">
        <w:t xml:space="preserve">Light intensity declines as depth in the photic zone increases and has induced differences in photosynthetic responses by means of photoinhibition and photoprotection in corals dominated by clades C and D respectively </w:t>
      </w:r>
      <w:r w:rsidR="004E561B">
        <w:fldChar w:fldCharType="begin" w:fldLock="1"/>
      </w:r>
      <w:r w:rsidR="004E561B">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"(Salih et al. 2000, Rowan 2004)", "plainTextFormattedCitation" : "(Salih et al. 2000, Rowan 2004)", "previouslyFormattedCitation" : "(Salih et al. 2000, Rowan 2004)" }, "properties" : { "noteIndex" : 0 }, "schema" : "https://github.com/citation-style-language/schema/raw/master/csl-citation.json" }</w:instrText>
      </w:r>
      <w:r w:rsidR="004E561B">
        <w:fldChar w:fldCharType="separate"/>
      </w:r>
      <w:r w:rsidR="004E561B" w:rsidRPr="00B8705F">
        <w:rPr>
          <w:noProof/>
        </w:rPr>
        <w:t>(Salih et al. 2000, Rowan 2004)</w:t>
      </w:r>
      <w:r w:rsidR="004E561B">
        <w:fldChar w:fldCharType="end"/>
      </w:r>
      <w:r w:rsidR="004E561B">
        <w:t xml:space="preserve">. Response variance validates the hypothesis that different clades of </w:t>
      </w:r>
      <w:r w:rsidR="004E561B">
        <w:rPr>
          <w:i/>
        </w:rPr>
        <w:t xml:space="preserve">Symbiodinium </w:t>
      </w:r>
      <w:r w:rsidR="004E561B">
        <w:t xml:space="preserve">adapt to particular light intensities </w:t>
      </w:r>
      <w:r w:rsidR="004E561B">
        <w:fldChar w:fldCharType="begin" w:fldLock="1"/>
      </w:r>
      <w:r w:rsidR="004E561B">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"The Royal Society", "id" : "ITEM-1", "issued" : { "date-parts" : [ [ "2004" ] ] }, "title" : "Different algal symbionts explain the vertical distribution of dominant reef corals in the eastern Pacific", "type" : "article-journal" }, "uris" : [ "http://www.mendeley.com/documents/?uuid=9c1343da-6a46-37c5-953f-990c107c34ae" ] } ], "mendeley" : { "formattedCitation" : "(Iglesias-Prieto et al. 2004)", "plainTextFormattedCitation" : "(Iglesias-Prieto et al. 2004)", "previouslyFormattedCitation" : "(Iglesias-Prieto et al. 2004)" }, "properties" : { "noteIndex" : 0 }, "schema" : "https://github.com/citation-style-language/schema/raw/master/csl-citation.json" }</w:instrText>
      </w:r>
      <w:r w:rsidR="004E561B">
        <w:fldChar w:fldCharType="separate"/>
      </w:r>
      <w:r w:rsidR="004E561B" w:rsidRPr="00FA0757">
        <w:rPr>
          <w:noProof/>
        </w:rPr>
        <w:t>(Iglesias-Prieto et al. 2004)</w:t>
      </w:r>
      <w:r w:rsidR="004E561B">
        <w:fldChar w:fldCharType="end"/>
      </w:r>
      <w:r w:rsidR="004E561B">
        <w:t xml:space="preserve">. The putative implication of light intensity on </w:t>
      </w:r>
      <w:r w:rsidR="004E561B">
        <w:rPr>
          <w:i/>
        </w:rPr>
        <w:t xml:space="preserve">Symbiodinium </w:t>
      </w:r>
      <w:r w:rsidR="004E561B">
        <w:t xml:space="preserve">variability supports the notion that habitat partitioning of the symbiont community composition exists along depth-mediated light gradients </w:t>
      </w:r>
      <w:r w:rsidR="004E561B">
        <w:fldChar w:fldCharType="begin" w:fldLock="1"/>
      </w:r>
      <w:r w:rsidR="004E561B">
        <w:instrText>ADDIN CSL_CITATION { "citationItems" : [ { "id" : "ITEM-1", "itemData" : { "author" : [ { "dropping-particle" : "", "family" : "Iglesias-Prieto", "given" : "R.", "non-dropping-particle" : "", "parse-names" : false, "suffix" : "" }, { "dropping-particle" : "", "family" : "Trench", "given" : "R. K.", "non-dropping-particle" : "", "parse-names" : false, "suffix" : "" } ], "container-title" : "MEPS", "id" : "ITEM-1", "issued" : { "date-parts" : [ [ "1994" ] ] }, "title" : "Acclimation and adaptation to irradiance in symbiotic dinoflagellates. I. Responses of the photosynthetic unit to changes in photon flux density", "type" : "article-journal" }, "uris" : [ "http://www.mendeley.com/documents/?uuid=f94462ab-5797-3c33-aecb-b981af8215e2" ] } ], "mendeley" : { "formattedCitation" : "(Iglesias-Prieto &amp; Trench 1994)", "plainTextFormattedCitation" : "(Iglesias-Prieto &amp; Trench 1994)", "previouslyFormattedCitation" : "(Iglesias-Prieto &amp; Trench 1994)" }, "properties" : { "noteIndex" : 0 }, "schema" : "https://github.com/citation-style-language/schema/raw/master/csl-citation.json" }</w:instrText>
      </w:r>
      <w:r w:rsidR="004E561B">
        <w:fldChar w:fldCharType="separate"/>
      </w:r>
      <w:r w:rsidR="004E561B" w:rsidRPr="00FA0757">
        <w:rPr>
          <w:noProof/>
        </w:rPr>
        <w:t>(Iglesias-Prieto &amp; Trench 1994)</w:t>
      </w:r>
      <w:r w:rsidR="004E561B">
        <w:fldChar w:fldCharType="end"/>
      </w:r>
      <w:r w:rsidR="004E561B">
        <w:t>. A transition dep</w:t>
      </w:r>
      <w:r w:rsidR="00E507F4">
        <w:t>th exists between 1 and 2 meters</w:t>
      </w:r>
      <w:r w:rsidR="00F25AF0">
        <w:t>, at</w:t>
      </w:r>
      <w:r w:rsidR="004E561B">
        <w:t xml:space="preserve"> which </w:t>
      </w:r>
      <w:r w:rsidR="004E561B">
        <w:rPr>
          <w:i/>
        </w:rPr>
        <w:t>M. capitata</w:t>
      </w:r>
      <w:r w:rsidR="004E561B">
        <w:t xml:space="preserve"> </w:t>
      </w:r>
      <w:r w:rsidR="00F25AF0">
        <w:t>association switches from a dominance of clade D to clade C</w:t>
      </w:r>
      <w:r w:rsidR="004E561B">
        <w:t xml:space="preserve">. As Kāne’ohe Bay is quite turbid, this shallow depth threshold suggests that depth stratification </w:t>
      </w:r>
      <w:r w:rsidR="009D1260">
        <w:t xml:space="preserve">of light intensity </w:t>
      </w:r>
      <w:r w:rsidR="004E561B">
        <w:t>might be a common driver of distribution among symbiont association, though the threshold depth of transition would depend on local abiotic conditions.</w:t>
      </w:r>
      <w:r w:rsidR="004E561B" w:rsidRPr="000F4EC9">
        <w:t xml:space="preserve"> </w:t>
      </w:r>
    </w:p>
    <w:p w14:paraId="49891B65" w14:textId="5E669DA4" w:rsidR="00475532" w:rsidRDefault="004E561B" w:rsidP="001C5075">
      <w:pPr>
        <w:spacing w:line="480" w:lineRule="auto"/>
      </w:pPr>
      <w:r>
        <w:tab/>
      </w:r>
      <w:r w:rsidR="00454FBD">
        <w:t>Throughout Hawai’i,</w:t>
      </w:r>
      <w:r w:rsidR="00A25C83">
        <w:t xml:space="preserve"> </w:t>
      </w:r>
      <w:r w:rsidR="00A25C83">
        <w:rPr>
          <w:i/>
        </w:rPr>
        <w:t>M. capitata</w:t>
      </w:r>
      <w:r w:rsidR="00A25C83">
        <w:t xml:space="preserve"> </w:t>
      </w:r>
      <w:r w:rsidR="00615A15">
        <w:t>exists</w:t>
      </w:r>
      <w:r w:rsidR="00AD6595">
        <w:t xml:space="preserve"> as two </w:t>
      </w:r>
      <w:r w:rsidR="00454FBD">
        <w:t>dis</w:t>
      </w:r>
      <w:r w:rsidR="00ED7B43">
        <w:t>tinct color morphologies (Fig 2</w:t>
      </w:r>
      <w:r w:rsidR="00454FBD">
        <w:t xml:space="preserve">). </w:t>
      </w:r>
      <w:r w:rsidR="00475532">
        <w:t xml:space="preserve">This </w:t>
      </w:r>
      <w:r w:rsidR="00D573FC">
        <w:t>division</w:t>
      </w:r>
      <w:r w:rsidR="00475532">
        <w:t xml:space="preserve"> in color has been observed before and was </w:t>
      </w:r>
      <w:r w:rsidR="00781A7B">
        <w:t>correlated with</w:t>
      </w:r>
      <w:r w:rsidR="00475532">
        <w:t xml:space="preserve"> differences in symb</w:t>
      </w:r>
      <w:r w:rsidR="006374D3">
        <w:t>iont communities</w:t>
      </w:r>
      <w:r w:rsidR="00FA0757">
        <w:t xml:space="preserve"> </w:t>
      </w:r>
      <w:r w:rsidR="00FA0757">
        <w:fldChar w:fldCharType="begin" w:fldLock="1"/>
      </w:r>
      <w:r w:rsidR="00FA0757">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A0757">
        <w:fldChar w:fldCharType="separate"/>
      </w:r>
      <w:r w:rsidR="00FA0757" w:rsidRPr="00FA0757">
        <w:rPr>
          <w:noProof/>
        </w:rPr>
        <w:t>(LaJeunesse et al. 2004)</w:t>
      </w:r>
      <w:r w:rsidR="00FA0757">
        <w:fldChar w:fldCharType="end"/>
      </w:r>
      <w:r w:rsidR="00475532">
        <w:t>.</w:t>
      </w:r>
      <w:r w:rsidR="003F618B">
        <w:t xml:space="preserve"> </w:t>
      </w:r>
      <w:r w:rsidR="00615A15">
        <w:t>Research</w:t>
      </w:r>
      <w:r w:rsidR="003F618B">
        <w:t xml:space="preserve"> investigating the</w:t>
      </w:r>
      <w:r w:rsidR="00ED67A2">
        <w:t xml:space="preserve"> production of</w:t>
      </w:r>
      <w:r w:rsidR="003F618B">
        <w:t xml:space="preserve"> color</w:t>
      </w:r>
      <w:r w:rsidR="00ED67A2">
        <w:t xml:space="preserve"> </w:t>
      </w:r>
      <w:r w:rsidR="003F618B">
        <w:t>in this specie</w:t>
      </w:r>
      <w:r w:rsidR="00615A15">
        <w:t>s is understudied,</w:t>
      </w:r>
      <w:r w:rsidR="00ED67A2">
        <w:t xml:space="preserve"> yet previous work on other</w:t>
      </w:r>
      <w:r w:rsidR="00856189">
        <w:t xml:space="preserve"> coral species suggests an exploitation o</w:t>
      </w:r>
      <w:r w:rsidR="00ED67A2">
        <w:t>f</w:t>
      </w:r>
      <w:r w:rsidR="00E62BD1">
        <w:t xml:space="preserve"> phenotypic plasticity in </w:t>
      </w:r>
      <w:r w:rsidR="00ED67A2">
        <w:t xml:space="preserve">fluorescent proteins </w:t>
      </w:r>
      <w:r w:rsidR="00ED67A2">
        <w:fldChar w:fldCharType="begin" w:fldLock="1"/>
      </w:r>
      <w:r w:rsidR="00E970C3">
        <w:instrText>ADDIN CSL_CITATION { "citationItems" : [ { "id" : "ITEM-1", "itemData" : { "DOI" : "10.1093/molbev/msg130", "ISBN" : "0737-4038", "ISSN" : "07374038", "PMID" : "12777529", "abstract" : "Natural pigments are normally products of complex biosynthesis pathways where many different enzymes are involved. Corals and related organisms of class Anthozoa represent the only known exception: in these organisms, each of the host-tissue colors is essentially determined by a sequence of a single protein, homologous to the green fluorescent protein (GFP) from Aequorea victoria. This direct sequence-color linkage provides unique opportunity for color evolution studies. We previously reported the general phylogenetic analysis of GFP-like proteins, which suggested that the present-day diversity of reef colors originated relatively recently and independently within several lineages. The present work was done to get insight into the mechanisms that gave rise to this diversity. Three colonies of the great star coral Montastraea cavernosa (Scleractinia, Faviida) were studied, representing distinct color morphs. Unexpectedly, these specimens were found to express the same collection of GFP-like proteins, produced by at least four, and possibly up to seven, different genetic loci. These genes code for three basic colors-cyan, green, and red-and are expressed differently relative to one another in different morphs. Phylogenetic analysis of the new sequences indicated that the three major gene lineages diverged before separation of some coral families. Our results suggest that color variation in M. cavernosa is not a true polymorphism, but rather a manifestation of phenotypic plasticity (polyphenism). The family level depth of its evolutionary roots indicates that the color diversity is adaptively significant. Relative roles of gene duplication, gene conversion, and point mutations in its evolution are discussed.", "author" : [ { "dropping-particle" : "V.", "family" : "Kelmanson", "given" : "Ilya", "non-dropping-particle" : "", "parse-names" : false, "suffix" : "" }, { "dropping-particle" : "V.", "family" : "Matz", "given" : "Mikhail", "non-dropping-particle" : "", "parse-names" : false, "suffix" : "" } ], "container-title" : "Molecular Biology and Evolution", "id" : "ITEM-1", "issued" : { "date-parts" : [ [ "2003" ] ] }, "title" : "Molecular basis and evolutionary origins of color diversity in great star coral Montastraea cavernosa (Scleractinia: Faviida)", "type" : "article-journal" }, "uris" : [ "http://www.mendeley.com/documents/?uuid=53a38253-8c92-3b57-a13c-8244ead65e88" ] } ], "mendeley" : { "formattedCitation" : "(Kelmanson &amp; Matz 2003)", "plainTextFormattedCitation" : "(Kelmanson &amp; Matz 2003)", "previouslyFormattedCitation" : "(Kelmanson &amp; Matz 2003)" }, "properties" : { "noteIndex" : 0 }, "schema" : "https://github.com/citation-style-language/schema/raw/master/csl-citation.json" }</w:instrText>
      </w:r>
      <w:r w:rsidR="00ED67A2">
        <w:fldChar w:fldCharType="separate"/>
      </w:r>
      <w:r w:rsidR="00ED67A2" w:rsidRPr="00ED67A2">
        <w:rPr>
          <w:noProof/>
        </w:rPr>
        <w:t>(Kelmanson &amp; Matz 2003)</w:t>
      </w:r>
      <w:r w:rsidR="00ED67A2">
        <w:fldChar w:fldCharType="end"/>
      </w:r>
      <w:r w:rsidR="00ED67A2">
        <w:t>.</w:t>
      </w:r>
      <w:r w:rsidR="00856189">
        <w:t xml:space="preserve"> </w:t>
      </w:r>
      <w:r w:rsidR="00033328">
        <w:t xml:space="preserve">Similarly to </w:t>
      </w:r>
      <w:r w:rsidR="00033328">
        <w:rPr>
          <w:i/>
        </w:rPr>
        <w:t>M. capitata</w:t>
      </w:r>
      <w:r w:rsidR="00033328">
        <w:t xml:space="preserve">, </w:t>
      </w:r>
      <w:proofErr w:type="spellStart"/>
      <w:r w:rsidR="00033328" w:rsidRPr="00033328">
        <w:rPr>
          <w:i/>
        </w:rPr>
        <w:t>Lobophyllia</w:t>
      </w:r>
      <w:proofErr w:type="spellEnd"/>
      <w:r w:rsidR="00033328" w:rsidRPr="00033328">
        <w:rPr>
          <w:i/>
        </w:rPr>
        <w:t xml:space="preserve"> </w:t>
      </w:r>
      <w:proofErr w:type="spellStart"/>
      <w:r w:rsidR="00033328" w:rsidRPr="00033328">
        <w:rPr>
          <w:i/>
        </w:rPr>
        <w:t>hemprichii</w:t>
      </w:r>
      <w:proofErr w:type="spellEnd"/>
      <w:r w:rsidR="00033328">
        <w:t xml:space="preserve"> </w:t>
      </w:r>
      <w:r w:rsidR="003D67EF">
        <w:t>can exist as an orange morph which</w:t>
      </w:r>
      <w:r w:rsidR="00033328">
        <w:t xml:space="preserve"> has been proven to result from a change in color due to light irradiation levels stimulating green fluorescent proteins </w:t>
      </w:r>
      <w:r w:rsidR="00E970C3">
        <w:fldChar w:fldCharType="begin" w:fldLock="1"/>
      </w:r>
      <w:r w:rsidR="00192B0C">
        <w:instrText>ADDIN CSL_CITATION { "citationItems" : [ { "id" : "ITEM-1", "itemData" : { "DOI" : "10.1111/j.1742-4658.2007.05661.x", "ISBN" : "1742-4658", "ISSN" : "1742464X", "PMID" : "17244197", "abstract" : "For a variety of coral species, we have studied the molecular origin of their coloration to assess the contributions of host and symbiont pigments. For the corals Catalaphyllia jardinei and an orange-emitting color morph of Lobophyllia hemprichii, the pigments belong to a particular class of green fluorescent protein-like proteins that change their color from green to red upon irradiation with approximately 400 nm light. The optical absorption and emission properties of these proteins were characterized in detail. Their spectra were found to be similar to those of phycoerythrin from cyanobacterial symbionts. To unambiguously determine the molecular origin of the coloration, we performed immunochemical studies using double diffusion in gel analysis on tissue extracts, including also a third coral species, Montastrea cavernosa, which allowed us to attribute the red fluorescent coloration to green-to-red photoconvertible fluorescent proteins. The red fluorescent proteins are localized mainly in the ectodermal tissue and contribute up to 7.0{%} of the total soluble cellular proteins in these species. Distinct spatial distributions of green and cyan fluorescent proteins were observed for the tissues of M. cavernosa. This observation may suggest that differently colored green fluorescent protein-like proteins have different, specific functions. In addition to green fluorescent protein-like proteins, the pigments of zooxanthellae have a strong effect on the visual appearance of the latter species.", "author" : [ { "dropping-particle" : "", "family" : "Oswald", "given" : "Franz", "non-dropping-particle" : "", "parse-names" : false, "suffix" : "" }, { "dropping-particle" : "", "family" : "Schmitt", "given" : "Florian", "non-dropping-particle" : "", "parse-names" : false, "suffix" : "" }, { "dropping-particle" : "", "family" : "Leutenegger", "given" : "Alexandra", "non-dropping-particle" : "", "parse-names" : false, "suffix" : "" }, { "dropping-particle" : "", "family" : "Ivanchenko", "given" : "Sergey", "non-dropping-particle" : "", "parse-names" : false, "suffix" : "" }, { "dropping-particle" : "", "family" : "D'Angelo", "given" : "Cecilia", "non-dropping-particle" : "", "parse-names" : false, "suffix" : "" }, { "dropping-particle" : "", "family" : "Salih", "given" : "Anya", "non-dropping-particle" : "", "parse-names" : false, "suffix" : "" }, { "dropping-particle" : "", "family" : "Maslakova", "given" : "Svetlana", "non-dropping-particle" : "", "parse-names" : false, "suffix" : "" }, { "dropping-particle" : "", "family" : "Bulina", "given" : "Maria", "non-dropping-particle" : "", "parse-names" : false, "suffix" : "" }, { "dropping-particle" : "", "family" : "Schirmbeck", "given" : "Reinhold", "non-dropping-particle" : "", "parse-names" : false, "suffix" : "" }, { "dropping-particle" : "", "family" : "Nienhaus", "given" : "G. U.", "non-dropping-particle" : "", "parse-names" : false, "suffix" : "" }, { "dropping-particle" : "V.", "family" : "Matz", "given" : "Mikhail", "non-dropping-particle" : "", "parse-names" : false, "suffix" : "" }, { "dropping-particle" : "", "family" : "Wiedenmann", "given" : "J\u00f6rg", "non-dropping-particle" : "", "parse-names" : false, "suffix" : "" } ], "container-title" : "FEBS Journal", "id" : "ITEM-1", "issued" : { "date-parts" : [ [ "2007" ] ] }, "title" : "Contributions of host and symbiont pigments to the coloration of reef corals", "type" : "article-journal" }, "uris" : [ "http://www.mendeley.com/documents/?uuid=da8941ed-c22d-3faa-8467-939a2c15c992" ] } ], "mendeley" : { "formattedCitation" : "(Oswald et al. 2007)", "plainTextFormattedCitation" : "(Oswald et al. 2007)", "previouslyFormattedCitation" : "(Oswald et al. 2007)" }, "properties" : { "noteIndex" : 0 }, "schema" : "https://github.com/citation-style-language/schema/raw/master/csl-citation.json" }</w:instrText>
      </w:r>
      <w:r w:rsidR="00E970C3">
        <w:fldChar w:fldCharType="separate"/>
      </w:r>
      <w:r w:rsidR="00E970C3" w:rsidRPr="00E970C3">
        <w:rPr>
          <w:noProof/>
        </w:rPr>
        <w:t>(Oswald et al. 2007)</w:t>
      </w:r>
      <w:r w:rsidR="00E970C3">
        <w:fldChar w:fldCharType="end"/>
      </w:r>
      <w:r w:rsidR="00033328">
        <w:t>.</w:t>
      </w:r>
      <w:r w:rsidR="00594099">
        <w:t xml:space="preserve"> Consequently, it is hypothesized that orange morphs may serve a photoprotective purpose, contributing to the dominance of this color morph in shallow depths observed in </w:t>
      </w:r>
      <w:r w:rsidR="00594099">
        <w:rPr>
          <w:i/>
        </w:rPr>
        <w:t>M. capitata</w:t>
      </w:r>
      <w:r w:rsidR="00594099">
        <w:t xml:space="preserve">, though further investigation is needed. </w:t>
      </w:r>
      <w:r w:rsidR="00033328">
        <w:t xml:space="preserve"> </w:t>
      </w:r>
    </w:p>
    <w:p w14:paraId="1C0F4B13" w14:textId="490EB4EE" w:rsidR="00EE2E02" w:rsidRPr="005C471F" w:rsidRDefault="00341D6F" w:rsidP="001C5075">
      <w:pPr>
        <w:spacing w:line="480" w:lineRule="auto"/>
      </w:pPr>
      <w:r>
        <w:tab/>
      </w:r>
      <w:r w:rsidR="001A0501">
        <w:t>Stu</w:t>
      </w:r>
      <w:r w:rsidR="00577B9E">
        <w:t>dies suggest that coral color may be</w:t>
      </w:r>
      <w:r w:rsidR="001A0501">
        <w:t xml:space="preserve"> indicative of physiological function.</w:t>
      </w:r>
      <w:r w:rsidR="00192B0C">
        <w:t xml:space="preserve"> At shallow depths, the green morph of</w:t>
      </w:r>
      <w:r w:rsidR="001A0501">
        <w:t xml:space="preserve"> </w:t>
      </w:r>
      <w:r w:rsidR="00192B0C">
        <w:rPr>
          <w:i/>
        </w:rPr>
        <w:t>Porites astreoides</w:t>
      </w:r>
      <w:r w:rsidR="001A0501">
        <w:t xml:space="preserve"> </w:t>
      </w:r>
      <w:r w:rsidR="00192B0C">
        <w:t xml:space="preserve">was observed more frequently than the brown morph, </w:t>
      </w:r>
      <w:r w:rsidR="00502D50">
        <w:t>possibly</w:t>
      </w:r>
      <w:r w:rsidR="00192B0C">
        <w:t xml:space="preserve"> indicative of light tolerance </w:t>
      </w:r>
      <w:r w:rsidR="00192B0C">
        <w:fldChar w:fldCharType="begin" w:fldLock="1"/>
      </w:r>
      <w:r w:rsidR="00192B0C">
        <w:instrText>ADDIN CSL_CITATION { "citationItems" : [ { "id" : "ITEM-1", "itemData" : { "abstract" : "In waters 5 2 m deep, green colonies of reef-building Porites astreoides Lamarck are significantly more abundant than their brown counterparts. To determine whether this distributional pattern reflects differ-ences in the ability of green and brown colonies to tolerate high intensities of ultraviolet-A (320-400 nm) and -B (280-320 nm) radiation, I enhanced UV intensities by transplanting colonies of each color from 6 to 1 m deep. After 104 d, brown P. astreoides exposed to UV radiation at 1 m exhibited algal mitotic indices and linear skeletal extensions that were significantly lower than brown conspecifics shielded from UV light. In contrast, green P. astreoides were unaffected by UV radiation incident at 1 m. These morph-specific differences in UV tolerance corresponded with variation in the quantities of UV light-absorbing mycosporinelike amino acids (MAAs) present in the corals. Both morphs had mycosporine-glycine (A,,, = 3 10 nm), palythine (X,,, = 320 nm), asterina-330 (X,,, = 330 nm), and shinorine (X,,, = 334 nm), but green P. astreoides had significantly greater concentrations of aster-ma-330 than brown colonies both before and after transplantation. Increasing the concentration of a single MAA with a broad absorbance range may represent an effective means of countering high UV intensities, and UV light may be an important abiotic factor structuring the shallow-water distribution of P. astreoides. The intensities of ultraviolet-A (320-400 nm) and -B (280-320 nm) radiation reaching the surface of the ocean at low latitudes rep-resent some of the highest levels found world-wide because of the relative thinness of the ozone layer near the equator and the low zenith angle of the sun (Baker et al. 1980). Further penetration of short wavelength light to depths below the ocean surface is controlled by ab-sorption by water and scattering by suspended particles (Jerlov 1968). Relatively small amounts of suspended matter are present in most tropical seas, including those surround-ing many coral reefs, thus biologically dam-aging wavelengths of UV radiation can pene-trate to considerable depths (Jerlov 1968; Acknowledgments", "author" : [ { "dropping-particle" : "", "family" : "Gleason", "given" : "Daniel F", "non-dropping-particle" : "", "parse-names" : false, "suffix" : "" } ], "container-title" : "Limnol. Oceanogr", "id" : "ITEM-1", "issue" : "7", "issued" : { "date-parts" : [ [ "1993" ] ] }, "page" : "1452-1463", "title" : "Differential effects of ultraviolet radiation on green and brown morphs of the Caribbean coral Porites astreoides", "type" : "article-journal", "volume" : "38" }, "uris" : [ "http://www.mendeley.com/documents/?uuid=c8c8e55b-9780-367c-bb74-80a6e1edc998" ] } ], "mendeley" : { "formattedCitation" : "(Gleason 1993)", "plainTextFormattedCitation" : "(Gleason 1993)", "previouslyFormattedCitation" : "(Gleason 1993)" }, "properties" : { "noteIndex" : 0 }, "schema" : "https://github.com/citation-style-language/schema/raw/master/csl-citation.json" }</w:instrText>
      </w:r>
      <w:r w:rsidR="00192B0C">
        <w:fldChar w:fldCharType="separate"/>
      </w:r>
      <w:r w:rsidR="00192B0C" w:rsidRPr="00192B0C">
        <w:rPr>
          <w:noProof/>
        </w:rPr>
        <w:t>(Gleason 1993)</w:t>
      </w:r>
      <w:r w:rsidR="00192B0C">
        <w:fldChar w:fldCharType="end"/>
      </w:r>
      <w:r w:rsidR="00192B0C">
        <w:t xml:space="preserve">. Another study investigating </w:t>
      </w:r>
      <w:r w:rsidR="00196A56">
        <w:t>sedimentation influence on</w:t>
      </w:r>
      <w:r w:rsidR="00192B0C">
        <w:t xml:space="preserve"> </w:t>
      </w:r>
      <w:r w:rsidR="00192B0C">
        <w:rPr>
          <w:i/>
        </w:rPr>
        <w:t>P. astreoides</w:t>
      </w:r>
      <w:r w:rsidR="00192B0C">
        <w:t xml:space="preserve"> noted brown co</w:t>
      </w:r>
      <w:r w:rsidR="003C5856">
        <w:t>lonies more efficiently shed</w:t>
      </w:r>
      <w:r w:rsidR="00192B0C">
        <w:t xml:space="preserve"> sediment than</w:t>
      </w:r>
      <w:r w:rsidR="003C5856">
        <w:t xml:space="preserve"> did</w:t>
      </w:r>
      <w:r w:rsidR="00192B0C">
        <w:t xml:space="preserve"> green colonies, ultimately preventing sediment-induced mortality </w:t>
      </w:r>
      <w:r w:rsidR="00192B0C">
        <w:fldChar w:fldCharType="begin" w:fldLock="1"/>
      </w:r>
      <w:r w:rsidR="00B8705F">
        <w:instrText>ADDIN CSL_CITATION { "citationItems" : [ { "id" : "ITEM-1", "itemData" : { "abstract" : "Sediments suspended in the water column and settling on to reef surfaces are thought to exert control on coral distributions through both lethal and sublethal effects. I investigated whether variation in sedimentation rates can adequately explain patterns of distribution observed along depth gradients for green and brown colonies of the common Caribbean coral Porites astreoides Lamarck. Colony abundances and rates of downward flux of suspended particulates (i.e., sedimentation rates) were assessed along depth gradients at four sites (Tague Bay, Buck Island, Cane Bay and Salt River Canyon) on St. Croix, US Virgin Islands. In all but one instance, 12 m depth at Tague Bay, distributions of green and brown P. astreoides varied predictably with differences in sedimentation rates: higher levels of sedimentation corresponded with a lower proportion of green colonies. Laboratory experiments conducted with colonies from the low sediment Cane Bay site showed that brown colonies not only shed sediment from the colony surface significantly better than green colonies, but also suffer less sediment-induced tissue death. While previous models of sediment resistance in corals have been based on variation in colony shape and polyp architecture, results obtained here indicate that major differences in these parameters may not be necessary for differential tolerances to occur. \uf6d9", "author" : [ { "dropping-particle" : "", "family" : "Gleason", "given" : "Daniel F", "non-dropping-particle" : "", "parse-names" : false, "suffix" : "" } ], "container-title" : "Journal of Experimental Marine Biology and Ecology", "id" : "ITEM-1", "issued" : { "date-parts" : [ [ "1998" ] ] }, "page" : "73-89", "title" : "Sedimentation and distributions of green and brown morphs of the Caribbean coral Porites astreoides Lamarck", "type" : "article-journal", "volume" : "230" }, "uris" : [ "http://www.mendeley.com/documents/?uuid=6172a000-330b-3d91-9e36-780160fb637a" ] } ], "mendeley" : { "formattedCitation" : "(Gleason 1998)", "plainTextFormattedCitation" : "(Gleason 1998)", "previouslyFormattedCitation" : "(Gleason 1998)" }, "properties" : { "noteIndex" : 0 }, "schema" : "https://github.com/citation-style-language/schema/raw/master/csl-citation.json" }</w:instrText>
      </w:r>
      <w:r w:rsidR="00192B0C">
        <w:fldChar w:fldCharType="separate"/>
      </w:r>
      <w:r w:rsidR="00192B0C" w:rsidRPr="00192B0C">
        <w:rPr>
          <w:noProof/>
        </w:rPr>
        <w:t>(Gleason 1998)</w:t>
      </w:r>
      <w:r w:rsidR="00192B0C">
        <w:fldChar w:fldCharType="end"/>
      </w:r>
      <w:r w:rsidR="00192B0C">
        <w:t>.</w:t>
      </w:r>
      <w:r w:rsidR="00221F4E">
        <w:t xml:space="preserve"> Correspondingly, a study on sedimentation influence on </w:t>
      </w:r>
      <w:r w:rsidR="00221F4E">
        <w:rPr>
          <w:i/>
        </w:rPr>
        <w:t>Symbiodinium</w:t>
      </w:r>
      <w:r w:rsidR="00221F4E">
        <w:t xml:space="preserve"> revealed that clade C symbionts were found in higher sedimentation areas </w:t>
      </w:r>
      <w:r w:rsidR="00221F4E">
        <w:fldChar w:fldCharType="begin" w:fldLock="1"/>
      </w:r>
      <w:r w:rsidR="00DA6E1B">
        <w:instrText>ADDIN CSL_CITATION { "citationItems" : [ { "id" : "ITEM-1", "itemData" : { "DOI" : "10.1007/s00338-006-0146-1", "ISBN" : "0722-4028", "ISSN" : "07224028", "PMID" : "597", "abstract" : "Patterns of associations between coral colonies and the major clades of zooxanthellae can vary across scales ranging from individual colonies to widely separated geographic regions. This is exempliWed in this study of the Montastraea annularis species complex from six sites on the Mesoamerican Reef, Belize and nine sites in the Bocas del Toro archipelago, Panama. Restriction fragment length polymorphism (RFLP) analysis of small subunit ribosomal DNA (SSU rDNA) was used to identify the zooxanthellae. In Belize (M. annularis), Symbiodinium B (79% of the colonies), Symbiodinium A, and Symbiodinium C were observed. In Panama (primarily M. franksi, but also M. annularis and M. faveolata), there was greater diversity and evenness with Symbiodinium A, B, C, C  (a new symbiont) and D all being common in at least some host/habitat combinations. Non-metric multidimensional scaling ordinations showed that distribution patterns of symbionts across sites are best explained by enclosure (relative inXuence of open ocean vs. coastal water) and total suspended solids. Because members of clade D are known to be temperature resistant and Symbiodinium C  was found in environments characterized by high sedimentation, these Panamanian reefs may have importance from a management perspective as reservoirs of corals better able to tolerate human impacts.", "author" : [ { "dropping-particle" : "", "family" : "Garren", "given" : "Melissa", "non-dropping-particle" : "", "parse-names" : false, "suffix" : "" }, { "dropping-particle" : "", "family" : "Walsh", "given" : "Sheila M.", "non-dropping-particle" : "", "parse-names" : false, "suffix" : "" }, { "dropping-particle" : "", "family" : "Caccone", "given" : "Adalgisa", "non-dropping-particle" : "", "parse-names" : false, "suffix" : "" }, { "dropping-particle" : "", "family" : "Knowlton", "given" : "Nancy", "non-dropping-particle" : "", "parse-names" : false, "suffix" : "" } ], "container-title" : "Coral Reefs", "id" : "ITEM-1", "issued" : { "date-parts" : [ [ "2006" ] ] }, "title" : "Patterns of association between Symbiodinium and members of the Montastraea annularis species complex on spatial scales ranging from within colonies to between geographic regions", "type" : "article-journal" }, "uris" : [ "http://www.mendeley.com/documents/?uuid=61960f0e-f03a-3c67-be8d-7a0bca5bbb3d" ] } ], "mendeley" : { "formattedCitation" : "(Garren et al. 2006)", "plainTextFormattedCitation" : "(Garren et al. 2006)", "previouslyFormattedCitation" : "(Garren et al. 2006)" }, "properties" : { "noteIndex" : 0 }, "schema" : "https://github.com/citation-style-language/schema/raw/master/csl-citation.json" }</w:instrText>
      </w:r>
      <w:r w:rsidR="00221F4E">
        <w:fldChar w:fldCharType="separate"/>
      </w:r>
      <w:r w:rsidR="00221F4E" w:rsidRPr="00221F4E">
        <w:rPr>
          <w:noProof/>
        </w:rPr>
        <w:t>(Garren et al. 2006)</w:t>
      </w:r>
      <w:r w:rsidR="00221F4E">
        <w:fldChar w:fldCharType="end"/>
      </w:r>
      <w:r w:rsidR="00221F4E">
        <w:t xml:space="preserve">. </w:t>
      </w:r>
      <w:r w:rsidR="00192B0C">
        <w:t xml:space="preserve">Such phenomena </w:t>
      </w:r>
      <w:r w:rsidR="003A38FA">
        <w:t>may be pertinent to</w:t>
      </w:r>
      <w:r w:rsidR="00192B0C">
        <w:t xml:space="preserve"> </w:t>
      </w:r>
      <w:r w:rsidR="00192B0C">
        <w:rPr>
          <w:i/>
        </w:rPr>
        <w:t>M. capitata</w:t>
      </w:r>
      <w:r w:rsidR="003A38FA">
        <w:t>,</w:t>
      </w:r>
      <w:r w:rsidR="00192B0C">
        <w:rPr>
          <w:i/>
        </w:rPr>
        <w:t xml:space="preserve"> </w:t>
      </w:r>
      <w:r w:rsidR="00221F4E">
        <w:t>which exhibit a comparable pattern in which brown morphs and clade C were found at depth where sedimentation is often greater and light intensity is often reduced</w:t>
      </w:r>
      <w:r w:rsidR="003A38FA">
        <w:t>.</w:t>
      </w:r>
      <w:r w:rsidR="009B14F2">
        <w:t xml:space="preserve"> </w:t>
      </w:r>
    </w:p>
    <w:p w14:paraId="2725108E" w14:textId="6AC5E0F6" w:rsidR="00B76A60" w:rsidRPr="004E2303" w:rsidRDefault="004E2303" w:rsidP="001C5075">
      <w:pPr>
        <w:spacing w:line="480" w:lineRule="auto"/>
      </w:pPr>
      <w:r>
        <w:rPr>
          <w:b/>
        </w:rPr>
        <w:tab/>
      </w:r>
      <w:r>
        <w:t xml:space="preserve">As demonstrated by quantitative PCR analysis of </w:t>
      </w:r>
      <w:r>
        <w:rPr>
          <w:i/>
        </w:rPr>
        <w:t>M. capitata</w:t>
      </w:r>
      <w:r w:rsidR="008B5BCF">
        <w:rPr>
          <w:i/>
        </w:rPr>
        <w:t xml:space="preserve"> </w:t>
      </w:r>
      <w:r w:rsidR="008B5BCF">
        <w:t>fragments</w:t>
      </w:r>
      <w:r>
        <w:t xml:space="preserve"> from colonies across Kāne’ohe Bay, we showed that the spatial variability of </w:t>
      </w:r>
      <w:r>
        <w:rPr>
          <w:i/>
        </w:rPr>
        <w:t xml:space="preserve">Symbiodinium </w:t>
      </w:r>
      <w:r>
        <w:t xml:space="preserve">occurs most strongly as a function of depth. No significant spatial patterns arose from different reefs, reef types or areas of the bay when considering the dominance of one clade over another. </w:t>
      </w:r>
      <w:r w:rsidR="007B72E6">
        <w:t>Portions of the reefs in Kāne’ohe Bay can be quite shallow (&lt; 0.5 meters) at low tide and are probably exposed to high temperatures during summer months. Corals associating with clade D</w:t>
      </w:r>
      <w:r w:rsidR="001D3735">
        <w:t xml:space="preserve"> and often existing as an orange color morph</w:t>
      </w:r>
      <w:r w:rsidR="007B72E6">
        <w:t xml:space="preserve"> dominate this highly fluctuating environment.</w:t>
      </w:r>
      <w:r>
        <w:t xml:space="preserve"> </w:t>
      </w:r>
      <w:r w:rsidR="00E25F1D">
        <w:t>Because clades C and D have different physiological tolerances</w:t>
      </w:r>
      <w:r w:rsidR="001D3735">
        <w:t>, evidence suggests functional differences among colony color</w:t>
      </w:r>
      <w:r w:rsidR="00E25F1D">
        <w:t xml:space="preserve"> and depth has shown to be the strongest driver symbiont distribution, b</w:t>
      </w:r>
      <w:r w:rsidR="0010700E">
        <w:t>iotic and abiotic</w:t>
      </w:r>
      <w:r w:rsidR="00AD3641">
        <w:t xml:space="preserve"> conditions</w:t>
      </w:r>
      <w:r w:rsidR="008B5BCF">
        <w:t xml:space="preserve"> along </w:t>
      </w:r>
      <w:r w:rsidR="00AD3641">
        <w:t>a depth</w:t>
      </w:r>
      <w:r w:rsidR="008B5BCF">
        <w:t xml:space="preserve"> gradient </w:t>
      </w:r>
      <w:r w:rsidR="0010700E">
        <w:t>should be targeted for future investigations, which may assis</w:t>
      </w:r>
      <w:r w:rsidR="00BB08BC">
        <w:t>t in conservation strategies and understanding</w:t>
      </w:r>
      <w:r w:rsidR="0010700E">
        <w:t xml:space="preserve"> resistance among coral in changing environmental conditions.</w:t>
      </w:r>
    </w:p>
    <w:p w14:paraId="25037E9A" w14:textId="77777777" w:rsidR="00253A6A" w:rsidRDefault="00253A6A" w:rsidP="001C5075">
      <w:pPr>
        <w:spacing w:line="480" w:lineRule="auto"/>
        <w:rPr>
          <w:b/>
        </w:rPr>
      </w:pPr>
    </w:p>
    <w:p w14:paraId="0CEC2FFB" w14:textId="131A1F00" w:rsidR="000052F7" w:rsidRDefault="00101B97" w:rsidP="001C5075">
      <w:pPr>
        <w:spacing w:line="480" w:lineRule="auto"/>
        <w:rPr>
          <w:b/>
        </w:rPr>
      </w:pPr>
      <w:r>
        <w:rPr>
          <w:b/>
        </w:rPr>
        <w:t>ACKNOWLEDG</w:t>
      </w:r>
      <w:r w:rsidR="00D0318B">
        <w:rPr>
          <w:b/>
        </w:rPr>
        <w:t>E</w:t>
      </w:r>
      <w:r>
        <w:rPr>
          <w:b/>
        </w:rPr>
        <w:t xml:space="preserve">MENTS </w:t>
      </w:r>
    </w:p>
    <w:p w14:paraId="5BF9617C" w14:textId="5B9B025F" w:rsidR="000052F7" w:rsidRPr="000052F7" w:rsidRDefault="000052F7" w:rsidP="001C5075">
      <w:pPr>
        <w:spacing w:line="480" w:lineRule="auto"/>
      </w:pPr>
      <w:r>
        <w:t>We thank C. Wall, J. Levy</w:t>
      </w:r>
      <w:r w:rsidR="00845339">
        <w:t xml:space="preserve">, D. </w:t>
      </w:r>
      <w:proofErr w:type="spellStart"/>
      <w:r w:rsidR="00845339">
        <w:t>Fant</w:t>
      </w:r>
      <w:proofErr w:type="spellEnd"/>
      <w:r>
        <w:t xml:space="preserve"> and A. Wen for field assistance and the Hawai’i Department of Aquatic Resources for authorizing coral sample collection (</w:t>
      </w:r>
      <w:r w:rsidRPr="000052F7">
        <w:rPr>
          <w:highlight w:val="yellow"/>
        </w:rPr>
        <w:t>CITE</w:t>
      </w:r>
      <w:r>
        <w:t>).</w:t>
      </w:r>
      <w:r w:rsidR="0064643C">
        <w:t xml:space="preserve"> We thank M. Patterson, J. Grabowski and L. Magee for mentorship. Funding for this project was provided by </w:t>
      </w:r>
      <w:r w:rsidR="0064643C" w:rsidRPr="00104541">
        <w:rPr>
          <w:highlight w:val="yellow"/>
        </w:rPr>
        <w:t>___________</w:t>
      </w:r>
      <w:r w:rsidR="00104541">
        <w:t>.</w:t>
      </w:r>
      <w:r>
        <w:t xml:space="preserve"> This is HIMB contribution number </w:t>
      </w:r>
      <w:r w:rsidRPr="000052F7">
        <w:rPr>
          <w:highlight w:val="yellow"/>
        </w:rPr>
        <w:t>_______</w:t>
      </w:r>
      <w:r>
        <w:t xml:space="preserve"> and SOEST contribution number </w:t>
      </w:r>
      <w:r w:rsidRPr="000052F7">
        <w:rPr>
          <w:highlight w:val="yellow"/>
        </w:rPr>
        <w:t>_________</w:t>
      </w:r>
      <w:r>
        <w:t>.</w:t>
      </w:r>
    </w:p>
    <w:p w14:paraId="6D36826D" w14:textId="77777777" w:rsidR="00101B97" w:rsidRDefault="00101B97" w:rsidP="001C5075">
      <w:pPr>
        <w:spacing w:line="480" w:lineRule="auto"/>
        <w:rPr>
          <w:b/>
        </w:rPr>
      </w:pPr>
    </w:p>
    <w:p w14:paraId="4C2B9663" w14:textId="647DC935" w:rsidR="00E27ABC" w:rsidRDefault="00E27ABC" w:rsidP="001C5075">
      <w:pPr>
        <w:spacing w:line="480" w:lineRule="auto"/>
        <w:rPr>
          <w:b/>
        </w:rPr>
      </w:pPr>
      <w:r>
        <w:rPr>
          <w:b/>
        </w:rPr>
        <w:t>LITERATURE CITED</w:t>
      </w:r>
    </w:p>
    <w:p w14:paraId="2C27BFD1" w14:textId="4EB9B044" w:rsidR="00C42339" w:rsidRPr="00C42339" w:rsidRDefault="00DA6E1B" w:rsidP="00C42339">
      <w:pPr>
        <w:widowControl w:val="0"/>
        <w:autoSpaceDE w:val="0"/>
        <w:autoSpaceDN w:val="0"/>
        <w:adjustRightInd w:val="0"/>
        <w:spacing w:line="480" w:lineRule="auto"/>
        <w:ind w:left="480" w:hanging="480"/>
        <w:rPr>
          <w:rFonts w:cs="Times New Roman"/>
          <w:noProof/>
        </w:rPr>
      </w:pPr>
      <w:r>
        <w:rPr>
          <w:b/>
        </w:rPr>
        <w:fldChar w:fldCharType="begin" w:fldLock="1"/>
      </w:r>
      <w:r>
        <w:rPr>
          <w:b/>
        </w:rPr>
        <w:instrText xml:space="preserve">ADDIN Mendeley Bibliography CSL_BIBLIOGRAPHY </w:instrText>
      </w:r>
      <w:r>
        <w:rPr>
          <w:b/>
        </w:rPr>
        <w:fldChar w:fldCharType="separate"/>
      </w:r>
      <w:r w:rsidR="00C42339" w:rsidRPr="00C42339">
        <w:rPr>
          <w:rFonts w:cs="Times New Roman"/>
          <w:noProof/>
        </w:rPr>
        <w:t>Abrego D, Oppen MJH Van, Willis BL (2009) Onset of algal endosymbiont specificity varies among closely related species of Acropora corals during early ontogeny. Mol Ecol</w:t>
      </w:r>
    </w:p>
    <w:p w14:paraId="0BF674C5"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Bahr KD, Bruno J, Jokiel PL, Toonen RJ (2015) The unnatural history of K¯ ane’ohe Bay: coral reef resilience in the face of centuries of anthropogenic impacts. PeerJ</w:t>
      </w:r>
    </w:p>
    <w:p w14:paraId="08EA53C1"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Baker AC (2003) Flexibility And Specificity In Coral-Algal Symbiosis: Diversity, Ecology, and Biogeography of Symbiodinium. Annu Rev Ecol Evol Syst</w:t>
      </w:r>
    </w:p>
    <w:p w14:paraId="209BD0B5"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Barbier EB, Hacker SD, Kennedy C, Koch EW, Stier AC, Silliman BR (2011) The value of estuarine and coastal ecosystem services. Ecol Monogr 81:169–193</w:t>
      </w:r>
    </w:p>
    <w:p w14:paraId="14A26F12"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Berkelmans R, Oppen MJH Van (2006) The role of zooxanthellae in the thermal tolerance of corals: a “nugget of hope” for coral reefs in an era of climate change. R Soc</w:t>
      </w:r>
    </w:p>
    <w:p w14:paraId="368BCBAC"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Boulotte NM, Dalton SJ, Carroll AG, Harrison PL, Putnam HM, Peplow LM, Jh Van Oppen M (2016) Exploring the Symbiodinium rare biosphere provides evidence for symbiont switching in reef-building corals. ISME J Adv online Publ 54</w:t>
      </w:r>
    </w:p>
    <w:p w14:paraId="2C115FED"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Cantin NE, Oppen MJH Van, Willis BL, Mieog JC, Negri AP (2009) Juvenile corals can acquire more carbon from high-performance algal symbionts. Coral Reefs</w:t>
      </w:r>
    </w:p>
    <w:p w14:paraId="3199C3CA"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Cooper TF, Berkelmans R, Ulstrup KE, Weeks S, Radford B, Jones AM, Doyle J, Canto M, O’Leary RA, Oppen MJH van (2011) Environmental factors controlling the distribution of symbiodinium harboured by the coral acropora millepora on the great barrier reef. PLoS One 6</w:t>
      </w:r>
    </w:p>
    <w:p w14:paraId="72F8FB2A"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Cunning R, Baker AC (2012) Excess algal symbionts increase the susceptibility of reef corals to bleaching. Nat Clim Chang</w:t>
      </w:r>
    </w:p>
    <w:p w14:paraId="54C871D8"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Cunning R, Ritson-Williams R, Gates RD (2016) Patterns of bleaching and recovery of Montipora capitata in Kaneohe Bay, Hawaii, USA. MEPS</w:t>
      </w:r>
    </w:p>
    <w:p w14:paraId="28C4416A"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Finney JC, Pettay DT, Sampayo EM, Warner ME, Oxenford HA, Lajeunesse TC (2010) The Relative Significance of Host–Habitat, Depth, and Geography on the Ecology, Endemism, and Speciation of Coral Endosymbionts in the Genus Symbiodinium. Microb Ecol</w:t>
      </w:r>
    </w:p>
    <w:p w14:paraId="0C0E4019"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Garren M, Walsh SM, Caccone A, Knowlton N (2006) Patterns of association between Symbiodinium and members of the Montastraea annularis species complex on spatial scales ranging from within colonies to between geographic regions. Coral Reefs</w:t>
      </w:r>
    </w:p>
    <w:p w14:paraId="19BDC897"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Gleason DF (1993) Differential effects of ultraviolet radiation on green and brown morphs of the Caribbean coral Porites astreoides. Limnol Ocean 38:1452–1463</w:t>
      </w:r>
    </w:p>
    <w:p w14:paraId="20C5039A"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Gleason DF (1998) Sedimentation and distributions of green and brown morphs of the Caribbean coral Porites astreoides Lamarck. J Exp Mar Bio Ecol 230:73–89</w:t>
      </w:r>
    </w:p>
    <w:p w14:paraId="4127EE02"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Goulet TL (2006) Most corals may not change their symbionts. Mar Ecol Prog Ser</w:t>
      </w:r>
    </w:p>
    <w:p w14:paraId="33E28C02"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Iglesias-Prieto R, Beltrá N VH, Lajeunesse TC, Reyes-Bonilla H, Thomé PE (2004) Different algal symbionts explain the vertical distribution of dominant reef corals in the eastern Pacific. R Soc</w:t>
      </w:r>
    </w:p>
    <w:p w14:paraId="1521F4EE"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Iglesias-Prieto R, Trench RK (1994) Acclimation and adaptation to irradiance in symbiotic dinoflagellates. I. Responses of the photosynthetic unit to changes in photon flux density. MEPS</w:t>
      </w:r>
    </w:p>
    <w:p w14:paraId="52BE1DE2"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Jokiel P (1991) Jokiel’s Scientific Guide to Kane’ohe Bay, O’ahu.</w:t>
      </w:r>
    </w:p>
    <w:p w14:paraId="628D559E"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Jones AM, Berkelmans R, Oppen MJH Van, Mieog JC, Sinclair W (2008) A community change in the algal endosymbionts of a scleractinian coral following a natural bleaching event: field evidence of acclimatization. R Soc</w:t>
      </w:r>
    </w:p>
    <w:p w14:paraId="631A8B87"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Kelmanson I V., Matz M V. (2003) Molecular basis and evolutionary origins of color diversity in great star coral Montastraea cavernosa (Scleractinia: Faviida). Mol Biol Evol</w:t>
      </w:r>
    </w:p>
    <w:p w14:paraId="0C67A0EC"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LaJeunesse TC, Bhagooli R, Hidaka M, deVantier L, Done T, Schmidt GW, Fitt WK, Hoegh-Guldberg O (2004) Closely related Symbiodinium spp. differ in relative dominance in coral reef host communities across environmental, latitudinal and biogeographic gradients. MEPS</w:t>
      </w:r>
    </w:p>
    <w:p w14:paraId="7E954044"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Little AF, Oppen M van, Willis BL (2004) Flexibility in Algal Endosymbiosis: Shapes Growth in Reef Corals. Science (80- )</w:t>
      </w:r>
    </w:p>
    <w:p w14:paraId="3ECF7C4C"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Lukyanov KA, Fradkov AF, Gurskaya NG, Matz M V., Labas YA, Savitsky AP, Markelov ML, Zaraisky AG, Zhao X, Fang Y, Tan W, Lukyanov SA (2000) Natural animal coloration can be determined by a nonfluorescent green fluorescent protein homolog. J Biol Chem</w:t>
      </w:r>
    </w:p>
    <w:p w14:paraId="38E0325F"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Matz M V., Fradkov AF, Labs YA, Savitsky AP, Zaraisky AG, Marcelo ML, Lukyanov SA (1999) Fluorescent proteins from nonbioluminescent Anthozoa species. Nat Biotechnol</w:t>
      </w:r>
    </w:p>
    <w:p w14:paraId="0BF93A49"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Mieog JC, Oppen MJH Van, Cantin NE, Stam WT, Olsen JL (2007) Real-time PCR reveals a high incidence of Symbiodinium clade D at low levels in four scleractinian corals across the Great Barrier Reef: Implications for symbiont shuffling. Coral Reefs</w:t>
      </w:r>
    </w:p>
    <w:p w14:paraId="733DB8D7"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Oliver TA, Palumbi SR (2009) Distributions of stress-resistant coral symbionts match environmental patterns at local but not regional scales. Mar Ecol Prog Ser 378:93–103</w:t>
      </w:r>
    </w:p>
    <w:p w14:paraId="21E90465"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Oppen MJH Van, Palstra FP, Piquet AM-T, Miller DJ (2001) Patterns of coral dinoflagellate associations in Acropora: signi®cance of local availability and physiology of Symbiodinium strains and host ± symbiont selectivity. R Soc</w:t>
      </w:r>
    </w:p>
    <w:p w14:paraId="035A6CF0"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Oswald F, Schmitt F, Leutenegger A, Ivanchenko S, D’Angelo C, Salih A, Maslakova S, Bulina M, Schirmbeck R, Nienhaus GU, Matz M V., Wiedenmann J (2007) Contributions of host and symbiont pigments to the coloration of reef corals. FEBS J</w:t>
      </w:r>
    </w:p>
    <w:p w14:paraId="3F11E949"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Pochon X, Gates RD (2010) A new Symbiodinium clade (Dinophyceae) from soritid foraminifera in Hawai’i. Mol Phylogenet Evol 56:492–497</w:t>
      </w:r>
    </w:p>
    <w:p w14:paraId="2D2F74E8"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Rowan R (2004) Thermal adaptation in reef coral symbionts. Nat Publ Gr</w:t>
      </w:r>
    </w:p>
    <w:p w14:paraId="10A4A487"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Rowan R, Knowltono N, Paine RT (1995) Intraspecific diversity and ecological zonation in coral-algal symbiosis. Proc Natl Acad Sci 92:2850–2853</w:t>
      </w:r>
    </w:p>
    <w:p w14:paraId="17488405"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Salih A, Larkum A, Cox G, Kühl M, Hoegh-Guldberg O (2000) Fluorescent pigments in corals are photoprotective. Nature 408:850–853</w:t>
      </w:r>
    </w:p>
    <w:p w14:paraId="53FD7767"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Stat M, Bird CE, Pochon X, Chasqui L, Chauka LJ, Concepcion GT, Logan D, Takabayashi M, Toonen RJ, Gates RD (2011) Variation in Symbiodinium ITS2 sequence assemblages among coral colonies. PLoS One</w:t>
      </w:r>
    </w:p>
    <w:p w14:paraId="3DDA7E1D"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Stat M, Morris E, Gates RD, Karl DM (2008) Functional diversity in coral– dinoflagellate symbiosis. PNAS</w:t>
      </w:r>
    </w:p>
    <w:p w14:paraId="3B8DB858" w14:textId="46E5E4CE" w:rsidR="00180E9C"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Stat M, Pochon X, Franklin EC, Bruno JF, Casey KS, Selig ER, Gates RD (2013) The distribution of the thermally tolerant symbiont lineage (Symbiodinium clade D) in corals from Hawaii: Correlations with host and the history of ocean thermal stress. Ecol Evol</w:t>
      </w:r>
    </w:p>
    <w:p w14:paraId="5EBB33A9"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Toller WW, Rowan R, Knowlton AN (2001) Repopulation of Zooxanthellae in the Caribbean Corals Montastraea annularis and M. faveolata following Experimental and Disease-Associated Bleaching. Biol Bull</w:t>
      </w:r>
    </w:p>
    <w:p w14:paraId="3481BD0F" w14:textId="48528350" w:rsidR="00DA6E1B" w:rsidRDefault="00DA6E1B" w:rsidP="00C42339">
      <w:pPr>
        <w:widowControl w:val="0"/>
        <w:autoSpaceDE w:val="0"/>
        <w:autoSpaceDN w:val="0"/>
        <w:adjustRightInd w:val="0"/>
        <w:spacing w:line="480" w:lineRule="auto"/>
        <w:ind w:left="480" w:hanging="480"/>
        <w:rPr>
          <w:b/>
        </w:rPr>
      </w:pPr>
      <w:r>
        <w:rPr>
          <w:b/>
        </w:rPr>
        <w:fldChar w:fldCharType="end"/>
      </w:r>
    </w:p>
    <w:p w14:paraId="59400552" w14:textId="78B3F38A" w:rsidR="0028126E" w:rsidRPr="0028126E" w:rsidRDefault="00B67855" w:rsidP="001C5075">
      <w:pPr>
        <w:spacing w:line="480" w:lineRule="auto"/>
        <w:rPr>
          <w:b/>
        </w:rPr>
      </w:pPr>
      <w:r>
        <w:rPr>
          <w:b/>
        </w:rPr>
        <w:t>FIGURE CAPTIONS</w:t>
      </w:r>
    </w:p>
    <w:p w14:paraId="232D0950" w14:textId="7EF9E6A4" w:rsidR="00E70A1E" w:rsidRDefault="00E70A1E" w:rsidP="001C5075">
      <w:pPr>
        <w:spacing w:line="480" w:lineRule="auto"/>
      </w:pPr>
      <w:r>
        <w:t>Fig. 1. Collection reef locations in Kāne’ohe Bay, O’ahu, Hawai’i, USA</w:t>
      </w:r>
    </w:p>
    <w:p w14:paraId="11CB0008" w14:textId="77777777" w:rsidR="00E70A1E" w:rsidRDefault="00E70A1E" w:rsidP="001C5075">
      <w:pPr>
        <w:spacing w:line="480" w:lineRule="auto"/>
      </w:pPr>
    </w:p>
    <w:p w14:paraId="28FF895A" w14:textId="640B5E49" w:rsidR="006E1593" w:rsidRPr="000766EF" w:rsidRDefault="00E70A1E" w:rsidP="001C5075">
      <w:pPr>
        <w:spacing w:line="480" w:lineRule="auto"/>
      </w:pPr>
      <w:r>
        <w:t>Fig. 2</w:t>
      </w:r>
      <w:r w:rsidR="000766EF">
        <w:t xml:space="preserve">. </w:t>
      </w:r>
      <w:r w:rsidR="000766EF">
        <w:rPr>
          <w:i/>
        </w:rPr>
        <w:t xml:space="preserve">Montipora capitata </w:t>
      </w:r>
      <w:r w:rsidR="000766EF">
        <w:t>colonies of both color</w:t>
      </w:r>
      <w:r w:rsidR="00C821C2">
        <w:t xml:space="preserve"> morphs: orange (left) and brown (right). Photo credit: Raphael Ritson-Williams</w:t>
      </w:r>
    </w:p>
    <w:p w14:paraId="1BD8D1D1" w14:textId="45F59DC0" w:rsidR="00BE6A7A" w:rsidRDefault="00BE6A7A" w:rsidP="001C5075">
      <w:pPr>
        <w:spacing w:line="480" w:lineRule="auto"/>
      </w:pPr>
    </w:p>
    <w:p w14:paraId="20A0DE13" w14:textId="7F3B7F14" w:rsidR="0028126E" w:rsidRDefault="00E70A1E" w:rsidP="001C5075">
      <w:pPr>
        <w:spacing w:line="480" w:lineRule="auto"/>
      </w:pPr>
      <w:r>
        <w:t>Fig. 3</w:t>
      </w:r>
      <w:r w:rsidR="000766EF">
        <w:t xml:space="preserve">. </w:t>
      </w:r>
      <w:proofErr w:type="gramStart"/>
      <w:r w:rsidR="00C821C2">
        <w:t xml:space="preserve">Proportion of occurrence of </w:t>
      </w:r>
      <w:r w:rsidR="00C821C2">
        <w:rPr>
          <w:i/>
        </w:rPr>
        <w:t>Symbiodinium</w:t>
      </w:r>
      <w:r w:rsidR="00C821C2">
        <w:t xml:space="preserve"> clades C and D in </w:t>
      </w:r>
      <w:r w:rsidR="00C821C2">
        <w:rPr>
          <w:i/>
        </w:rPr>
        <w:t>Montipora capitata</w:t>
      </w:r>
      <w:r w:rsidR="00C821C2">
        <w:t xml:space="preserve"> colonies per dominant symbiont clade.</w:t>
      </w:r>
      <w:proofErr w:type="gramEnd"/>
      <w:r w:rsidR="00C821C2">
        <w:t xml:space="preserve">  </w:t>
      </w:r>
    </w:p>
    <w:p w14:paraId="247ED350" w14:textId="7AB195C7" w:rsidR="008B5B94" w:rsidRDefault="008B5B94" w:rsidP="001C5075">
      <w:pPr>
        <w:spacing w:line="480" w:lineRule="auto"/>
      </w:pPr>
    </w:p>
    <w:p w14:paraId="0342ACE1" w14:textId="1C6F1E82" w:rsidR="0029390E" w:rsidRDefault="00E70A1E" w:rsidP="001C5075">
      <w:pPr>
        <w:spacing w:line="480" w:lineRule="auto"/>
      </w:pPr>
      <w:r>
        <w:t>Fig. 4</w:t>
      </w:r>
      <w:r w:rsidR="00F423C6">
        <w:t xml:space="preserve">. </w:t>
      </w:r>
      <w:proofErr w:type="gramStart"/>
      <w:r w:rsidR="00F423C6">
        <w:t>Percentage</w:t>
      </w:r>
      <w:r w:rsidR="008B70EB">
        <w:t xml:space="preserve"> of</w:t>
      </w:r>
      <w:r w:rsidR="008B5B94">
        <w:t xml:space="preserve"> </w:t>
      </w:r>
      <w:r w:rsidR="00C037AF">
        <w:t xml:space="preserve">clade D in all colonies of </w:t>
      </w:r>
      <w:r w:rsidR="00C037AF">
        <w:rPr>
          <w:i/>
        </w:rPr>
        <w:t>Montipora capitata</w:t>
      </w:r>
      <w:r w:rsidR="00C037AF">
        <w:t>.</w:t>
      </w:r>
      <w:proofErr w:type="gramEnd"/>
      <w:r w:rsidR="00C037AF">
        <w:t xml:space="preserve"> Bar colors indicate colony color morph</w:t>
      </w:r>
    </w:p>
    <w:p w14:paraId="68CCF83D" w14:textId="77777777" w:rsidR="00462897" w:rsidRDefault="00462897" w:rsidP="001C5075">
      <w:pPr>
        <w:spacing w:line="480" w:lineRule="auto"/>
      </w:pPr>
    </w:p>
    <w:p w14:paraId="0850B00F" w14:textId="0FEE2C30" w:rsidR="00356001" w:rsidRPr="002C44D5" w:rsidRDefault="00356001" w:rsidP="00356001">
      <w:pPr>
        <w:spacing w:line="480" w:lineRule="auto"/>
      </w:pPr>
      <w:r>
        <w:t xml:space="preserve">Fig. 5. Distribution of </w:t>
      </w:r>
      <w:r>
        <w:rPr>
          <w:i/>
        </w:rPr>
        <w:t>Symbiodinium</w:t>
      </w:r>
      <w:r>
        <w:t xml:space="preserve"> and color morph in </w:t>
      </w:r>
      <w:r>
        <w:rPr>
          <w:i/>
        </w:rPr>
        <w:t>Montipora capitata</w:t>
      </w:r>
      <w:r>
        <w:t xml:space="preserve"> across the northern, central and southern regions of Kāne’ohe Bay, O’ahu, Hawai’i, USA</w:t>
      </w:r>
    </w:p>
    <w:p w14:paraId="1A7ED511" w14:textId="77777777" w:rsidR="00356001" w:rsidRDefault="00356001" w:rsidP="001C5075">
      <w:pPr>
        <w:spacing w:line="480" w:lineRule="auto"/>
      </w:pPr>
    </w:p>
    <w:p w14:paraId="00296D6E" w14:textId="441F1177" w:rsidR="008B5B94" w:rsidRPr="00C821C2" w:rsidRDefault="00356001" w:rsidP="00C42339">
      <w:pPr>
        <w:spacing w:line="480" w:lineRule="auto"/>
      </w:pPr>
      <w:r>
        <w:t>Fig. 6.</w:t>
      </w:r>
      <w:r w:rsidR="00462897">
        <w:t xml:space="preserve"> (Top) Bars indicate the proportion of clade-domi</w:t>
      </w:r>
      <w:r w:rsidR="00D93C4B">
        <w:t>nance in all colonies grouped by 1m depth intervals. L</w:t>
      </w:r>
      <w:r w:rsidR="00462897">
        <w:t xml:space="preserve">ine indicates the probability of clade D-dominance as a function of depth. (Middle) </w:t>
      </w:r>
      <w:r w:rsidR="00D93C4B">
        <w:t>Bars indicate the proportion of occurrence of each</w:t>
      </w:r>
      <w:r w:rsidR="00462897">
        <w:t xml:space="preserve"> color </w:t>
      </w:r>
      <w:r w:rsidR="00D93C4B">
        <w:t>morph in all colonies grouped by</w:t>
      </w:r>
      <w:r w:rsidR="00462897">
        <w:t xml:space="preserve"> 1m depth intervals. Line indicates the probability of occurrence of the orange color morph as a function of depth. (Bottom) </w:t>
      </w:r>
      <w:r w:rsidR="00D93C4B">
        <w:t>Probability of clade D-dominance for all colonies of each color morph as a function of depth</w:t>
      </w:r>
    </w:p>
    <w:sectPr w:rsidR="008B5B94" w:rsidRPr="00C821C2"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52F7"/>
    <w:rsid w:val="00006C9C"/>
    <w:rsid w:val="000132B4"/>
    <w:rsid w:val="000144F0"/>
    <w:rsid w:val="00014D48"/>
    <w:rsid w:val="000158EE"/>
    <w:rsid w:val="00015958"/>
    <w:rsid w:val="00015C79"/>
    <w:rsid w:val="0001695D"/>
    <w:rsid w:val="00023302"/>
    <w:rsid w:val="0003200E"/>
    <w:rsid w:val="00032FC4"/>
    <w:rsid w:val="00033328"/>
    <w:rsid w:val="00036B1F"/>
    <w:rsid w:val="00041452"/>
    <w:rsid w:val="00041BF0"/>
    <w:rsid w:val="0004311D"/>
    <w:rsid w:val="000433BD"/>
    <w:rsid w:val="00043544"/>
    <w:rsid w:val="00052A06"/>
    <w:rsid w:val="00065E28"/>
    <w:rsid w:val="00067A52"/>
    <w:rsid w:val="00070850"/>
    <w:rsid w:val="00070EAE"/>
    <w:rsid w:val="00071FCE"/>
    <w:rsid w:val="00072F53"/>
    <w:rsid w:val="00075529"/>
    <w:rsid w:val="000766EF"/>
    <w:rsid w:val="000825E9"/>
    <w:rsid w:val="000859BE"/>
    <w:rsid w:val="000901FE"/>
    <w:rsid w:val="00093AFC"/>
    <w:rsid w:val="00093E01"/>
    <w:rsid w:val="0009701C"/>
    <w:rsid w:val="000A3FF3"/>
    <w:rsid w:val="000A533F"/>
    <w:rsid w:val="000A5593"/>
    <w:rsid w:val="000B11B3"/>
    <w:rsid w:val="000C4495"/>
    <w:rsid w:val="000C755E"/>
    <w:rsid w:val="000C7B82"/>
    <w:rsid w:val="000D6ED4"/>
    <w:rsid w:val="000E1D7F"/>
    <w:rsid w:val="000E2B29"/>
    <w:rsid w:val="000E495A"/>
    <w:rsid w:val="000E51BE"/>
    <w:rsid w:val="000F2F80"/>
    <w:rsid w:val="000F3549"/>
    <w:rsid w:val="000F4291"/>
    <w:rsid w:val="000F4EC9"/>
    <w:rsid w:val="000F57C1"/>
    <w:rsid w:val="000F5E53"/>
    <w:rsid w:val="0010102C"/>
    <w:rsid w:val="00101030"/>
    <w:rsid w:val="00101B97"/>
    <w:rsid w:val="0010293E"/>
    <w:rsid w:val="0010391E"/>
    <w:rsid w:val="00104541"/>
    <w:rsid w:val="00106071"/>
    <w:rsid w:val="0010700E"/>
    <w:rsid w:val="001105BB"/>
    <w:rsid w:val="00112223"/>
    <w:rsid w:val="00112FD9"/>
    <w:rsid w:val="00115E15"/>
    <w:rsid w:val="001209AE"/>
    <w:rsid w:val="001248D3"/>
    <w:rsid w:val="00126837"/>
    <w:rsid w:val="001270BB"/>
    <w:rsid w:val="00134128"/>
    <w:rsid w:val="0013419C"/>
    <w:rsid w:val="00135B65"/>
    <w:rsid w:val="001368EE"/>
    <w:rsid w:val="001373D3"/>
    <w:rsid w:val="00137667"/>
    <w:rsid w:val="00140C8F"/>
    <w:rsid w:val="00143D8B"/>
    <w:rsid w:val="001521F2"/>
    <w:rsid w:val="00152B77"/>
    <w:rsid w:val="001554D8"/>
    <w:rsid w:val="00155680"/>
    <w:rsid w:val="0015692E"/>
    <w:rsid w:val="00164F60"/>
    <w:rsid w:val="00166730"/>
    <w:rsid w:val="001718C1"/>
    <w:rsid w:val="00180339"/>
    <w:rsid w:val="00180E9C"/>
    <w:rsid w:val="0019098F"/>
    <w:rsid w:val="00191A87"/>
    <w:rsid w:val="00192B0C"/>
    <w:rsid w:val="00196A56"/>
    <w:rsid w:val="001A0501"/>
    <w:rsid w:val="001A22BE"/>
    <w:rsid w:val="001A2EB8"/>
    <w:rsid w:val="001A5B31"/>
    <w:rsid w:val="001A6D3D"/>
    <w:rsid w:val="001B0238"/>
    <w:rsid w:val="001B3DC1"/>
    <w:rsid w:val="001B53BF"/>
    <w:rsid w:val="001B721F"/>
    <w:rsid w:val="001B7257"/>
    <w:rsid w:val="001C5075"/>
    <w:rsid w:val="001D3735"/>
    <w:rsid w:val="001D44BE"/>
    <w:rsid w:val="001D657E"/>
    <w:rsid w:val="001D6E08"/>
    <w:rsid w:val="001E525B"/>
    <w:rsid w:val="001E5C4F"/>
    <w:rsid w:val="001F336F"/>
    <w:rsid w:val="001F53BB"/>
    <w:rsid w:val="001F79D7"/>
    <w:rsid w:val="002039B1"/>
    <w:rsid w:val="00206F70"/>
    <w:rsid w:val="0020704F"/>
    <w:rsid w:val="0020784C"/>
    <w:rsid w:val="00217358"/>
    <w:rsid w:val="00221F4E"/>
    <w:rsid w:val="002228EC"/>
    <w:rsid w:val="00224C68"/>
    <w:rsid w:val="00226626"/>
    <w:rsid w:val="0023232C"/>
    <w:rsid w:val="00233C6F"/>
    <w:rsid w:val="002360A6"/>
    <w:rsid w:val="002373A8"/>
    <w:rsid w:val="002411AB"/>
    <w:rsid w:val="002424E5"/>
    <w:rsid w:val="00253A6A"/>
    <w:rsid w:val="002558D7"/>
    <w:rsid w:val="00260D34"/>
    <w:rsid w:val="002634E3"/>
    <w:rsid w:val="0027098C"/>
    <w:rsid w:val="0027515A"/>
    <w:rsid w:val="0028126E"/>
    <w:rsid w:val="00286706"/>
    <w:rsid w:val="0029390E"/>
    <w:rsid w:val="002A59CD"/>
    <w:rsid w:val="002B21E3"/>
    <w:rsid w:val="002B3392"/>
    <w:rsid w:val="002B65FB"/>
    <w:rsid w:val="002C03FE"/>
    <w:rsid w:val="002C06F6"/>
    <w:rsid w:val="002C0984"/>
    <w:rsid w:val="002C2600"/>
    <w:rsid w:val="002C3AB1"/>
    <w:rsid w:val="002C44D5"/>
    <w:rsid w:val="002D55BA"/>
    <w:rsid w:val="002E0CCC"/>
    <w:rsid w:val="002E2C57"/>
    <w:rsid w:val="002E47B0"/>
    <w:rsid w:val="002F181A"/>
    <w:rsid w:val="002F2A1E"/>
    <w:rsid w:val="002F3D05"/>
    <w:rsid w:val="002F5D6D"/>
    <w:rsid w:val="002F69F9"/>
    <w:rsid w:val="00303155"/>
    <w:rsid w:val="003161DA"/>
    <w:rsid w:val="0031787A"/>
    <w:rsid w:val="00325D5C"/>
    <w:rsid w:val="0033008A"/>
    <w:rsid w:val="0033574F"/>
    <w:rsid w:val="003370E4"/>
    <w:rsid w:val="00341D6F"/>
    <w:rsid w:val="00342464"/>
    <w:rsid w:val="003518AE"/>
    <w:rsid w:val="00356001"/>
    <w:rsid w:val="003567ED"/>
    <w:rsid w:val="0035782B"/>
    <w:rsid w:val="003611CB"/>
    <w:rsid w:val="0036133C"/>
    <w:rsid w:val="003624F4"/>
    <w:rsid w:val="0036363F"/>
    <w:rsid w:val="00364683"/>
    <w:rsid w:val="00367F75"/>
    <w:rsid w:val="0037484A"/>
    <w:rsid w:val="00385FCA"/>
    <w:rsid w:val="00387A4A"/>
    <w:rsid w:val="003915D2"/>
    <w:rsid w:val="00391F0A"/>
    <w:rsid w:val="00392B7E"/>
    <w:rsid w:val="003A38FA"/>
    <w:rsid w:val="003A4FF0"/>
    <w:rsid w:val="003B43CA"/>
    <w:rsid w:val="003B7170"/>
    <w:rsid w:val="003B77D3"/>
    <w:rsid w:val="003C5856"/>
    <w:rsid w:val="003D0239"/>
    <w:rsid w:val="003D4AC8"/>
    <w:rsid w:val="003D4BE6"/>
    <w:rsid w:val="003D5BA5"/>
    <w:rsid w:val="003D67EF"/>
    <w:rsid w:val="003D6AAA"/>
    <w:rsid w:val="003E3BA8"/>
    <w:rsid w:val="003E472B"/>
    <w:rsid w:val="003E6BC8"/>
    <w:rsid w:val="003E775A"/>
    <w:rsid w:val="003F1B3B"/>
    <w:rsid w:val="003F54CC"/>
    <w:rsid w:val="003F6038"/>
    <w:rsid w:val="003F604C"/>
    <w:rsid w:val="003F618B"/>
    <w:rsid w:val="00400C61"/>
    <w:rsid w:val="00420771"/>
    <w:rsid w:val="00424F58"/>
    <w:rsid w:val="00427DE3"/>
    <w:rsid w:val="0043636D"/>
    <w:rsid w:val="0043793C"/>
    <w:rsid w:val="00440C31"/>
    <w:rsid w:val="00440F13"/>
    <w:rsid w:val="004415EF"/>
    <w:rsid w:val="00447FA9"/>
    <w:rsid w:val="0045067C"/>
    <w:rsid w:val="00450CA3"/>
    <w:rsid w:val="00451260"/>
    <w:rsid w:val="00453D42"/>
    <w:rsid w:val="00454FBD"/>
    <w:rsid w:val="00455D36"/>
    <w:rsid w:val="00462897"/>
    <w:rsid w:val="00465701"/>
    <w:rsid w:val="00471B30"/>
    <w:rsid w:val="00475532"/>
    <w:rsid w:val="00484C54"/>
    <w:rsid w:val="0048641C"/>
    <w:rsid w:val="004948D8"/>
    <w:rsid w:val="004A25BD"/>
    <w:rsid w:val="004A2D94"/>
    <w:rsid w:val="004A338D"/>
    <w:rsid w:val="004A34BF"/>
    <w:rsid w:val="004A3C69"/>
    <w:rsid w:val="004A43A8"/>
    <w:rsid w:val="004A5D7B"/>
    <w:rsid w:val="004A67F4"/>
    <w:rsid w:val="004A72CF"/>
    <w:rsid w:val="004A7FD5"/>
    <w:rsid w:val="004B1B53"/>
    <w:rsid w:val="004B58D2"/>
    <w:rsid w:val="004B5A14"/>
    <w:rsid w:val="004B61B4"/>
    <w:rsid w:val="004C2978"/>
    <w:rsid w:val="004D4CFA"/>
    <w:rsid w:val="004D6AEB"/>
    <w:rsid w:val="004E1E91"/>
    <w:rsid w:val="004E2303"/>
    <w:rsid w:val="004E322B"/>
    <w:rsid w:val="004E561B"/>
    <w:rsid w:val="004E6E00"/>
    <w:rsid w:val="004F1F1D"/>
    <w:rsid w:val="004F228B"/>
    <w:rsid w:val="00502D50"/>
    <w:rsid w:val="00512694"/>
    <w:rsid w:val="00520170"/>
    <w:rsid w:val="0052175F"/>
    <w:rsid w:val="00523DB1"/>
    <w:rsid w:val="00523F3F"/>
    <w:rsid w:val="005248C8"/>
    <w:rsid w:val="0052780B"/>
    <w:rsid w:val="00527E89"/>
    <w:rsid w:val="00535D69"/>
    <w:rsid w:val="0054639F"/>
    <w:rsid w:val="00550639"/>
    <w:rsid w:val="005518B9"/>
    <w:rsid w:val="00554929"/>
    <w:rsid w:val="00556397"/>
    <w:rsid w:val="0056159C"/>
    <w:rsid w:val="005649FF"/>
    <w:rsid w:val="00565043"/>
    <w:rsid w:val="00567297"/>
    <w:rsid w:val="00573FC3"/>
    <w:rsid w:val="00574C12"/>
    <w:rsid w:val="00577B9E"/>
    <w:rsid w:val="005804F6"/>
    <w:rsid w:val="00581A9E"/>
    <w:rsid w:val="00583F22"/>
    <w:rsid w:val="00585076"/>
    <w:rsid w:val="0058562E"/>
    <w:rsid w:val="0058774F"/>
    <w:rsid w:val="00587D28"/>
    <w:rsid w:val="0059177A"/>
    <w:rsid w:val="00594099"/>
    <w:rsid w:val="00596602"/>
    <w:rsid w:val="005B07F0"/>
    <w:rsid w:val="005B1F96"/>
    <w:rsid w:val="005B46C5"/>
    <w:rsid w:val="005B6180"/>
    <w:rsid w:val="005B7D80"/>
    <w:rsid w:val="005C471F"/>
    <w:rsid w:val="005C6CEC"/>
    <w:rsid w:val="005C7B19"/>
    <w:rsid w:val="005D4D84"/>
    <w:rsid w:val="005D519C"/>
    <w:rsid w:val="005D5F03"/>
    <w:rsid w:val="005D692C"/>
    <w:rsid w:val="005E0A9A"/>
    <w:rsid w:val="005E2C60"/>
    <w:rsid w:val="005E3D92"/>
    <w:rsid w:val="005E5579"/>
    <w:rsid w:val="005F6949"/>
    <w:rsid w:val="005F7E93"/>
    <w:rsid w:val="006067EB"/>
    <w:rsid w:val="00613F87"/>
    <w:rsid w:val="006159C4"/>
    <w:rsid w:val="00615A15"/>
    <w:rsid w:val="006163F4"/>
    <w:rsid w:val="00616B72"/>
    <w:rsid w:val="00622DD5"/>
    <w:rsid w:val="006349EE"/>
    <w:rsid w:val="006374D3"/>
    <w:rsid w:val="0064215B"/>
    <w:rsid w:val="00643740"/>
    <w:rsid w:val="006459F1"/>
    <w:rsid w:val="0064643C"/>
    <w:rsid w:val="006667E2"/>
    <w:rsid w:val="006668FA"/>
    <w:rsid w:val="00671BF1"/>
    <w:rsid w:val="006759F7"/>
    <w:rsid w:val="00680DC5"/>
    <w:rsid w:val="00682C6F"/>
    <w:rsid w:val="00684883"/>
    <w:rsid w:val="00686AFE"/>
    <w:rsid w:val="00686F03"/>
    <w:rsid w:val="00687958"/>
    <w:rsid w:val="00691216"/>
    <w:rsid w:val="00697A15"/>
    <w:rsid w:val="006A48A3"/>
    <w:rsid w:val="006A64F3"/>
    <w:rsid w:val="006B1ADB"/>
    <w:rsid w:val="006B1C75"/>
    <w:rsid w:val="006B381E"/>
    <w:rsid w:val="006B4DEB"/>
    <w:rsid w:val="006B6A79"/>
    <w:rsid w:val="006B7545"/>
    <w:rsid w:val="006C0929"/>
    <w:rsid w:val="006C0B64"/>
    <w:rsid w:val="006C1090"/>
    <w:rsid w:val="006C77C7"/>
    <w:rsid w:val="006D115D"/>
    <w:rsid w:val="006D715C"/>
    <w:rsid w:val="006E1593"/>
    <w:rsid w:val="006E18AF"/>
    <w:rsid w:val="006E1918"/>
    <w:rsid w:val="006E30DE"/>
    <w:rsid w:val="006F2F3A"/>
    <w:rsid w:val="006F615D"/>
    <w:rsid w:val="00702C2A"/>
    <w:rsid w:val="007046ED"/>
    <w:rsid w:val="007063BD"/>
    <w:rsid w:val="007074A0"/>
    <w:rsid w:val="00707D2E"/>
    <w:rsid w:val="00711A8C"/>
    <w:rsid w:val="00716998"/>
    <w:rsid w:val="007225F2"/>
    <w:rsid w:val="007227D1"/>
    <w:rsid w:val="00722993"/>
    <w:rsid w:val="00723E94"/>
    <w:rsid w:val="007434D7"/>
    <w:rsid w:val="00744D56"/>
    <w:rsid w:val="007472AF"/>
    <w:rsid w:val="00750E31"/>
    <w:rsid w:val="007517CD"/>
    <w:rsid w:val="0075294D"/>
    <w:rsid w:val="007556BE"/>
    <w:rsid w:val="00755F83"/>
    <w:rsid w:val="0077073F"/>
    <w:rsid w:val="0077138D"/>
    <w:rsid w:val="0077145D"/>
    <w:rsid w:val="00773396"/>
    <w:rsid w:val="0077378E"/>
    <w:rsid w:val="007770B4"/>
    <w:rsid w:val="00780ACE"/>
    <w:rsid w:val="00781A7B"/>
    <w:rsid w:val="00781E19"/>
    <w:rsid w:val="0078212D"/>
    <w:rsid w:val="0079569B"/>
    <w:rsid w:val="007A2C21"/>
    <w:rsid w:val="007A3823"/>
    <w:rsid w:val="007B72E6"/>
    <w:rsid w:val="007B77B1"/>
    <w:rsid w:val="007D0009"/>
    <w:rsid w:val="007D55E5"/>
    <w:rsid w:val="007E279C"/>
    <w:rsid w:val="007E2D2D"/>
    <w:rsid w:val="007E4C0A"/>
    <w:rsid w:val="007E68A4"/>
    <w:rsid w:val="007F727D"/>
    <w:rsid w:val="007F7CD8"/>
    <w:rsid w:val="00806F2B"/>
    <w:rsid w:val="008206F7"/>
    <w:rsid w:val="00820FB0"/>
    <w:rsid w:val="00821361"/>
    <w:rsid w:val="00823D41"/>
    <w:rsid w:val="00826117"/>
    <w:rsid w:val="008268BF"/>
    <w:rsid w:val="00830877"/>
    <w:rsid w:val="008323E7"/>
    <w:rsid w:val="00834A57"/>
    <w:rsid w:val="008409C8"/>
    <w:rsid w:val="00841FBD"/>
    <w:rsid w:val="00842F27"/>
    <w:rsid w:val="00845339"/>
    <w:rsid w:val="00847F3A"/>
    <w:rsid w:val="008542F7"/>
    <w:rsid w:val="00856189"/>
    <w:rsid w:val="00860FA3"/>
    <w:rsid w:val="00863F54"/>
    <w:rsid w:val="00875C08"/>
    <w:rsid w:val="00885998"/>
    <w:rsid w:val="00886C36"/>
    <w:rsid w:val="00893736"/>
    <w:rsid w:val="0089550A"/>
    <w:rsid w:val="00895C20"/>
    <w:rsid w:val="008A0323"/>
    <w:rsid w:val="008A0BDC"/>
    <w:rsid w:val="008A0DA7"/>
    <w:rsid w:val="008A2CF7"/>
    <w:rsid w:val="008A7161"/>
    <w:rsid w:val="008B3A70"/>
    <w:rsid w:val="008B4114"/>
    <w:rsid w:val="008B5B94"/>
    <w:rsid w:val="008B5BCF"/>
    <w:rsid w:val="008B70EB"/>
    <w:rsid w:val="008C1108"/>
    <w:rsid w:val="008C3D9B"/>
    <w:rsid w:val="008C5B04"/>
    <w:rsid w:val="008D0782"/>
    <w:rsid w:val="008D399F"/>
    <w:rsid w:val="008D5F51"/>
    <w:rsid w:val="008E22A5"/>
    <w:rsid w:val="008E2F1C"/>
    <w:rsid w:val="008E34E5"/>
    <w:rsid w:val="008E3F5D"/>
    <w:rsid w:val="008E47FB"/>
    <w:rsid w:val="008F4301"/>
    <w:rsid w:val="008F4EA5"/>
    <w:rsid w:val="008F7D10"/>
    <w:rsid w:val="00901226"/>
    <w:rsid w:val="00903717"/>
    <w:rsid w:val="00905D6E"/>
    <w:rsid w:val="00906829"/>
    <w:rsid w:val="00906E2B"/>
    <w:rsid w:val="00910C9B"/>
    <w:rsid w:val="00911775"/>
    <w:rsid w:val="009155B1"/>
    <w:rsid w:val="009165D0"/>
    <w:rsid w:val="00920E7E"/>
    <w:rsid w:val="00924771"/>
    <w:rsid w:val="00927918"/>
    <w:rsid w:val="00933693"/>
    <w:rsid w:val="00940339"/>
    <w:rsid w:val="00941EE1"/>
    <w:rsid w:val="0094457A"/>
    <w:rsid w:val="00945627"/>
    <w:rsid w:val="00946F24"/>
    <w:rsid w:val="00951BB4"/>
    <w:rsid w:val="0095354E"/>
    <w:rsid w:val="00955A07"/>
    <w:rsid w:val="00963611"/>
    <w:rsid w:val="0096610D"/>
    <w:rsid w:val="00966620"/>
    <w:rsid w:val="00966EBF"/>
    <w:rsid w:val="00967714"/>
    <w:rsid w:val="009677DA"/>
    <w:rsid w:val="00967EB0"/>
    <w:rsid w:val="00974ECF"/>
    <w:rsid w:val="00977E56"/>
    <w:rsid w:val="00986988"/>
    <w:rsid w:val="00992384"/>
    <w:rsid w:val="009948B1"/>
    <w:rsid w:val="009A18BD"/>
    <w:rsid w:val="009A2357"/>
    <w:rsid w:val="009A5AE8"/>
    <w:rsid w:val="009A7D47"/>
    <w:rsid w:val="009B14F2"/>
    <w:rsid w:val="009B54CF"/>
    <w:rsid w:val="009B5B9C"/>
    <w:rsid w:val="009C1225"/>
    <w:rsid w:val="009C4670"/>
    <w:rsid w:val="009C4F17"/>
    <w:rsid w:val="009C5510"/>
    <w:rsid w:val="009C65B7"/>
    <w:rsid w:val="009D1260"/>
    <w:rsid w:val="009D3F8C"/>
    <w:rsid w:val="009E0DD7"/>
    <w:rsid w:val="009F2CA7"/>
    <w:rsid w:val="009F3054"/>
    <w:rsid w:val="009F4DF6"/>
    <w:rsid w:val="00A1781F"/>
    <w:rsid w:val="00A21362"/>
    <w:rsid w:val="00A25C83"/>
    <w:rsid w:val="00A2745C"/>
    <w:rsid w:val="00A50AE9"/>
    <w:rsid w:val="00A5403F"/>
    <w:rsid w:val="00A56EA5"/>
    <w:rsid w:val="00A634D0"/>
    <w:rsid w:val="00A772EE"/>
    <w:rsid w:val="00A820AD"/>
    <w:rsid w:val="00A83546"/>
    <w:rsid w:val="00A84250"/>
    <w:rsid w:val="00A929B9"/>
    <w:rsid w:val="00A96AFD"/>
    <w:rsid w:val="00A96ED0"/>
    <w:rsid w:val="00A979DD"/>
    <w:rsid w:val="00AA2934"/>
    <w:rsid w:val="00AB035F"/>
    <w:rsid w:val="00AB1A70"/>
    <w:rsid w:val="00AB4725"/>
    <w:rsid w:val="00AC27BD"/>
    <w:rsid w:val="00AC4331"/>
    <w:rsid w:val="00AC4A64"/>
    <w:rsid w:val="00AC4BAD"/>
    <w:rsid w:val="00AC58FA"/>
    <w:rsid w:val="00AC6141"/>
    <w:rsid w:val="00AD16D4"/>
    <w:rsid w:val="00AD1A85"/>
    <w:rsid w:val="00AD3641"/>
    <w:rsid w:val="00AD6595"/>
    <w:rsid w:val="00AD6A10"/>
    <w:rsid w:val="00AE0DD8"/>
    <w:rsid w:val="00AE24F5"/>
    <w:rsid w:val="00AE3AF6"/>
    <w:rsid w:val="00AF3DBD"/>
    <w:rsid w:val="00AF5452"/>
    <w:rsid w:val="00AF720B"/>
    <w:rsid w:val="00B0237E"/>
    <w:rsid w:val="00B045E5"/>
    <w:rsid w:val="00B0793C"/>
    <w:rsid w:val="00B12A3C"/>
    <w:rsid w:val="00B1443F"/>
    <w:rsid w:val="00B15E9A"/>
    <w:rsid w:val="00B20D1E"/>
    <w:rsid w:val="00B24716"/>
    <w:rsid w:val="00B24E8C"/>
    <w:rsid w:val="00B24F9B"/>
    <w:rsid w:val="00B27782"/>
    <w:rsid w:val="00B40731"/>
    <w:rsid w:val="00B40B7A"/>
    <w:rsid w:val="00B527BD"/>
    <w:rsid w:val="00B57DF8"/>
    <w:rsid w:val="00B61E6D"/>
    <w:rsid w:val="00B64131"/>
    <w:rsid w:val="00B65384"/>
    <w:rsid w:val="00B66338"/>
    <w:rsid w:val="00B67855"/>
    <w:rsid w:val="00B76A60"/>
    <w:rsid w:val="00B77CC8"/>
    <w:rsid w:val="00B80074"/>
    <w:rsid w:val="00B81CD1"/>
    <w:rsid w:val="00B844F8"/>
    <w:rsid w:val="00B8705F"/>
    <w:rsid w:val="00B87081"/>
    <w:rsid w:val="00B87D7C"/>
    <w:rsid w:val="00B87F35"/>
    <w:rsid w:val="00B90780"/>
    <w:rsid w:val="00B93799"/>
    <w:rsid w:val="00B968D4"/>
    <w:rsid w:val="00B97CE7"/>
    <w:rsid w:val="00BA05F9"/>
    <w:rsid w:val="00BA1236"/>
    <w:rsid w:val="00BB08BC"/>
    <w:rsid w:val="00BB3ACF"/>
    <w:rsid w:val="00BB6B02"/>
    <w:rsid w:val="00BC106E"/>
    <w:rsid w:val="00BC303A"/>
    <w:rsid w:val="00BC7525"/>
    <w:rsid w:val="00BD0C10"/>
    <w:rsid w:val="00BD35D9"/>
    <w:rsid w:val="00BE6A7A"/>
    <w:rsid w:val="00BF0E19"/>
    <w:rsid w:val="00BF2C18"/>
    <w:rsid w:val="00BF3A84"/>
    <w:rsid w:val="00BF668A"/>
    <w:rsid w:val="00C037AF"/>
    <w:rsid w:val="00C05292"/>
    <w:rsid w:val="00C06287"/>
    <w:rsid w:val="00C102EA"/>
    <w:rsid w:val="00C15D76"/>
    <w:rsid w:val="00C31422"/>
    <w:rsid w:val="00C33130"/>
    <w:rsid w:val="00C339E9"/>
    <w:rsid w:val="00C40E0A"/>
    <w:rsid w:val="00C42331"/>
    <w:rsid w:val="00C42339"/>
    <w:rsid w:val="00C44B1C"/>
    <w:rsid w:val="00C5150E"/>
    <w:rsid w:val="00C51AD2"/>
    <w:rsid w:val="00C54981"/>
    <w:rsid w:val="00C56182"/>
    <w:rsid w:val="00C56B69"/>
    <w:rsid w:val="00C570C9"/>
    <w:rsid w:val="00C57AD1"/>
    <w:rsid w:val="00C604C7"/>
    <w:rsid w:val="00C62856"/>
    <w:rsid w:val="00C634EA"/>
    <w:rsid w:val="00C63E11"/>
    <w:rsid w:val="00C64B7B"/>
    <w:rsid w:val="00C67CBA"/>
    <w:rsid w:val="00C71914"/>
    <w:rsid w:val="00C74E0D"/>
    <w:rsid w:val="00C812F5"/>
    <w:rsid w:val="00C821C2"/>
    <w:rsid w:val="00C822BA"/>
    <w:rsid w:val="00C82355"/>
    <w:rsid w:val="00C82556"/>
    <w:rsid w:val="00C828B0"/>
    <w:rsid w:val="00C83EA5"/>
    <w:rsid w:val="00C865C1"/>
    <w:rsid w:val="00C869DF"/>
    <w:rsid w:val="00C92D12"/>
    <w:rsid w:val="00C960CD"/>
    <w:rsid w:val="00C9688D"/>
    <w:rsid w:val="00C9714B"/>
    <w:rsid w:val="00C9742E"/>
    <w:rsid w:val="00CA575F"/>
    <w:rsid w:val="00CA6089"/>
    <w:rsid w:val="00CA68D3"/>
    <w:rsid w:val="00CA692C"/>
    <w:rsid w:val="00CC222E"/>
    <w:rsid w:val="00CC3978"/>
    <w:rsid w:val="00CC513D"/>
    <w:rsid w:val="00CD2586"/>
    <w:rsid w:val="00CD5F52"/>
    <w:rsid w:val="00CD7EA8"/>
    <w:rsid w:val="00CE2329"/>
    <w:rsid w:val="00CE4BF0"/>
    <w:rsid w:val="00CF3B3E"/>
    <w:rsid w:val="00D0318B"/>
    <w:rsid w:val="00D03A72"/>
    <w:rsid w:val="00D041E6"/>
    <w:rsid w:val="00D0444F"/>
    <w:rsid w:val="00D0470B"/>
    <w:rsid w:val="00D04735"/>
    <w:rsid w:val="00D07118"/>
    <w:rsid w:val="00D11FE3"/>
    <w:rsid w:val="00D12A61"/>
    <w:rsid w:val="00D1454E"/>
    <w:rsid w:val="00D243C7"/>
    <w:rsid w:val="00D24897"/>
    <w:rsid w:val="00D3434B"/>
    <w:rsid w:val="00D37D95"/>
    <w:rsid w:val="00D47303"/>
    <w:rsid w:val="00D478C7"/>
    <w:rsid w:val="00D50801"/>
    <w:rsid w:val="00D50C48"/>
    <w:rsid w:val="00D521B4"/>
    <w:rsid w:val="00D54CEF"/>
    <w:rsid w:val="00D56391"/>
    <w:rsid w:val="00D5676B"/>
    <w:rsid w:val="00D573FC"/>
    <w:rsid w:val="00D620B1"/>
    <w:rsid w:val="00D64C71"/>
    <w:rsid w:val="00D65270"/>
    <w:rsid w:val="00D7157E"/>
    <w:rsid w:val="00D81BB8"/>
    <w:rsid w:val="00D81E71"/>
    <w:rsid w:val="00D81F9D"/>
    <w:rsid w:val="00D82D9C"/>
    <w:rsid w:val="00D83DD3"/>
    <w:rsid w:val="00D84350"/>
    <w:rsid w:val="00D9000A"/>
    <w:rsid w:val="00D90208"/>
    <w:rsid w:val="00D92002"/>
    <w:rsid w:val="00D93C4B"/>
    <w:rsid w:val="00D93D64"/>
    <w:rsid w:val="00D951E1"/>
    <w:rsid w:val="00DA22F9"/>
    <w:rsid w:val="00DA4C2F"/>
    <w:rsid w:val="00DA6CCB"/>
    <w:rsid w:val="00DA6E1B"/>
    <w:rsid w:val="00DA774A"/>
    <w:rsid w:val="00DB0094"/>
    <w:rsid w:val="00DB20C1"/>
    <w:rsid w:val="00DB2702"/>
    <w:rsid w:val="00DB35A9"/>
    <w:rsid w:val="00DB38B4"/>
    <w:rsid w:val="00DB5F8E"/>
    <w:rsid w:val="00DC4D8E"/>
    <w:rsid w:val="00DC6897"/>
    <w:rsid w:val="00DC79A6"/>
    <w:rsid w:val="00DD2BCA"/>
    <w:rsid w:val="00DD3389"/>
    <w:rsid w:val="00DD4391"/>
    <w:rsid w:val="00DE1C23"/>
    <w:rsid w:val="00DE52CA"/>
    <w:rsid w:val="00DF01EC"/>
    <w:rsid w:val="00DF4EA2"/>
    <w:rsid w:val="00DF4F88"/>
    <w:rsid w:val="00DF6BEF"/>
    <w:rsid w:val="00DF7CF3"/>
    <w:rsid w:val="00E02FC9"/>
    <w:rsid w:val="00E12025"/>
    <w:rsid w:val="00E16496"/>
    <w:rsid w:val="00E166F4"/>
    <w:rsid w:val="00E20F19"/>
    <w:rsid w:val="00E21379"/>
    <w:rsid w:val="00E23830"/>
    <w:rsid w:val="00E240A5"/>
    <w:rsid w:val="00E25F1D"/>
    <w:rsid w:val="00E260B7"/>
    <w:rsid w:val="00E27ABC"/>
    <w:rsid w:val="00E3095B"/>
    <w:rsid w:val="00E34F03"/>
    <w:rsid w:val="00E35D6D"/>
    <w:rsid w:val="00E430B5"/>
    <w:rsid w:val="00E43EFA"/>
    <w:rsid w:val="00E466F7"/>
    <w:rsid w:val="00E507F4"/>
    <w:rsid w:val="00E50870"/>
    <w:rsid w:val="00E51741"/>
    <w:rsid w:val="00E62BD1"/>
    <w:rsid w:val="00E638D7"/>
    <w:rsid w:val="00E6661F"/>
    <w:rsid w:val="00E70A1E"/>
    <w:rsid w:val="00E74D5A"/>
    <w:rsid w:val="00E80795"/>
    <w:rsid w:val="00E81A38"/>
    <w:rsid w:val="00E857C7"/>
    <w:rsid w:val="00E92FF6"/>
    <w:rsid w:val="00E970C3"/>
    <w:rsid w:val="00EA07BE"/>
    <w:rsid w:val="00EA0C17"/>
    <w:rsid w:val="00EA1233"/>
    <w:rsid w:val="00EA21E3"/>
    <w:rsid w:val="00EA3AE4"/>
    <w:rsid w:val="00EA6F89"/>
    <w:rsid w:val="00EA74DA"/>
    <w:rsid w:val="00EA763D"/>
    <w:rsid w:val="00EB7728"/>
    <w:rsid w:val="00EC5BB6"/>
    <w:rsid w:val="00EC66AA"/>
    <w:rsid w:val="00ED0BD4"/>
    <w:rsid w:val="00ED299C"/>
    <w:rsid w:val="00ED48C9"/>
    <w:rsid w:val="00ED5D71"/>
    <w:rsid w:val="00ED67A2"/>
    <w:rsid w:val="00ED7B43"/>
    <w:rsid w:val="00EE2CF4"/>
    <w:rsid w:val="00EE2DB0"/>
    <w:rsid w:val="00EE2E02"/>
    <w:rsid w:val="00EE39FC"/>
    <w:rsid w:val="00EE6B46"/>
    <w:rsid w:val="00EF3EF9"/>
    <w:rsid w:val="00EF52A1"/>
    <w:rsid w:val="00F006FC"/>
    <w:rsid w:val="00F01476"/>
    <w:rsid w:val="00F04FB6"/>
    <w:rsid w:val="00F1189B"/>
    <w:rsid w:val="00F17FD3"/>
    <w:rsid w:val="00F21027"/>
    <w:rsid w:val="00F246B6"/>
    <w:rsid w:val="00F2552A"/>
    <w:rsid w:val="00F25831"/>
    <w:rsid w:val="00F25AF0"/>
    <w:rsid w:val="00F25E7F"/>
    <w:rsid w:val="00F2645C"/>
    <w:rsid w:val="00F30D0F"/>
    <w:rsid w:val="00F3754F"/>
    <w:rsid w:val="00F423C6"/>
    <w:rsid w:val="00F43538"/>
    <w:rsid w:val="00F4545B"/>
    <w:rsid w:val="00F46405"/>
    <w:rsid w:val="00F50524"/>
    <w:rsid w:val="00F511F6"/>
    <w:rsid w:val="00F61155"/>
    <w:rsid w:val="00F61C79"/>
    <w:rsid w:val="00F67C8F"/>
    <w:rsid w:val="00F70042"/>
    <w:rsid w:val="00F738D8"/>
    <w:rsid w:val="00F7562F"/>
    <w:rsid w:val="00F83044"/>
    <w:rsid w:val="00FA0495"/>
    <w:rsid w:val="00FA0757"/>
    <w:rsid w:val="00FA69C1"/>
    <w:rsid w:val="00FB0D25"/>
    <w:rsid w:val="00FB40B9"/>
    <w:rsid w:val="00FB4990"/>
    <w:rsid w:val="00FC04A4"/>
    <w:rsid w:val="00FC120A"/>
    <w:rsid w:val="00FC20BD"/>
    <w:rsid w:val="00FC4676"/>
    <w:rsid w:val="00FD1FC7"/>
    <w:rsid w:val="00FD56BC"/>
    <w:rsid w:val="00FF017D"/>
    <w:rsid w:val="00FF1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2701</TotalTime>
  <Pages>17</Pages>
  <Words>24390</Words>
  <Characters>139025</Characters>
  <Application>Microsoft Macintosh Word</Application>
  <DocSecurity>0</DocSecurity>
  <Lines>1158</Lines>
  <Paragraphs>326</Paragraphs>
  <ScaleCrop>false</ScaleCrop>
  <Company/>
  <LinksUpToDate>false</LinksUpToDate>
  <CharactersWithSpaces>163089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576</cp:revision>
  <dcterms:created xsi:type="dcterms:W3CDTF">2016-09-06T23:51:00Z</dcterms:created>
  <dcterms:modified xsi:type="dcterms:W3CDTF">2016-10-13T00:00:00Z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