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F470" w14:textId="483D6E9C" w:rsidR="003425E1" w:rsidRPr="00B24419" w:rsidRDefault="003425E1" w:rsidP="00432A7B">
      <w:pPr>
        <w:jc w:val="center"/>
      </w:pPr>
      <w:r w:rsidRPr="003425E1">
        <w:rPr>
          <w:b/>
        </w:rPr>
        <w:t>Project Status Report</w:t>
      </w:r>
      <w:r w:rsidR="0080295E">
        <w:rPr>
          <w:b/>
        </w:rPr>
        <w:t xml:space="preserve"> (7/26</w:t>
      </w:r>
      <w:r w:rsidR="00135580">
        <w:rPr>
          <w:b/>
        </w:rPr>
        <w:t>/16)</w:t>
      </w:r>
      <w:r w:rsidRPr="003425E1">
        <w:rPr>
          <w:b/>
        </w:rPr>
        <w:t xml:space="preserve">: Spatial Variability </w:t>
      </w:r>
      <w:r w:rsidR="00837298">
        <w:rPr>
          <w:b/>
        </w:rPr>
        <w:t>of Symbiodinium in</w:t>
      </w:r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Montipora</w:t>
      </w:r>
      <w:proofErr w:type="spellEnd"/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capitata</w:t>
      </w:r>
      <w:proofErr w:type="spellEnd"/>
      <w:r w:rsidRPr="003425E1">
        <w:rPr>
          <w:b/>
        </w:rPr>
        <w:t xml:space="preserve"> in </w:t>
      </w:r>
      <w:proofErr w:type="spellStart"/>
      <w:r w:rsidRPr="003425E1">
        <w:rPr>
          <w:b/>
        </w:rPr>
        <w:t>Kane</w:t>
      </w:r>
      <w:r w:rsidR="00E72AAF">
        <w:rPr>
          <w:b/>
        </w:rPr>
        <w:t>’</w:t>
      </w:r>
      <w:r w:rsidRPr="003425E1">
        <w:rPr>
          <w:b/>
        </w:rPr>
        <w:t>ohe</w:t>
      </w:r>
      <w:proofErr w:type="spellEnd"/>
      <w:r w:rsidRPr="003425E1">
        <w:rPr>
          <w:b/>
        </w:rPr>
        <w:t xml:space="preserve"> Bay</w:t>
      </w:r>
      <w:r w:rsidR="00E72AAF">
        <w:rPr>
          <w:b/>
        </w:rPr>
        <w:t>, Hawai’i</w:t>
      </w:r>
    </w:p>
    <w:p w14:paraId="1DD149FA" w14:textId="77777777" w:rsidR="003425E1" w:rsidRDefault="003425E1"/>
    <w:p w14:paraId="6682D214" w14:textId="7EF50EBE" w:rsidR="007C13AD" w:rsidRPr="007C13AD" w:rsidRDefault="00AB1BF5" w:rsidP="00D167DF">
      <w:pPr>
        <w:jc w:val="both"/>
        <w:rPr>
          <w:i/>
        </w:rPr>
      </w:pPr>
      <w:r>
        <w:rPr>
          <w:i/>
        </w:rPr>
        <w:t>Sample Collection</w:t>
      </w:r>
      <w:r w:rsidR="007C13AD">
        <w:rPr>
          <w:i/>
        </w:rPr>
        <w:t xml:space="preserve"> </w:t>
      </w:r>
    </w:p>
    <w:p w14:paraId="43C22B1F" w14:textId="77777777" w:rsidR="007C13AD" w:rsidRDefault="007C13AD" w:rsidP="00D167DF">
      <w:pPr>
        <w:jc w:val="both"/>
      </w:pPr>
    </w:p>
    <w:p w14:paraId="2EEF765C" w14:textId="5C0F5EA3" w:rsidR="00837298" w:rsidRDefault="00837298" w:rsidP="00D167DF">
      <w:pPr>
        <w:jc w:val="both"/>
      </w:pPr>
      <w:r>
        <w:t xml:space="preserve">To understand the spatial distribution of </w:t>
      </w:r>
      <w:r>
        <w:rPr>
          <w:i/>
        </w:rPr>
        <w:t>Symbiodinium</w:t>
      </w:r>
      <w:r>
        <w:t xml:space="preserve"> clades in the reef-building coral species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t xml:space="preserve"> across </w:t>
      </w:r>
      <w:proofErr w:type="spellStart"/>
      <w:r>
        <w:t>Kane’ohe</w:t>
      </w:r>
      <w:proofErr w:type="spellEnd"/>
      <w:r>
        <w:t xml:space="preserve"> Bay, Hawaii, samples have been collected from </w:t>
      </w:r>
      <w:proofErr w:type="gramStart"/>
      <w:r>
        <w:t>14 patch</w:t>
      </w:r>
      <w:proofErr w:type="gramEnd"/>
      <w:r>
        <w:t xml:space="preserve"> reef and 6 fringing reef sites (Figure 1). A total of 540 colonies</w:t>
      </w:r>
      <w:r w:rsidR="00D167DF">
        <w:t xml:space="preserve"> have been randomly sampled in a depth range of ~0m-7m. Each colony was tagged, photographed for visual assessment of color morph and fragmented (~4cm). A small tissue biopsy was taken from each sample fragment and stored in DNA buffer with 1% SDS for genetic analysis. The remaining fragment was then frozen in liquid nitrogen to be stored at -80°C as an archive for DNA and collaborative projects pertaining to energetics and biogeochemistry in </w:t>
      </w:r>
      <w:proofErr w:type="spellStart"/>
      <w:r w:rsidR="00D167DF">
        <w:t>Kane’ohe</w:t>
      </w:r>
      <w:proofErr w:type="spellEnd"/>
      <w:r w:rsidR="00D167DF">
        <w:t xml:space="preserve"> Bay. </w:t>
      </w:r>
    </w:p>
    <w:p w14:paraId="3AB2ECB3" w14:textId="77777777" w:rsidR="00D167DF" w:rsidRPr="00D167DF" w:rsidRDefault="00D167DF" w:rsidP="00D167DF">
      <w:pPr>
        <w:jc w:val="both"/>
      </w:pPr>
    </w:p>
    <w:p w14:paraId="339C6936" w14:textId="7CD1CE4F" w:rsidR="00837298" w:rsidRDefault="00D167DF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3236B" wp14:editId="17E4AC4E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314700" cy="4288790"/>
            <wp:effectExtent l="0" t="0" r="12700" b="381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al Collection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E79DE" w14:textId="77777777" w:rsidR="00D167DF" w:rsidRDefault="00D167DF">
      <w:pPr>
        <w:rPr>
          <w:i/>
        </w:rPr>
      </w:pPr>
    </w:p>
    <w:p w14:paraId="127D0287" w14:textId="77777777" w:rsidR="00837298" w:rsidRDefault="00837298">
      <w:pPr>
        <w:rPr>
          <w:i/>
        </w:rPr>
      </w:pPr>
    </w:p>
    <w:p w14:paraId="79714E53" w14:textId="77777777" w:rsidR="007C13AD" w:rsidRDefault="007C13AD">
      <w:pPr>
        <w:rPr>
          <w:i/>
        </w:rPr>
      </w:pPr>
    </w:p>
    <w:p w14:paraId="0AD6BF9D" w14:textId="77777777" w:rsidR="007C13AD" w:rsidRDefault="007C13AD">
      <w:pPr>
        <w:rPr>
          <w:i/>
        </w:rPr>
      </w:pPr>
    </w:p>
    <w:p w14:paraId="6B81AE71" w14:textId="77777777" w:rsidR="007C13AD" w:rsidRDefault="007C13AD">
      <w:pPr>
        <w:rPr>
          <w:i/>
        </w:rPr>
      </w:pPr>
    </w:p>
    <w:p w14:paraId="690E1F08" w14:textId="77777777" w:rsidR="007C13AD" w:rsidRDefault="007C13AD">
      <w:pPr>
        <w:rPr>
          <w:i/>
        </w:rPr>
      </w:pPr>
    </w:p>
    <w:p w14:paraId="5DC96B05" w14:textId="77777777" w:rsidR="007C13AD" w:rsidRDefault="007C13AD">
      <w:pPr>
        <w:rPr>
          <w:i/>
        </w:rPr>
      </w:pPr>
    </w:p>
    <w:p w14:paraId="131B74FD" w14:textId="77777777" w:rsidR="007C13AD" w:rsidRDefault="007C13AD">
      <w:pPr>
        <w:rPr>
          <w:i/>
        </w:rPr>
      </w:pPr>
    </w:p>
    <w:p w14:paraId="1F63BD0B" w14:textId="77777777" w:rsidR="007C13AD" w:rsidRDefault="007C13AD">
      <w:pPr>
        <w:rPr>
          <w:i/>
        </w:rPr>
      </w:pPr>
    </w:p>
    <w:p w14:paraId="50580C23" w14:textId="77777777" w:rsidR="007C13AD" w:rsidRDefault="007C13AD">
      <w:pPr>
        <w:rPr>
          <w:i/>
        </w:rPr>
      </w:pPr>
    </w:p>
    <w:p w14:paraId="5CD67CF2" w14:textId="77777777" w:rsidR="007C13AD" w:rsidRDefault="007C13AD">
      <w:pPr>
        <w:rPr>
          <w:i/>
        </w:rPr>
      </w:pPr>
    </w:p>
    <w:p w14:paraId="2B842EC6" w14:textId="77777777" w:rsidR="007C13AD" w:rsidRDefault="007C13AD">
      <w:pPr>
        <w:rPr>
          <w:i/>
        </w:rPr>
      </w:pPr>
    </w:p>
    <w:p w14:paraId="09033A20" w14:textId="77777777" w:rsidR="007C13AD" w:rsidRDefault="007C13AD">
      <w:pPr>
        <w:rPr>
          <w:i/>
        </w:rPr>
      </w:pPr>
    </w:p>
    <w:p w14:paraId="5BD98915" w14:textId="77777777" w:rsidR="007C13AD" w:rsidRDefault="007C13AD">
      <w:pPr>
        <w:rPr>
          <w:i/>
        </w:rPr>
      </w:pPr>
    </w:p>
    <w:p w14:paraId="436CD1F5" w14:textId="77777777" w:rsidR="007C13AD" w:rsidRDefault="007C13AD">
      <w:pPr>
        <w:rPr>
          <w:i/>
        </w:rPr>
      </w:pPr>
    </w:p>
    <w:p w14:paraId="40BF69FD" w14:textId="77777777" w:rsidR="007C13AD" w:rsidRDefault="007C13AD">
      <w:pPr>
        <w:rPr>
          <w:i/>
        </w:rPr>
      </w:pPr>
    </w:p>
    <w:p w14:paraId="0A51DB6A" w14:textId="77777777" w:rsidR="007C13AD" w:rsidRDefault="007C13AD">
      <w:pPr>
        <w:rPr>
          <w:i/>
        </w:rPr>
      </w:pPr>
    </w:p>
    <w:p w14:paraId="015B3672" w14:textId="77777777" w:rsidR="007C13AD" w:rsidRDefault="007C13AD">
      <w:pPr>
        <w:rPr>
          <w:i/>
        </w:rPr>
      </w:pPr>
    </w:p>
    <w:p w14:paraId="23446B16" w14:textId="77777777" w:rsidR="007C13AD" w:rsidRDefault="007C13AD">
      <w:pPr>
        <w:rPr>
          <w:i/>
        </w:rPr>
      </w:pPr>
    </w:p>
    <w:p w14:paraId="12CD0343" w14:textId="77777777" w:rsidR="007C13AD" w:rsidRDefault="007C13AD">
      <w:pPr>
        <w:rPr>
          <w:i/>
        </w:rPr>
      </w:pPr>
    </w:p>
    <w:p w14:paraId="5E02DF44" w14:textId="77777777" w:rsidR="007C13AD" w:rsidRDefault="007C13AD">
      <w:pPr>
        <w:rPr>
          <w:i/>
        </w:rPr>
      </w:pPr>
    </w:p>
    <w:p w14:paraId="2F3C258F" w14:textId="77777777" w:rsidR="007C13AD" w:rsidRDefault="007C13AD">
      <w:pPr>
        <w:rPr>
          <w:i/>
        </w:rPr>
      </w:pPr>
    </w:p>
    <w:p w14:paraId="3179A5AF" w14:textId="77777777" w:rsidR="007C13AD" w:rsidRDefault="007C13AD">
      <w:pPr>
        <w:rPr>
          <w:i/>
        </w:rPr>
      </w:pPr>
    </w:p>
    <w:p w14:paraId="22D5F009" w14:textId="77777777" w:rsidR="007C13AD" w:rsidRDefault="007C13AD">
      <w:pPr>
        <w:rPr>
          <w:i/>
        </w:rPr>
      </w:pPr>
    </w:p>
    <w:p w14:paraId="23F63FFE" w14:textId="7B91106A" w:rsidR="007C13AD" w:rsidRPr="002A752F" w:rsidRDefault="00DA4DC7" w:rsidP="002A752F">
      <w:pPr>
        <w:ind w:right="4140"/>
      </w:pPr>
      <w:r>
        <w:t>Figure 1. Tagged reefs to date;</w:t>
      </w:r>
      <w:r w:rsidR="007C13AD">
        <w:t xml:space="preserve"> Circles indicate patch reefs, squares indicate fringing reefs</w:t>
      </w:r>
    </w:p>
    <w:p w14:paraId="3901B669" w14:textId="77777777" w:rsidR="007C13AD" w:rsidRDefault="007C13AD">
      <w:pPr>
        <w:rPr>
          <w:i/>
        </w:rPr>
      </w:pPr>
    </w:p>
    <w:p w14:paraId="4923C410" w14:textId="77777777" w:rsidR="002A752F" w:rsidRDefault="002A752F" w:rsidP="00EB1653">
      <w:pPr>
        <w:rPr>
          <w:i/>
        </w:rPr>
      </w:pPr>
    </w:p>
    <w:p w14:paraId="7C25845B" w14:textId="77777777" w:rsidR="002A752F" w:rsidRDefault="002A752F" w:rsidP="00EB1653">
      <w:pPr>
        <w:rPr>
          <w:i/>
        </w:rPr>
      </w:pPr>
    </w:p>
    <w:p w14:paraId="4653A280" w14:textId="77777777" w:rsidR="002A752F" w:rsidRDefault="002A752F" w:rsidP="00EB1653">
      <w:pPr>
        <w:rPr>
          <w:i/>
        </w:rPr>
      </w:pPr>
    </w:p>
    <w:p w14:paraId="118DE3B1" w14:textId="77777777" w:rsidR="002A752F" w:rsidRDefault="002A752F" w:rsidP="00EB1653">
      <w:pPr>
        <w:rPr>
          <w:i/>
        </w:rPr>
      </w:pPr>
    </w:p>
    <w:p w14:paraId="7A02C542" w14:textId="06667AA3" w:rsidR="00AE0B83" w:rsidRDefault="007C13AD" w:rsidP="00EB1653">
      <w:pPr>
        <w:rPr>
          <w:i/>
        </w:rPr>
      </w:pPr>
      <w:r>
        <w:rPr>
          <w:i/>
        </w:rPr>
        <w:lastRenderedPageBreak/>
        <w:t>Analysis</w:t>
      </w:r>
    </w:p>
    <w:p w14:paraId="76148591" w14:textId="77777777" w:rsidR="007C13AD" w:rsidRDefault="007C13AD" w:rsidP="00EB1653">
      <w:pPr>
        <w:rPr>
          <w:i/>
        </w:rPr>
      </w:pPr>
    </w:p>
    <w:p w14:paraId="33E0FD7E" w14:textId="1FE8E28A" w:rsidR="007C13AD" w:rsidRDefault="007C13AD" w:rsidP="00391D30">
      <w:pPr>
        <w:jc w:val="both"/>
      </w:pPr>
      <w:r>
        <w:t xml:space="preserve">All colony photographs have been categorized as either brown or orange color morphs of </w:t>
      </w:r>
      <w:r>
        <w:rPr>
          <w:i/>
        </w:rPr>
        <w:t xml:space="preserve">M. </w:t>
      </w:r>
      <w:proofErr w:type="spellStart"/>
      <w:r>
        <w:rPr>
          <w:i/>
        </w:rPr>
        <w:t>capitata</w:t>
      </w:r>
      <w:proofErr w:type="spellEnd"/>
      <w:r>
        <w:t xml:space="preserve">. </w:t>
      </w:r>
      <w:r w:rsidR="006753C8">
        <w:t>A significant trend is found among color</w:t>
      </w:r>
      <w:r w:rsidR="00826D9E">
        <w:t xml:space="preserve"> morph and reef area. While t</w:t>
      </w:r>
      <w:r w:rsidR="006753C8">
        <w:t>he</w:t>
      </w:r>
      <w:r w:rsidR="00826D9E">
        <w:t xml:space="preserve"> sloping area of the reef from the reef crest is characterized equally by both the brown and orange color morphs, 48% and 52% respectively, the</w:t>
      </w:r>
      <w:r w:rsidR="006753C8">
        <w:t xml:space="preserve"> top portions of reefs are characterized by a dominance of the orange color morph, with 77%</w:t>
      </w:r>
      <w:r w:rsidR="00826D9E">
        <w:t xml:space="preserve"> of colonies exhibiting this coloration</w:t>
      </w:r>
      <w:r w:rsidR="00BB3BB6">
        <w:t xml:space="preserve"> (Figure 2</w:t>
      </w:r>
      <w:r w:rsidR="00AE4D8F">
        <w:t>,</w:t>
      </w:r>
      <w:r w:rsidR="00A36827">
        <w:t xml:space="preserve"> p&lt;0.001</w:t>
      </w:r>
      <w:r w:rsidR="00BB3BB6">
        <w:t>).</w:t>
      </w:r>
      <w:r w:rsidR="00A4512A">
        <w:t xml:space="preserve"> Preliminary genetic analysis via DNA extraction and real-</w:t>
      </w:r>
      <w:r w:rsidR="00826D9E">
        <w:t xml:space="preserve"> </w:t>
      </w:r>
      <w:r w:rsidR="00A4512A">
        <w:t>time PCR shows significant trends pertaining to the dominant symbiont clade among colonies. A significant trend is found among the dominant symbiont and reef area. The top portions</w:t>
      </w:r>
      <w:r w:rsidR="00826D9E">
        <w:t xml:space="preserve"> of reefs are dominated by clade D </w:t>
      </w:r>
      <w:r w:rsidR="00826D9E">
        <w:rPr>
          <w:i/>
        </w:rPr>
        <w:t>Symbiodinium</w:t>
      </w:r>
      <w:r w:rsidR="00826D9E">
        <w:t xml:space="preserve"> at 69% of colonies whereas the sloping outer portions of reefs are dominated by clade C </w:t>
      </w:r>
      <w:r w:rsidR="00826D9E">
        <w:rPr>
          <w:i/>
        </w:rPr>
        <w:t xml:space="preserve">Symbiodinium </w:t>
      </w:r>
      <w:r w:rsidR="00826D9E">
        <w:t>at 73% of colonies (Figure 3</w:t>
      </w:r>
      <w:r w:rsidR="00AE4D8F">
        <w:t>,</w:t>
      </w:r>
      <w:r w:rsidR="00A36827">
        <w:t xml:space="preserve"> p&lt;0.001</w:t>
      </w:r>
      <w:r w:rsidR="00826D9E">
        <w:t>).</w:t>
      </w:r>
      <w:r w:rsidR="00E04F80">
        <w:t xml:space="preserve"> Given that the tops of reefs showed a dominance of both the orange color morph and clade D </w:t>
      </w:r>
      <w:r w:rsidR="00E04F80">
        <w:rPr>
          <w:i/>
        </w:rPr>
        <w:t>Symbiodinium</w:t>
      </w:r>
      <w:r w:rsidR="00E04F80">
        <w:t>, a relationship between the two variables was analyzed. A significant relationship was observed in which 87% of colonies categorized by the brown col</w:t>
      </w:r>
      <w:bookmarkStart w:id="0" w:name="_GoBack"/>
      <w:bookmarkEnd w:id="0"/>
      <w:r w:rsidR="00E04F80">
        <w:t>or morph possessed clade C as the dominant symbiont and 61% of color morph orange categorized colonies possessed clade D as the dominant symbiont (Figure 4</w:t>
      </w:r>
      <w:r w:rsidR="00AE70D6">
        <w:t>, p&lt;0.001</w:t>
      </w:r>
      <w:r w:rsidR="00E04F80">
        <w:t xml:space="preserve">).  </w:t>
      </w:r>
      <w:r w:rsidR="00826D9E">
        <w:t xml:space="preserve"> </w:t>
      </w:r>
      <w:r w:rsidR="00A4512A">
        <w:t xml:space="preserve"> </w:t>
      </w:r>
      <w:r w:rsidR="00BB3BB6">
        <w:t xml:space="preserve">  </w:t>
      </w:r>
    </w:p>
    <w:p w14:paraId="1FE35DB6" w14:textId="779B631D" w:rsidR="00160B6F" w:rsidRDefault="00AD4783" w:rsidP="00160B6F">
      <w:r>
        <w:rPr>
          <w:noProof/>
        </w:rPr>
        <w:drawing>
          <wp:inline distT="0" distB="0" distL="0" distR="0" wp14:anchorId="1F364014" wp14:editId="7F451282">
            <wp:extent cx="4572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~Area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583" w14:textId="072FABAC" w:rsidR="00160B6F" w:rsidRPr="00160B6F" w:rsidRDefault="00BA303F" w:rsidP="00E3208E">
      <w:pPr>
        <w:ind w:right="2160"/>
      </w:pPr>
      <w:r>
        <w:t xml:space="preserve">Figure 2. </w:t>
      </w:r>
      <w:r w:rsidR="00160B6F">
        <w:t>Proportion of color morph per reef area (n=540)</w:t>
      </w:r>
      <w:r w:rsidR="00DA4DC7">
        <w:t>; grey=Orange, black=Brown</w:t>
      </w:r>
    </w:p>
    <w:p w14:paraId="03AC1792" w14:textId="77777777" w:rsidR="00160B6F" w:rsidRPr="00160B6F" w:rsidRDefault="00160B6F" w:rsidP="00160B6F"/>
    <w:p w14:paraId="5D201213" w14:textId="7D8FA7A3" w:rsidR="00160B6F" w:rsidRDefault="00E3208E" w:rsidP="00EB1653">
      <w:r>
        <w:rPr>
          <w:noProof/>
        </w:rPr>
        <w:drawing>
          <wp:inline distT="0" distB="0" distL="0" distR="0" wp14:anchorId="0B1F0D08" wp14:editId="4143A647">
            <wp:extent cx="4572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Area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D7C" w14:textId="4AD98E05" w:rsidR="00160B6F" w:rsidRDefault="00160B6F" w:rsidP="00E3208E">
      <w:pPr>
        <w:ind w:right="2160"/>
      </w:pPr>
      <w:r>
        <w:t>Figure 3. Proportion of dominant symbiont clade per reef area (n=348)</w:t>
      </w:r>
      <w:r w:rsidR="00DA4DC7">
        <w:t>; grey=D, black=C</w:t>
      </w:r>
    </w:p>
    <w:p w14:paraId="5B4EB860" w14:textId="77777777" w:rsidR="00E3208E" w:rsidRDefault="00E3208E" w:rsidP="00E3208E">
      <w:pPr>
        <w:ind w:right="2160"/>
      </w:pPr>
    </w:p>
    <w:p w14:paraId="54A8C3CA" w14:textId="4BFFEABB" w:rsidR="00093F9F" w:rsidRDefault="00506528" w:rsidP="00093F9F">
      <w:r>
        <w:rPr>
          <w:noProof/>
        </w:rPr>
        <w:drawing>
          <wp:inline distT="0" distB="0" distL="0" distR="0" wp14:anchorId="33DCE705" wp14:editId="3C97718D">
            <wp:extent cx="4572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Colo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0687" w14:textId="696BFBEA" w:rsidR="006D5CBE" w:rsidRPr="006D5CBE" w:rsidRDefault="00AE70D6" w:rsidP="004754EB">
      <w:pPr>
        <w:tabs>
          <w:tab w:val="left" w:pos="3960"/>
          <w:tab w:val="left" w:pos="7830"/>
        </w:tabs>
        <w:ind w:right="2160"/>
      </w:pPr>
      <w:r>
        <w:t>Figure 4. Proportion of dominant symbiont clade per color morph (n=348)</w:t>
      </w:r>
      <w:r w:rsidR="00FC0529">
        <w:t>; grey=D, black=C</w:t>
      </w:r>
    </w:p>
    <w:p w14:paraId="5E6533A8" w14:textId="62178324" w:rsidR="006D5CBE" w:rsidRDefault="006D5CBE" w:rsidP="006D5CBE"/>
    <w:p w14:paraId="0EEB9102" w14:textId="77777777" w:rsidR="005D1245" w:rsidRDefault="005D1245" w:rsidP="006D5CBE"/>
    <w:p w14:paraId="7E26AB7A" w14:textId="77777777" w:rsidR="005D1245" w:rsidRDefault="005D1245" w:rsidP="006D5CBE"/>
    <w:p w14:paraId="2C8D588A" w14:textId="77777777" w:rsidR="005D1245" w:rsidRDefault="005D1245" w:rsidP="006D5CBE"/>
    <w:p w14:paraId="458A6B4B" w14:textId="77777777" w:rsidR="005D1245" w:rsidRDefault="005D1245" w:rsidP="006D5CBE"/>
    <w:p w14:paraId="6A42E8D2" w14:textId="77777777" w:rsidR="005D1245" w:rsidRDefault="005D1245" w:rsidP="006D5CBE"/>
    <w:p w14:paraId="23EAB28F" w14:textId="77777777" w:rsidR="005D1245" w:rsidRDefault="005D1245" w:rsidP="006D5CBE"/>
    <w:p w14:paraId="7DD0CB7F" w14:textId="77777777" w:rsidR="005D1245" w:rsidRDefault="005D1245" w:rsidP="006D5CBE"/>
    <w:p w14:paraId="1E4C4707" w14:textId="77777777" w:rsidR="00B62D5E" w:rsidRDefault="00B62D5E" w:rsidP="006D5CBE"/>
    <w:p w14:paraId="6F4DA35E" w14:textId="77777777" w:rsidR="00B62D5E" w:rsidRDefault="00B62D5E" w:rsidP="006D5CBE"/>
    <w:p w14:paraId="0F7F2536" w14:textId="5B732727" w:rsidR="006D5CBE" w:rsidRPr="006D5CBE" w:rsidRDefault="00DA4DC7" w:rsidP="00391D30">
      <w:pPr>
        <w:jc w:val="both"/>
      </w:pPr>
      <w:r>
        <w:t xml:space="preserve">Colonies were tagged along a gradient of depth to analyze its effect on the dominant symbiont present. A logistic regression test produced a significant effect of depth on </w:t>
      </w:r>
      <w:r>
        <w:rPr>
          <w:i/>
        </w:rPr>
        <w:t>Symbiodinium</w:t>
      </w:r>
      <w:r>
        <w:t xml:space="preserve"> clade. As depth increases, the dominant symbiont shifts from clade D to clade C (Figure 5, p&lt;0.001).</w:t>
      </w:r>
      <w:r w:rsidR="004104B3">
        <w:t xml:space="preserve"> A similar logistic regression test produced a significant effect of depth on color morph. As depth increases, the dominant color morph present shifts from orange to brown (Figure 6, p&lt;0.001).</w:t>
      </w:r>
    </w:p>
    <w:p w14:paraId="07A89A39" w14:textId="77777777" w:rsidR="00AA69D4" w:rsidRDefault="00AA69D4" w:rsidP="00AA69D4">
      <w:r>
        <w:rPr>
          <w:noProof/>
        </w:rPr>
        <w:drawing>
          <wp:inline distT="0" distB="0" distL="0" distR="0" wp14:anchorId="2187A59A" wp14:editId="6BE8D8F0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biont~Depth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B81F" w14:textId="6A312DB5" w:rsidR="00160B6F" w:rsidRDefault="006D5CBE" w:rsidP="00AA69D4">
      <w:pPr>
        <w:ind w:right="2160"/>
      </w:pPr>
      <w:r>
        <w:t>Figure 5. Proportion of dominant symbio</w:t>
      </w:r>
      <w:r w:rsidR="00DA4667">
        <w:t>nt clade as a function of depth</w:t>
      </w:r>
      <w:r>
        <w:t xml:space="preserve"> (n=348)</w:t>
      </w:r>
      <w:r w:rsidR="00A36D0B">
        <w:t>; 0.0=D, 1.0=C</w:t>
      </w:r>
    </w:p>
    <w:p w14:paraId="59CD702D" w14:textId="77777777" w:rsidR="00AA69D4" w:rsidRDefault="00AA69D4" w:rsidP="004754EB">
      <w:pPr>
        <w:tabs>
          <w:tab w:val="left" w:pos="6660"/>
        </w:tabs>
        <w:ind w:right="2700"/>
        <w:rPr>
          <w:noProof/>
        </w:rPr>
      </w:pPr>
    </w:p>
    <w:p w14:paraId="395551EE" w14:textId="1BA7705A" w:rsidR="00AA69D4" w:rsidRDefault="00AA69D4" w:rsidP="004754EB">
      <w:pPr>
        <w:tabs>
          <w:tab w:val="left" w:pos="6660"/>
        </w:tabs>
        <w:ind w:right="2700"/>
        <w:rPr>
          <w:noProof/>
        </w:rPr>
      </w:pPr>
      <w:r>
        <w:rPr>
          <w:noProof/>
        </w:rPr>
        <w:drawing>
          <wp:inline distT="0" distB="0" distL="0" distR="0" wp14:anchorId="018DDEE7" wp14:editId="3AACEBDB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~Depth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D613" w14:textId="27D60D6A" w:rsidR="004104B3" w:rsidRPr="006D5CBE" w:rsidRDefault="004104B3" w:rsidP="004754EB">
      <w:pPr>
        <w:tabs>
          <w:tab w:val="left" w:pos="6660"/>
        </w:tabs>
        <w:ind w:right="2700"/>
      </w:pPr>
      <w:r>
        <w:t>Figure 6. Proportion of color morph as a function of depth (n=540)</w:t>
      </w:r>
      <w:r w:rsidR="00A36D0B">
        <w:t>; 0.0=Orange, 1.0=Brown</w:t>
      </w:r>
    </w:p>
    <w:sectPr w:rsidR="004104B3" w:rsidRPr="006D5CBE" w:rsidSect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D0"/>
    <w:multiLevelType w:val="hybridMultilevel"/>
    <w:tmpl w:val="26A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4C6"/>
    <w:multiLevelType w:val="hybridMultilevel"/>
    <w:tmpl w:val="34C6ED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5297D"/>
    <w:multiLevelType w:val="hybridMultilevel"/>
    <w:tmpl w:val="A916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3785"/>
    <w:multiLevelType w:val="hybridMultilevel"/>
    <w:tmpl w:val="3F3C5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224"/>
    <w:multiLevelType w:val="hybridMultilevel"/>
    <w:tmpl w:val="37226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A17964"/>
    <w:multiLevelType w:val="hybridMultilevel"/>
    <w:tmpl w:val="791CB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E5FBE"/>
    <w:multiLevelType w:val="hybridMultilevel"/>
    <w:tmpl w:val="AF2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5321D"/>
    <w:multiLevelType w:val="hybridMultilevel"/>
    <w:tmpl w:val="AE32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A1E18"/>
    <w:multiLevelType w:val="hybridMultilevel"/>
    <w:tmpl w:val="6452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A199E"/>
    <w:multiLevelType w:val="hybridMultilevel"/>
    <w:tmpl w:val="002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F3716"/>
    <w:multiLevelType w:val="hybridMultilevel"/>
    <w:tmpl w:val="2D50D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B41A4"/>
    <w:multiLevelType w:val="hybridMultilevel"/>
    <w:tmpl w:val="C40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947E2"/>
    <w:multiLevelType w:val="hybridMultilevel"/>
    <w:tmpl w:val="EEE453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38F3602"/>
    <w:multiLevelType w:val="hybridMultilevel"/>
    <w:tmpl w:val="377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D441B"/>
    <w:multiLevelType w:val="hybridMultilevel"/>
    <w:tmpl w:val="26E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43473"/>
    <w:multiLevelType w:val="hybridMultilevel"/>
    <w:tmpl w:val="BA66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E1"/>
    <w:rsid w:val="00006C9C"/>
    <w:rsid w:val="00050B4A"/>
    <w:rsid w:val="00093F9F"/>
    <w:rsid w:val="000D2D88"/>
    <w:rsid w:val="000E5AC5"/>
    <w:rsid w:val="00135580"/>
    <w:rsid w:val="00160B6F"/>
    <w:rsid w:val="001A01EE"/>
    <w:rsid w:val="00252426"/>
    <w:rsid w:val="002A752F"/>
    <w:rsid w:val="002D3FE9"/>
    <w:rsid w:val="00306AD3"/>
    <w:rsid w:val="003425E1"/>
    <w:rsid w:val="003530F3"/>
    <w:rsid w:val="003549CC"/>
    <w:rsid w:val="00391D30"/>
    <w:rsid w:val="003943BF"/>
    <w:rsid w:val="004104B3"/>
    <w:rsid w:val="004145FA"/>
    <w:rsid w:val="00432A7B"/>
    <w:rsid w:val="00445CED"/>
    <w:rsid w:val="004661D0"/>
    <w:rsid w:val="00466CDA"/>
    <w:rsid w:val="004754EB"/>
    <w:rsid w:val="00497D96"/>
    <w:rsid w:val="004E279A"/>
    <w:rsid w:val="00506528"/>
    <w:rsid w:val="00507874"/>
    <w:rsid w:val="00532073"/>
    <w:rsid w:val="005A09E1"/>
    <w:rsid w:val="005B5EF4"/>
    <w:rsid w:val="005D1245"/>
    <w:rsid w:val="005F51BA"/>
    <w:rsid w:val="00613553"/>
    <w:rsid w:val="00653133"/>
    <w:rsid w:val="006753C8"/>
    <w:rsid w:val="00686E64"/>
    <w:rsid w:val="006D5CBE"/>
    <w:rsid w:val="006D7BD0"/>
    <w:rsid w:val="006F2AEE"/>
    <w:rsid w:val="006F67EE"/>
    <w:rsid w:val="0071454F"/>
    <w:rsid w:val="00737FE0"/>
    <w:rsid w:val="00746343"/>
    <w:rsid w:val="007A1126"/>
    <w:rsid w:val="007C13AD"/>
    <w:rsid w:val="007E68A4"/>
    <w:rsid w:val="007F3F6E"/>
    <w:rsid w:val="0080295E"/>
    <w:rsid w:val="00826D9E"/>
    <w:rsid w:val="00837298"/>
    <w:rsid w:val="00856C0A"/>
    <w:rsid w:val="008C6251"/>
    <w:rsid w:val="00946523"/>
    <w:rsid w:val="009508A6"/>
    <w:rsid w:val="00976FC7"/>
    <w:rsid w:val="00985749"/>
    <w:rsid w:val="009B5B9C"/>
    <w:rsid w:val="00A36827"/>
    <w:rsid w:val="00A36D0B"/>
    <w:rsid w:val="00A4512A"/>
    <w:rsid w:val="00A97AFD"/>
    <w:rsid w:val="00AA69D4"/>
    <w:rsid w:val="00AB1BF5"/>
    <w:rsid w:val="00AD4783"/>
    <w:rsid w:val="00AE0484"/>
    <w:rsid w:val="00AE0B83"/>
    <w:rsid w:val="00AE4D8F"/>
    <w:rsid w:val="00AE70D6"/>
    <w:rsid w:val="00B12BA0"/>
    <w:rsid w:val="00B24419"/>
    <w:rsid w:val="00B27902"/>
    <w:rsid w:val="00B62D5E"/>
    <w:rsid w:val="00BA303F"/>
    <w:rsid w:val="00BB3BB6"/>
    <w:rsid w:val="00BF1066"/>
    <w:rsid w:val="00CA3763"/>
    <w:rsid w:val="00D167DF"/>
    <w:rsid w:val="00D445A1"/>
    <w:rsid w:val="00D477E4"/>
    <w:rsid w:val="00DA4667"/>
    <w:rsid w:val="00DA4DC7"/>
    <w:rsid w:val="00DC5AA6"/>
    <w:rsid w:val="00DF494E"/>
    <w:rsid w:val="00E04F80"/>
    <w:rsid w:val="00E10CBB"/>
    <w:rsid w:val="00E14495"/>
    <w:rsid w:val="00E3208E"/>
    <w:rsid w:val="00E710A2"/>
    <w:rsid w:val="00E72AAF"/>
    <w:rsid w:val="00E75C61"/>
    <w:rsid w:val="00EA2364"/>
    <w:rsid w:val="00EB1653"/>
    <w:rsid w:val="00F67A64"/>
    <w:rsid w:val="00F73E37"/>
    <w:rsid w:val="00FC0529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BB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485</Words>
  <Characters>2766</Characters>
  <Application>Microsoft Macintosh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63</cp:revision>
  <dcterms:created xsi:type="dcterms:W3CDTF">2016-07-20T01:17:00Z</dcterms:created>
  <dcterms:modified xsi:type="dcterms:W3CDTF">2016-07-27T21:42:00Z</dcterms:modified>
</cp:coreProperties>
</file>