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5.png" ContentType="image/png"/>
  <Override PartName="/word/media/rId65.png" ContentType="image/png"/>
  <Override PartName="/word/media/rId69.png" ContentType="image/png"/>
  <Override PartName="/word/media/rId61.png" ContentType="image/png"/>
  <Override PartName="/word/media/rId49.png" ContentType="image/png"/>
  <Override PartName="/word/media/rId5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Object-Oriented</w:t>
      </w:r>
      <w:r>
        <w:t xml:space="preserve"> </w:t>
      </w:r>
      <w:r>
        <w:t xml:space="preserve">Analysis</w:t>
      </w:r>
      <w:r>
        <w:t xml:space="preserve"> </w:t>
      </w:r>
      <w:r>
        <w:t xml:space="preserve">and</w:t>
      </w:r>
      <w:r>
        <w:t xml:space="preserve"> </w:t>
      </w:r>
      <w:r>
        <w:t xml:space="preserve">UML-Based</w:t>
      </w:r>
      <w:r>
        <w:t xml:space="preserve"> </w:t>
      </w:r>
      <w:r>
        <w:t xml:space="preserve">Design</w:t>
      </w:r>
      <w:r>
        <w:t xml:space="preserve"> </w:t>
      </w:r>
      <w:r>
        <w:t xml:space="preserve">of</w:t>
      </w:r>
      <w:r>
        <w:t xml:space="preserve"> </w:t>
      </w:r>
      <w:r>
        <w:t xml:space="preserve">an</w:t>
      </w:r>
      <w:r>
        <w:t xml:space="preserve"> </w:t>
      </w:r>
      <w:r>
        <w:t xml:space="preserve">Intelligent</w:t>
      </w:r>
      <w:r>
        <w:t xml:space="preserve"> </w:t>
      </w:r>
      <w:r>
        <w:t xml:space="preserve">Food</w:t>
      </w:r>
      <w:r>
        <w:t xml:space="preserve"> </w:t>
      </w:r>
      <w:r>
        <w:t xml:space="preserve">Waste</w:t>
      </w:r>
      <w:r>
        <w:t xml:space="preserve"> </w:t>
      </w:r>
      <w:r>
        <w:t xml:space="preserve">Reduction</w:t>
      </w:r>
      <w:r>
        <w:t xml:space="preserve"> </w:t>
      </w:r>
      <w:r>
        <w:t xml:space="preserve">and</w:t>
      </w:r>
      <w:r>
        <w:t xml:space="preserve"> </w:t>
      </w:r>
      <w:r>
        <w:t xml:space="preserve">Redistribution</w:t>
      </w:r>
      <w:r>
        <w:t xml:space="preserve"> </w:t>
      </w:r>
      <w:r>
        <w:t xml:space="preserve">System</w:t>
      </w:r>
      <w:r>
        <w:t xml:space="preserve"> </w:t>
      </w:r>
      <w:r>
        <w:t xml:space="preserve">(IFWRRS)</w:t>
      </w:r>
    </w:p>
    <w:p>
      <w:pPr>
        <w:pStyle w:val="Author"/>
      </w:pPr>
      <w:r>
        <w:t xml:space="preserve">CSA11</w:t>
      </w:r>
      <w:r>
        <w:t xml:space="preserve"> </w:t>
      </w:r>
      <w:r>
        <w:t xml:space="preserve">–</w:t>
      </w:r>
      <w:r>
        <w:t xml:space="preserve"> </w:t>
      </w:r>
      <w:r>
        <w:t xml:space="preserve">Object</w:t>
      </w:r>
      <w:r>
        <w:t xml:space="preserve"> </w:t>
      </w:r>
      <w:r>
        <w:t xml:space="preserve">Oriented</w:t>
      </w:r>
      <w:r>
        <w:t xml:space="preserve"> </w:t>
      </w:r>
      <w:r>
        <w:t xml:space="preserve">Analysis</w:t>
      </w:r>
      <w:r>
        <w:t xml:space="preserve"> </w:t>
      </w:r>
      <w:r>
        <w:t xml:space="preserve">and</w:t>
      </w:r>
      <w:r>
        <w:t xml:space="preserve"> </w:t>
      </w:r>
      <w:r>
        <w:t xml:space="preserve">Design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4" w:name="problem-analysis-and-requirement-summary"/>
    <w:p>
      <w:pPr>
        <w:pStyle w:val="Heading1"/>
      </w:pPr>
      <w:r>
        <w:t xml:space="preserve">1. Problem Analysis and Requirement Summary</w:t>
      </w:r>
    </w:p>
    <w:bookmarkStart w:id="20" w:name="problem-overview"/>
    <w:p>
      <w:pPr>
        <w:pStyle w:val="Heading2"/>
      </w:pPr>
      <w:r>
        <w:t xml:space="preserve">1.1 Problem Overview</w:t>
      </w:r>
    </w:p>
    <w:p>
      <w:pPr>
        <w:pStyle w:val="FirstParagraph"/>
      </w:pPr>
      <w:r>
        <w:t xml:space="preserve">Large quantities of edible surplus food generated daily by restaurants, hotels, supermarkets, and food suppliers go to waste while charitable organizations, shelters, and community kitchens face food shortages. The</w:t>
      </w:r>
      <w:r>
        <w:t xml:space="preserve"> </w:t>
      </w:r>
      <w:r>
        <w:rPr>
          <w:bCs/>
          <w:b/>
        </w:rPr>
        <w:t xml:space="preserve">Intelligent Food Waste Reduction and Redistribution System (IFWRRS)</w:t>
      </w:r>
      <w:r>
        <w:t xml:space="preserve"> </w:t>
      </w:r>
      <w:r>
        <w:t xml:space="preserve">is proposed to bridge this gap by digitally connecting food providers, recipient organizations, delivery partners, and administrators, enabling timely, traceable, and efficient redistribution of surplus food before it expires.</w:t>
      </w:r>
    </w:p>
    <w:bookmarkEnd w:id="20"/>
    <w:bookmarkStart w:id="21" w:name="X3960fc5ba9cc0e990e6c10f076c90cdac727d1e"/>
    <w:p>
      <w:pPr>
        <w:pStyle w:val="Heading2"/>
      </w:pPr>
      <w:r>
        <w:t xml:space="preserve">1.2 Functional Requirements (derived from the scenario)</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FR1</w:t>
            </w:r>
          </w:p>
        </w:tc>
        <w:tc>
          <w:tcPr/>
          <w:p>
            <w:pPr>
              <w:pStyle w:val="Compact"/>
              <w:jc w:val="left"/>
            </w:pPr>
            <w:r>
              <w:t xml:space="preserve">Registered food providers shall record surplus food with quantity, type, preparation time, expiry period, storage requirement, and pickup location.</w:t>
            </w:r>
          </w:p>
        </w:tc>
      </w:tr>
      <w:tr>
        <w:tc>
          <w:tcPr/>
          <w:p>
            <w:pPr>
              <w:pStyle w:val="Compact"/>
              <w:jc w:val="left"/>
            </w:pPr>
            <w:r>
              <w:t xml:space="preserve">FR2</w:t>
            </w:r>
          </w:p>
        </w:tc>
        <w:tc>
          <w:tcPr/>
          <w:p>
            <w:pPr>
              <w:pStyle w:val="Compact"/>
              <w:jc w:val="left"/>
            </w:pPr>
            <w:r>
              <w:t xml:space="preserve">The system shall identify suitable recipient organizations based on food requirement, location, quantity, and urgency (intelligent matching).</w:t>
            </w:r>
          </w:p>
        </w:tc>
      </w:tr>
      <w:tr>
        <w:tc>
          <w:tcPr/>
          <w:p>
            <w:pPr>
              <w:pStyle w:val="Compact"/>
              <w:jc w:val="left"/>
            </w:pPr>
            <w:r>
              <w:t xml:space="preserve">FR3</w:t>
            </w:r>
          </w:p>
        </w:tc>
        <w:tc>
          <w:tcPr/>
          <w:p>
            <w:pPr>
              <w:pStyle w:val="Compact"/>
              <w:jc w:val="left"/>
            </w:pPr>
            <w:r>
              <w:t xml:space="preserve">Recipient organizations shall view available donations, request items, confirm collection, and update distribution status.</w:t>
            </w:r>
          </w:p>
        </w:tc>
      </w:tr>
      <w:tr>
        <w:tc>
          <w:tcPr/>
          <w:p>
            <w:pPr>
              <w:pStyle w:val="Compact"/>
              <w:jc w:val="left"/>
            </w:pPr>
            <w:r>
              <w:t xml:space="preserve">FR4</w:t>
            </w:r>
          </w:p>
        </w:tc>
        <w:tc>
          <w:tcPr/>
          <w:p>
            <w:pPr>
              <w:pStyle w:val="Compact"/>
              <w:jc w:val="left"/>
            </w:pPr>
            <w:r>
              <w:t xml:space="preserve">Delivery partners shall receive pickup/delivery assignments and update transportation status.</w:t>
            </w:r>
          </w:p>
        </w:tc>
      </w:tr>
      <w:tr>
        <w:tc>
          <w:tcPr/>
          <w:p>
            <w:pPr>
              <w:pStyle w:val="Compact"/>
              <w:jc w:val="left"/>
            </w:pPr>
            <w:r>
              <w:t xml:space="preserve">FR5</w:t>
            </w:r>
          </w:p>
        </w:tc>
        <w:tc>
          <w:tcPr/>
          <w:p>
            <w:pPr>
              <w:pStyle w:val="Compact"/>
              <w:jc w:val="left"/>
            </w:pPr>
            <w:r>
              <w:t xml:space="preserve">Administrators shall monitor donations, organizations, deliveries, users, and generate reports.</w:t>
            </w:r>
          </w:p>
        </w:tc>
      </w:tr>
      <w:tr>
        <w:tc>
          <w:tcPr/>
          <w:p>
            <w:pPr>
              <w:pStyle w:val="Compact"/>
              <w:jc w:val="left"/>
            </w:pPr>
            <w:r>
              <w:t xml:space="preserve">FR6</w:t>
            </w:r>
          </w:p>
        </w:tc>
        <w:tc>
          <w:tcPr/>
          <w:p>
            <w:pPr>
              <w:pStyle w:val="Compact"/>
              <w:jc w:val="left"/>
            </w:pPr>
            <w:r>
              <w:t xml:space="preserve">The system shall generate notifications when surplus food is approaching expiry.</w:t>
            </w:r>
          </w:p>
        </w:tc>
      </w:tr>
      <w:tr>
        <w:tc>
          <w:tcPr/>
          <w:p>
            <w:pPr>
              <w:pStyle w:val="Compact"/>
              <w:jc w:val="left"/>
            </w:pPr>
            <w:r>
              <w:t xml:space="preserve">FR7</w:t>
            </w:r>
          </w:p>
        </w:tc>
        <w:tc>
          <w:tcPr/>
          <w:p>
            <w:pPr>
              <w:pStyle w:val="Compact"/>
              <w:jc w:val="left"/>
            </w:pPr>
            <w:r>
              <w:t xml:space="preserve">The system shall support user registration, authentication, and role-based access.</w:t>
            </w:r>
          </w:p>
        </w:tc>
      </w:tr>
    </w:tbl>
    <w:bookmarkEnd w:id="21"/>
    <w:bookmarkStart w:id="22" w:name="non-functional-requirements"/>
    <w:p>
      <w:pPr>
        <w:pStyle w:val="Heading2"/>
      </w:pPr>
      <w:r>
        <w:t xml:space="preserve">1.3 Non-Functional Requirements</w:t>
      </w:r>
    </w:p>
    <w:p>
      <w:pPr>
        <w:numPr>
          <w:ilvl w:val="0"/>
          <w:numId w:val="1001"/>
        </w:numPr>
        <w:pStyle w:val="Compact"/>
      </w:pPr>
      <w:r>
        <w:rPr>
          <w:bCs/>
          <w:b/>
        </w:rPr>
        <w:t xml:space="preserve">Reliability:</w:t>
      </w:r>
      <w:r>
        <w:t xml:space="preserve"> </w:t>
      </w:r>
      <w:r>
        <w:t xml:space="preserve">Consistent state transitions for donation and delivery status.</w:t>
      </w:r>
    </w:p>
    <w:p>
      <w:pPr>
        <w:numPr>
          <w:ilvl w:val="0"/>
          <w:numId w:val="1001"/>
        </w:numPr>
        <w:pStyle w:val="Compact"/>
      </w:pPr>
      <w:r>
        <w:rPr>
          <w:bCs/>
          <w:b/>
        </w:rPr>
        <w:t xml:space="preserve">Scalability:</w:t>
      </w:r>
      <w:r>
        <w:t xml:space="preserve"> </w:t>
      </w:r>
      <w:r>
        <w:t xml:space="preserve">Ability to add new providers, organizations, and regions without redesign.</w:t>
      </w:r>
    </w:p>
    <w:p>
      <w:pPr>
        <w:numPr>
          <w:ilvl w:val="0"/>
          <w:numId w:val="1001"/>
        </w:numPr>
        <w:pStyle w:val="Compact"/>
      </w:pPr>
      <w:r>
        <w:rPr>
          <w:bCs/>
          <w:b/>
        </w:rPr>
        <w:t xml:space="preserve">Usability:</w:t>
      </w:r>
      <w:r>
        <w:t xml:space="preserve"> </w:t>
      </w:r>
      <w:r>
        <w:t xml:space="preserve">Simple interfaces for providers and NGOs with limited technical expertise.</w:t>
      </w:r>
    </w:p>
    <w:p>
      <w:pPr>
        <w:numPr>
          <w:ilvl w:val="0"/>
          <w:numId w:val="1001"/>
        </w:numPr>
        <w:pStyle w:val="Compact"/>
      </w:pPr>
      <w:r>
        <w:rPr>
          <w:bCs/>
          <w:b/>
        </w:rPr>
        <w:t xml:space="preserve">Timeliness:</w:t>
      </w:r>
      <w:r>
        <w:t xml:space="preserve"> </w:t>
      </w:r>
      <w:r>
        <w:t xml:space="preserve">Near real-time matching and notification before food expiry.</w:t>
      </w:r>
    </w:p>
    <w:p>
      <w:pPr>
        <w:numPr>
          <w:ilvl w:val="0"/>
          <w:numId w:val="1001"/>
        </w:numPr>
        <w:pStyle w:val="Compact"/>
      </w:pPr>
      <w:r>
        <w:rPr>
          <w:bCs/>
          <w:b/>
        </w:rPr>
        <w:t xml:space="preserve">Data consistency &amp; transaction management:</w:t>
      </w:r>
      <w:r>
        <w:t xml:space="preserve"> </w:t>
      </w:r>
      <w:r>
        <w:t xml:space="preserve">Concurrent requests for the same donation must be handled safely.</w:t>
      </w:r>
    </w:p>
    <w:bookmarkEnd w:id="22"/>
    <w:bookmarkStart w:id="23" w:name="domain-summary"/>
    <w:p>
      <w:pPr>
        <w:pStyle w:val="Heading2"/>
      </w:pPr>
      <w:r>
        <w:t xml:space="preserve">1.4 Domain Summary</w:t>
      </w:r>
    </w:p>
    <w:p>
      <w:pPr>
        <w:pStyle w:val="FirstParagraph"/>
      </w:pPr>
      <w:r>
        <w:t xml:space="preserve">The domain centers on four stakeholder roles (Provider, Recipient Organization, Delivery Partner, Administrator) interacting around a central artifact — the</w:t>
      </w:r>
      <w:r>
        <w:t xml:space="preserve"> </w:t>
      </w:r>
      <w:r>
        <w:rPr>
          <w:bCs/>
          <w:b/>
        </w:rPr>
        <w:t xml:space="preserve">FoodDonation</w:t>
      </w:r>
      <w:r>
        <w:t xml:space="preserve"> </w:t>
      </w:r>
      <w:r>
        <w:t xml:space="preserve">— whose lifecycle (posted → matched → requested → confirmed → delivered → closed) drives most system behaviour.</w:t>
      </w:r>
    </w:p>
    <w:p>
      <w:r>
        <w:pict>
          <v:rect style="width:0;height:1.5pt" o:hralign="center" o:hrstd="t" o:hr="t"/>
        </w:pict>
      </w:r>
    </w:p>
    <w:bookmarkEnd w:id="23"/>
    <w:bookmarkEnd w:id="24"/>
    <w:bookmarkStart w:id="25" w:name="actor-identification"/>
    <w:p>
      <w:pPr>
        <w:pStyle w:val="Heading1"/>
      </w:pPr>
      <w:r>
        <w:t xml:space="preserve">2. Actor Identification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Actor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bCs/>
                <w:b/>
              </w:rPr>
              <w:t xml:space="preserve">Food Provider</w:t>
            </w:r>
          </w:p>
        </w:tc>
        <w:tc>
          <w:tcPr/>
          <w:p>
            <w:pPr>
              <w:pStyle w:val="Compact"/>
              <w:jc w:val="left"/>
            </w:pPr>
            <w:r>
              <w:t xml:space="preserve">Primary, Human</w:t>
            </w:r>
          </w:p>
        </w:tc>
        <w:tc>
          <w:tcPr/>
          <w:p>
            <w:pPr>
              <w:pStyle w:val="Compact"/>
              <w:jc w:val="left"/>
            </w:pPr>
            <w:r>
              <w:t xml:space="preserve">Restaurant, hotel, supermarket, or supplier that posts surplus food donations.</w:t>
            </w:r>
          </w:p>
        </w:tc>
      </w:tr>
      <w:tr>
        <w:tc>
          <w:tcPr/>
          <w:p>
            <w:pPr>
              <w:pStyle w:val="Compact"/>
              <w:jc w:val="left"/>
            </w:pPr>
            <w:r>
              <w:rPr>
                <w:bCs/>
                <w:b/>
              </w:rPr>
              <w:t xml:space="preserve">Recipient Organization</w:t>
            </w:r>
          </w:p>
        </w:tc>
        <w:tc>
          <w:tcPr/>
          <w:p>
            <w:pPr>
              <w:pStyle w:val="Compact"/>
              <w:jc w:val="left"/>
            </w:pPr>
            <w:r>
              <w:t xml:space="preserve">Primary, Human</w:t>
            </w:r>
          </w:p>
        </w:tc>
        <w:tc>
          <w:tcPr/>
          <w:p>
            <w:pPr>
              <w:pStyle w:val="Compact"/>
              <w:jc w:val="left"/>
            </w:pPr>
            <w:r>
              <w:t xml:space="preserve">Charity, NGO, or shelter that requests and collects donations.</w:t>
            </w:r>
          </w:p>
        </w:tc>
      </w:tr>
      <w:tr>
        <w:tc>
          <w:tcPr/>
          <w:p>
            <w:pPr>
              <w:pStyle w:val="Compact"/>
              <w:jc w:val="left"/>
            </w:pPr>
            <w:r>
              <w:rPr>
                <w:bCs/>
                <w:b/>
              </w:rPr>
              <w:t xml:space="preserve">Delivery Partner</w:t>
            </w:r>
          </w:p>
        </w:tc>
        <w:tc>
          <w:tcPr/>
          <w:p>
            <w:pPr>
              <w:pStyle w:val="Compact"/>
              <w:jc w:val="left"/>
            </w:pPr>
            <w:r>
              <w:t xml:space="preserve">Primary, Human</w:t>
            </w:r>
          </w:p>
        </w:tc>
        <w:tc>
          <w:tcPr/>
          <w:p>
            <w:pPr>
              <w:pStyle w:val="Compact"/>
              <w:jc w:val="left"/>
            </w:pPr>
            <w:r>
              <w:t xml:space="preserve">Individual/agency that transports food from provider to recipient.</w:t>
            </w:r>
          </w:p>
        </w:tc>
      </w:tr>
      <w:tr>
        <w:tc>
          <w:tcPr/>
          <w:p>
            <w:pPr>
              <w:pStyle w:val="Compact"/>
              <w:jc w:val="left"/>
            </w:pPr>
            <w:r>
              <w:rPr>
                <w:bCs/>
                <w:b/>
              </w:rPr>
              <w:t xml:space="preserve">Administrator</w:t>
            </w:r>
          </w:p>
        </w:tc>
        <w:tc>
          <w:tcPr/>
          <w:p>
            <w:pPr>
              <w:pStyle w:val="Compact"/>
              <w:jc w:val="left"/>
            </w:pPr>
            <w:r>
              <w:t xml:space="preserve">Primary, Human</w:t>
            </w:r>
          </w:p>
        </w:tc>
        <w:tc>
          <w:tcPr/>
          <w:p>
            <w:pPr>
              <w:pStyle w:val="Compact"/>
              <w:jc w:val="left"/>
            </w:pPr>
            <w:r>
              <w:t xml:space="preserve">Oversees users, donations, deliveries, and system reports.</w:t>
            </w:r>
          </w:p>
        </w:tc>
      </w:tr>
      <w:tr>
        <w:tc>
          <w:tcPr/>
          <w:p>
            <w:pPr>
              <w:pStyle w:val="Compact"/>
              <w:jc w:val="left"/>
            </w:pPr>
            <w:r>
              <w:rPr>
                <w:bCs/>
                <w:b/>
              </w:rPr>
              <w:t xml:space="preserve">Matching Engine</w:t>
            </w:r>
          </w:p>
        </w:tc>
        <w:tc>
          <w:tcPr/>
          <w:p>
            <w:pPr>
              <w:pStyle w:val="Compact"/>
              <w:jc w:val="left"/>
            </w:pPr>
            <w:r>
              <w:t xml:space="preserve">Secondary, System</w:t>
            </w:r>
          </w:p>
        </w:tc>
        <w:tc>
          <w:tcPr/>
          <w:p>
            <w:pPr>
              <w:pStyle w:val="Compact"/>
              <w:jc w:val="left"/>
            </w:pPr>
            <w:r>
              <w:t xml:space="preserve">Automated component that matches donations to suitable recipients.</w:t>
            </w:r>
          </w:p>
        </w:tc>
      </w:tr>
      <w:tr>
        <w:tc>
          <w:tcPr/>
          <w:p>
            <w:pPr>
              <w:pStyle w:val="Compact"/>
              <w:jc w:val="left"/>
            </w:pPr>
            <w:r>
              <w:rPr>
                <w:bCs/>
                <w:b/>
              </w:rPr>
              <w:t xml:space="preserve">Notification System</w:t>
            </w:r>
          </w:p>
        </w:tc>
        <w:tc>
          <w:tcPr/>
          <w:p>
            <w:pPr>
              <w:pStyle w:val="Compact"/>
              <w:jc w:val="left"/>
            </w:pPr>
            <w:r>
              <w:t xml:space="preserve">Secondary, System</w:t>
            </w:r>
          </w:p>
        </w:tc>
        <w:tc>
          <w:tcPr/>
          <w:p>
            <w:pPr>
              <w:pStyle w:val="Compact"/>
              <w:jc w:val="left"/>
            </w:pPr>
            <w:r>
              <w:t xml:space="preserve">Automated component that issues expiry and status alerts.</w:t>
            </w:r>
          </w:p>
        </w:tc>
      </w:tr>
    </w:tbl>
    <w:p>
      <w:r>
        <w:pict>
          <v:rect style="width:0;height:1.5pt" o:hralign="center" o:hrstd="t" o:hr="t"/>
        </w:pict>
      </w:r>
    </w:p>
    <w:bookmarkEnd w:id="25"/>
    <w:bookmarkStart w:id="37" w:name="use-case-descriptions"/>
    <w:p>
      <w:pPr>
        <w:pStyle w:val="Heading1"/>
      </w:pPr>
      <w:r>
        <w:t xml:space="preserve">3. Use Case Descriptions</w:t>
      </w:r>
    </w:p>
    <w:bookmarkStart w:id="26" w:name="uc-01-post-surplus-food-donation"/>
    <w:p>
      <w:pPr>
        <w:pStyle w:val="Heading3"/>
      </w:pPr>
      <w:r>
        <w:t xml:space="preserve">UC-01: Post Surplus Food Donation</w:t>
      </w:r>
    </w:p>
    <w:p>
      <w:pPr>
        <w:numPr>
          <w:ilvl w:val="0"/>
          <w:numId w:val="1002"/>
        </w:numPr>
        <w:pStyle w:val="Compact"/>
      </w:pPr>
      <w:r>
        <w:rPr>
          <w:bCs/>
          <w:b/>
        </w:rPr>
        <w:t xml:space="preserve">Actor:</w:t>
      </w:r>
      <w:r>
        <w:t xml:space="preserve"> </w:t>
      </w:r>
      <w:r>
        <w:t xml:space="preserve">Food Provider</w:t>
      </w:r>
    </w:p>
    <w:p>
      <w:pPr>
        <w:numPr>
          <w:ilvl w:val="0"/>
          <w:numId w:val="1002"/>
        </w:numPr>
        <w:pStyle w:val="Compact"/>
      </w:pPr>
      <w:r>
        <w:rPr>
          <w:bCs/>
          <w:b/>
        </w:rPr>
        <w:t xml:space="preserve">Precondition:</w:t>
      </w:r>
      <w:r>
        <w:t xml:space="preserve"> </w:t>
      </w:r>
      <w:r>
        <w:t xml:space="preserve">Provider is registered and logged in.</w:t>
      </w:r>
    </w:p>
    <w:p>
      <w:pPr>
        <w:numPr>
          <w:ilvl w:val="0"/>
          <w:numId w:val="1002"/>
        </w:numPr>
        <w:pStyle w:val="Compact"/>
      </w:pPr>
      <w:r>
        <w:rPr>
          <w:bCs/>
          <w:b/>
        </w:rPr>
        <w:t xml:space="preserve">Main Flow:</w:t>
      </w:r>
      <w:r>
        <w:t xml:space="preserve"> </w:t>
      </w:r>
      <w:r>
        <w:t xml:space="preserve">Provider enters food type, quantity, preparation time, expiry period, storage requirement, and pickup location → system validates data → system triggers Matching Engine (include) → donation status set to</w:t>
      </w:r>
      <w:r>
        <w:t xml:space="preserve"> </w:t>
      </w:r>
      <w:r>
        <w:rPr>
          <w:iCs/>
          <w:i/>
        </w:rPr>
        <w:t xml:space="preserve">Posted</w:t>
      </w:r>
      <w:r>
        <w:t xml:space="preserve">.</w:t>
      </w:r>
    </w:p>
    <w:p>
      <w:pPr>
        <w:numPr>
          <w:ilvl w:val="0"/>
          <w:numId w:val="1002"/>
        </w:numPr>
        <w:pStyle w:val="Compact"/>
      </w:pPr>
      <w:r>
        <w:rPr>
          <w:bCs/>
          <w:b/>
        </w:rPr>
        <w:t xml:space="preserve">Postcondition:</w:t>
      </w:r>
      <w:r>
        <w:t xml:space="preserve"> </w:t>
      </w:r>
      <w:r>
        <w:t xml:space="preserve">Donation is visible to matching recipient organizations.</w:t>
      </w:r>
    </w:p>
    <w:p>
      <w:pPr>
        <w:numPr>
          <w:ilvl w:val="0"/>
          <w:numId w:val="1002"/>
        </w:numPr>
        <w:pStyle w:val="Compact"/>
      </w:pPr>
      <w:r>
        <w:rPr>
          <w:bCs/>
          <w:b/>
        </w:rPr>
        <w:t xml:space="preserve">Alternate Flow:</w:t>
      </w:r>
      <w:r>
        <w:t xml:space="preserve"> </w:t>
      </w:r>
      <w:r>
        <w:t xml:space="preserve">Invalid data → system prompts correction.</w:t>
      </w:r>
    </w:p>
    <w:bookmarkEnd w:id="26"/>
    <w:bookmarkStart w:id="27" w:name="uc-02-perform-intelligent-matching"/>
    <w:p>
      <w:pPr>
        <w:pStyle w:val="Heading3"/>
      </w:pPr>
      <w:r>
        <w:t xml:space="preserve">UC-02: Perform Intelligent Matching</w:t>
      </w:r>
    </w:p>
    <w:p>
      <w:pPr>
        <w:numPr>
          <w:ilvl w:val="0"/>
          <w:numId w:val="1003"/>
        </w:numPr>
        <w:pStyle w:val="Compact"/>
      </w:pPr>
      <w:r>
        <w:rPr>
          <w:bCs/>
          <w:b/>
        </w:rPr>
        <w:t xml:space="preserve">Actor:</w:t>
      </w:r>
      <w:r>
        <w:t xml:space="preserve"> </w:t>
      </w:r>
      <w:r>
        <w:t xml:space="preserve">Matching Engine (system)</w:t>
      </w:r>
    </w:p>
    <w:p>
      <w:pPr>
        <w:numPr>
          <w:ilvl w:val="0"/>
          <w:numId w:val="1003"/>
        </w:numPr>
        <w:pStyle w:val="Compact"/>
      </w:pPr>
      <w:r>
        <w:rPr>
          <w:bCs/>
          <w:b/>
        </w:rPr>
        <w:t xml:space="preserve">Trigger:</w:t>
      </w:r>
      <w:r>
        <w:t xml:space="preserve"> </w:t>
      </w:r>
      <w:r>
        <w:t xml:space="preserve">New donation posted, or periodic re-scan.</w:t>
      </w:r>
    </w:p>
    <w:p>
      <w:pPr>
        <w:numPr>
          <w:ilvl w:val="0"/>
          <w:numId w:val="1003"/>
        </w:numPr>
        <w:pStyle w:val="Compact"/>
      </w:pPr>
      <w:r>
        <w:rPr>
          <w:bCs/>
          <w:b/>
        </w:rPr>
        <w:t xml:space="preserve">Main Flow:</w:t>
      </w:r>
      <w:r>
        <w:t xml:space="preserve"> </w:t>
      </w:r>
      <w:r>
        <w:t xml:space="preserve">Engine filters recipient organizations by food type, quantity capacity, location proximity, and urgency → ranks candidates → notifies top matches.</w:t>
      </w:r>
    </w:p>
    <w:bookmarkEnd w:id="27"/>
    <w:bookmarkStart w:id="28" w:name="uc-03-request-food-donation"/>
    <w:p>
      <w:pPr>
        <w:pStyle w:val="Heading3"/>
      </w:pPr>
      <w:r>
        <w:t xml:space="preserve">UC-03: Request Food Donation</w:t>
      </w:r>
    </w:p>
    <w:p>
      <w:pPr>
        <w:numPr>
          <w:ilvl w:val="0"/>
          <w:numId w:val="1004"/>
        </w:numPr>
        <w:pStyle w:val="Compact"/>
      </w:pPr>
      <w:r>
        <w:rPr>
          <w:bCs/>
          <w:b/>
        </w:rPr>
        <w:t xml:space="preserve">Actor:</w:t>
      </w:r>
      <w:r>
        <w:t xml:space="preserve"> </w:t>
      </w:r>
      <w:r>
        <w:t xml:space="preserve">Recipient Organization</w:t>
      </w:r>
    </w:p>
    <w:p>
      <w:pPr>
        <w:numPr>
          <w:ilvl w:val="0"/>
          <w:numId w:val="1004"/>
        </w:numPr>
        <w:pStyle w:val="Compact"/>
      </w:pPr>
      <w:r>
        <w:rPr>
          <w:bCs/>
          <w:b/>
        </w:rPr>
        <w:t xml:space="preserve">Precondition:</w:t>
      </w:r>
      <w:r>
        <w:t xml:space="preserve"> </w:t>
      </w:r>
      <w:r>
        <w:t xml:space="preserve">Donation is visible/matched.</w:t>
      </w:r>
    </w:p>
    <w:p>
      <w:pPr>
        <w:numPr>
          <w:ilvl w:val="0"/>
          <w:numId w:val="1004"/>
        </w:numPr>
        <w:pStyle w:val="Compact"/>
      </w:pPr>
      <w:r>
        <w:rPr>
          <w:bCs/>
          <w:b/>
        </w:rPr>
        <w:t xml:space="preserve">Main Flow:</w:t>
      </w:r>
      <w:r>
        <w:t xml:space="preserve"> </w:t>
      </w:r>
      <w:r>
        <w:t xml:space="preserve">Organization views donation details → submits request → system notifies provider → includes UC-02 outcome as trigger context.</w:t>
      </w:r>
    </w:p>
    <w:bookmarkEnd w:id="28"/>
    <w:bookmarkStart w:id="29" w:name="uc-04-confirm-collection"/>
    <w:p>
      <w:pPr>
        <w:pStyle w:val="Heading3"/>
      </w:pPr>
      <w:r>
        <w:t xml:space="preserve">UC-04: Confirm Collection</w:t>
      </w:r>
    </w:p>
    <w:p>
      <w:pPr>
        <w:numPr>
          <w:ilvl w:val="0"/>
          <w:numId w:val="1005"/>
        </w:numPr>
        <w:pStyle w:val="Compact"/>
      </w:pPr>
      <w:r>
        <w:rPr>
          <w:bCs/>
          <w:b/>
        </w:rPr>
        <w:t xml:space="preserve">Actor:</w:t>
      </w:r>
      <w:r>
        <w:t xml:space="preserve"> </w:t>
      </w:r>
      <w:r>
        <w:t xml:space="preserve">Recipient Organization, Food Provider</w:t>
      </w:r>
    </w:p>
    <w:p>
      <w:pPr>
        <w:numPr>
          <w:ilvl w:val="0"/>
          <w:numId w:val="1005"/>
        </w:numPr>
        <w:pStyle w:val="Compact"/>
      </w:pPr>
      <w:r>
        <w:rPr>
          <w:bCs/>
          <w:b/>
        </w:rPr>
        <w:t xml:space="preserve">Main Flow:</w:t>
      </w:r>
      <w:r>
        <w:t xml:space="preserve"> </w:t>
      </w:r>
      <w:r>
        <w:t xml:space="preserve">Provider confirms the request → system creates a delivery assignment (include UC receive assignment) → recipient later confirms physical collection, closing the donation.</w:t>
      </w:r>
    </w:p>
    <w:bookmarkEnd w:id="29"/>
    <w:bookmarkStart w:id="30" w:name="uc-05-update-distribution-status"/>
    <w:p>
      <w:pPr>
        <w:pStyle w:val="Heading3"/>
      </w:pPr>
      <w:r>
        <w:t xml:space="preserve">UC-05: Update Distribution Status</w:t>
      </w:r>
    </w:p>
    <w:p>
      <w:pPr>
        <w:numPr>
          <w:ilvl w:val="0"/>
          <w:numId w:val="1006"/>
        </w:numPr>
        <w:pStyle w:val="Compact"/>
      </w:pPr>
      <w:r>
        <w:rPr>
          <w:bCs/>
          <w:b/>
        </w:rPr>
        <w:t xml:space="preserve">Actor:</w:t>
      </w:r>
      <w:r>
        <w:t xml:space="preserve"> </w:t>
      </w:r>
      <w:r>
        <w:t xml:space="preserve">Recipient Organization</w:t>
      </w:r>
    </w:p>
    <w:p>
      <w:pPr>
        <w:numPr>
          <w:ilvl w:val="0"/>
          <w:numId w:val="1006"/>
        </w:numPr>
        <w:pStyle w:val="Compact"/>
      </w:pPr>
      <w:r>
        <w:rPr>
          <w:bCs/>
          <w:b/>
        </w:rPr>
        <w:t xml:space="preserve">Main Flow:</w:t>
      </w:r>
      <w:r>
        <w:t xml:space="preserve"> </w:t>
      </w:r>
      <w:r>
        <w:t xml:space="preserve">Organization marks donation as collected/distributed to end beneficiaries for reporting purposes.</w:t>
      </w:r>
    </w:p>
    <w:bookmarkEnd w:id="30"/>
    <w:bookmarkStart w:id="31" w:name="uc-06-receive-pickupdelivery-assignment"/>
    <w:p>
      <w:pPr>
        <w:pStyle w:val="Heading3"/>
      </w:pPr>
      <w:r>
        <w:t xml:space="preserve">UC-06: Receive Pickup/Delivery Assignment</w:t>
      </w:r>
    </w:p>
    <w:p>
      <w:pPr>
        <w:numPr>
          <w:ilvl w:val="0"/>
          <w:numId w:val="1007"/>
        </w:numPr>
        <w:pStyle w:val="Compact"/>
      </w:pPr>
      <w:r>
        <w:rPr>
          <w:bCs/>
          <w:b/>
        </w:rPr>
        <w:t xml:space="preserve">Actor:</w:t>
      </w:r>
      <w:r>
        <w:t xml:space="preserve"> </w:t>
      </w:r>
      <w:r>
        <w:t xml:space="preserve">Delivery Partner</w:t>
      </w:r>
    </w:p>
    <w:p>
      <w:pPr>
        <w:numPr>
          <w:ilvl w:val="0"/>
          <w:numId w:val="1007"/>
        </w:numPr>
        <w:pStyle w:val="Compact"/>
      </w:pPr>
      <w:r>
        <w:rPr>
          <w:bCs/>
          <w:b/>
        </w:rPr>
        <w:t xml:space="preserve">Main Flow:</w:t>
      </w:r>
      <w:r>
        <w:t xml:space="preserve"> </w:t>
      </w:r>
      <w:r>
        <w:t xml:space="preserve">System assigns nearest available partner → partner accepts → partner receives pickup and delivery location details.</w:t>
      </w:r>
    </w:p>
    <w:bookmarkEnd w:id="31"/>
    <w:bookmarkStart w:id="32" w:name="uc-07-update-transport-status"/>
    <w:p>
      <w:pPr>
        <w:pStyle w:val="Heading3"/>
      </w:pPr>
      <w:r>
        <w:t xml:space="preserve">UC-07: Update Transport Status</w:t>
      </w:r>
    </w:p>
    <w:p>
      <w:pPr>
        <w:numPr>
          <w:ilvl w:val="0"/>
          <w:numId w:val="1008"/>
        </w:numPr>
        <w:pStyle w:val="Compact"/>
      </w:pPr>
      <w:r>
        <w:rPr>
          <w:bCs/>
          <w:b/>
        </w:rPr>
        <w:t xml:space="preserve">Actor:</w:t>
      </w:r>
      <w:r>
        <w:t xml:space="preserve"> </w:t>
      </w:r>
      <w:r>
        <w:t xml:space="preserve">Delivery Partner</w:t>
      </w:r>
    </w:p>
    <w:p>
      <w:pPr>
        <w:numPr>
          <w:ilvl w:val="0"/>
          <w:numId w:val="1008"/>
        </w:numPr>
        <w:pStyle w:val="Compact"/>
      </w:pPr>
      <w:r>
        <w:rPr>
          <w:bCs/>
          <w:b/>
        </w:rPr>
        <w:t xml:space="preserve">Main Flow:</w:t>
      </w:r>
      <w:r>
        <w:t xml:space="preserve"> </w:t>
      </w:r>
      <w:r>
        <w:t xml:space="preserve">Partner updates status (Picked Up → In Transit → Delivered) as the delivery progresses; system notifies provider and recipient at each change.</w:t>
      </w:r>
    </w:p>
    <w:bookmarkEnd w:id="32"/>
    <w:bookmarkStart w:id="33" w:name="X3b3b89f80a2ab3fd12f5081dadaa8c88b6d7b20"/>
    <w:p>
      <w:pPr>
        <w:pStyle w:val="Heading3"/>
      </w:pPr>
      <w:r>
        <w:t xml:space="preserve">UC-08: Monitor Donations, Organizations, Deliveries, Users</w:t>
      </w:r>
    </w:p>
    <w:p>
      <w:pPr>
        <w:numPr>
          <w:ilvl w:val="0"/>
          <w:numId w:val="1009"/>
        </w:numPr>
        <w:pStyle w:val="Compact"/>
      </w:pPr>
      <w:r>
        <w:rPr>
          <w:bCs/>
          <w:b/>
        </w:rPr>
        <w:t xml:space="preserve">Actor:</w:t>
      </w:r>
      <w:r>
        <w:t xml:space="preserve"> </w:t>
      </w:r>
      <w:r>
        <w:t xml:space="preserve">Administrator</w:t>
      </w:r>
    </w:p>
    <w:p>
      <w:pPr>
        <w:numPr>
          <w:ilvl w:val="0"/>
          <w:numId w:val="1009"/>
        </w:numPr>
        <w:pStyle w:val="Compact"/>
      </w:pPr>
      <w:r>
        <w:rPr>
          <w:bCs/>
          <w:b/>
        </w:rPr>
        <w:t xml:space="preserve">Main Flow:</w:t>
      </w:r>
      <w:r>
        <w:t xml:space="preserve"> </w:t>
      </w:r>
      <w:r>
        <w:t xml:space="preserve">Administrator views dashboards of all active/past donations, registered users, and ongoing deliveries; can suspend/approve accounts.</w:t>
      </w:r>
    </w:p>
    <w:bookmarkEnd w:id="33"/>
    <w:bookmarkStart w:id="34" w:name="uc-09-generate-system-reports"/>
    <w:p>
      <w:pPr>
        <w:pStyle w:val="Heading3"/>
      </w:pPr>
      <w:r>
        <w:t xml:space="preserve">UC-09: Generate System Reports</w:t>
      </w:r>
    </w:p>
    <w:p>
      <w:pPr>
        <w:numPr>
          <w:ilvl w:val="0"/>
          <w:numId w:val="1010"/>
        </w:numPr>
        <w:pStyle w:val="Compact"/>
      </w:pPr>
      <w:r>
        <w:rPr>
          <w:bCs/>
          <w:b/>
        </w:rPr>
        <w:t xml:space="preserve">Actor:</w:t>
      </w:r>
      <w:r>
        <w:t xml:space="preserve"> </w:t>
      </w:r>
      <w:r>
        <w:t xml:space="preserve">Administrator</w:t>
      </w:r>
    </w:p>
    <w:p>
      <w:pPr>
        <w:numPr>
          <w:ilvl w:val="0"/>
          <w:numId w:val="1010"/>
        </w:numPr>
        <w:pStyle w:val="Compact"/>
      </w:pPr>
      <w:r>
        <w:rPr>
          <w:bCs/>
          <w:b/>
        </w:rPr>
        <w:t xml:space="preserve">Main Flow:</w:t>
      </w:r>
      <w:r>
        <w:t xml:space="preserve"> </w:t>
      </w:r>
      <w:r>
        <w:t xml:space="preserve">Administrator requests a report (e.g., waste reduced, donations per region) → system compiles and exports data.</w:t>
      </w:r>
    </w:p>
    <w:bookmarkEnd w:id="34"/>
    <w:bookmarkStart w:id="35" w:name="uc-10-send-expiry-notification"/>
    <w:p>
      <w:pPr>
        <w:pStyle w:val="Heading3"/>
      </w:pPr>
      <w:r>
        <w:t xml:space="preserve">UC-10: Send Expiry Notification</w:t>
      </w:r>
    </w:p>
    <w:p>
      <w:pPr>
        <w:numPr>
          <w:ilvl w:val="0"/>
          <w:numId w:val="1011"/>
        </w:numPr>
        <w:pStyle w:val="Compact"/>
      </w:pPr>
      <w:r>
        <w:rPr>
          <w:bCs/>
          <w:b/>
        </w:rPr>
        <w:t xml:space="preserve">Actor:</w:t>
      </w:r>
      <w:r>
        <w:t xml:space="preserve"> </w:t>
      </w:r>
      <w:r>
        <w:t xml:space="preserve">Notification System (system), extends UC-01/UC-02</w:t>
      </w:r>
    </w:p>
    <w:p>
      <w:pPr>
        <w:numPr>
          <w:ilvl w:val="0"/>
          <w:numId w:val="1011"/>
        </w:numPr>
        <w:pStyle w:val="Compact"/>
      </w:pPr>
      <w:r>
        <w:rPr>
          <w:bCs/>
          <w:b/>
        </w:rPr>
        <w:t xml:space="preserve">Main Flow:</w:t>
      </w:r>
      <w:r>
        <w:t xml:space="preserve"> </w:t>
      </w:r>
      <w:r>
        <w:t xml:space="preserve">When a posted donation nears its expiry threshold without being matched/collected, the system automatically alerts the provider and nearby recipient organizations.</w:t>
      </w:r>
    </w:p>
    <w:bookmarkEnd w:id="35"/>
    <w:bookmarkStart w:id="36" w:name="uc-11-register-login"/>
    <w:p>
      <w:pPr>
        <w:pStyle w:val="Heading3"/>
      </w:pPr>
      <w:r>
        <w:t xml:space="preserve">UC-11: Register / Login</w:t>
      </w:r>
    </w:p>
    <w:p>
      <w:pPr>
        <w:numPr>
          <w:ilvl w:val="0"/>
          <w:numId w:val="1012"/>
        </w:numPr>
        <w:pStyle w:val="Compact"/>
      </w:pPr>
      <w:r>
        <w:rPr>
          <w:bCs/>
          <w:b/>
        </w:rPr>
        <w:t xml:space="preserve">Actor:</w:t>
      </w:r>
      <w:r>
        <w:t xml:space="preserve"> </w:t>
      </w:r>
      <w:r>
        <w:t xml:space="preserve">All human actors</w:t>
      </w:r>
    </w:p>
    <w:p>
      <w:pPr>
        <w:numPr>
          <w:ilvl w:val="0"/>
          <w:numId w:val="1012"/>
        </w:numPr>
        <w:pStyle w:val="Compact"/>
      </w:pPr>
      <w:r>
        <w:rPr>
          <w:bCs/>
          <w:b/>
        </w:rPr>
        <w:t xml:space="preserve">Main Flow:</w:t>
      </w:r>
      <w:r>
        <w:t xml:space="preserve"> </w:t>
      </w:r>
      <w:r>
        <w:t xml:space="preserve">New users register with role-specific details; returning users authenticate via credentials.</w:t>
      </w:r>
    </w:p>
    <w:p>
      <w:r>
        <w:pict>
          <v:rect style="width:0;height:1.5pt" o:hralign="center" o:hrstd="t" o:hr="t"/>
        </w:pict>
      </w:r>
    </w:p>
    <w:bookmarkEnd w:id="36"/>
    <w:bookmarkEnd w:id="37"/>
    <w:bookmarkStart w:id="41" w:name="use-case-diagram"/>
    <w:p>
      <w:pPr>
        <w:pStyle w:val="Heading1"/>
      </w:pPr>
      <w:r>
        <w:t xml:space="preserve">4. Use Case Diagram</w:t>
      </w:r>
    </w:p>
    <w:p>
      <w:pPr>
        <w:pStyle w:val="CaptionedFigure"/>
      </w:pPr>
      <w:r>
        <w:drawing>
          <wp:inline>
            <wp:extent cx="5334000" cy="7492030"/>
            <wp:effectExtent b="0" l="0" r="0" t="0"/>
            <wp:docPr descr="Use Case Diagram" title="" id="39" name="Picture"/>
            <a:graphic>
              <a:graphicData uri="http://schemas.openxmlformats.org/drawingml/2006/picture">
                <pic:pic>
                  <pic:nvPicPr>
                    <pic:cNvPr descr="img/usecase.png" id="40" name="Picture"/>
                    <pic:cNvPicPr>
                      <a:picLocks noChangeArrowheads="1" noChangeAspect="1"/>
                    </pic:cNvPicPr>
                  </pic:nvPicPr>
                  <pic:blipFill>
                    <a:blip r:embed="rId38"/>
                    <a:stretch>
                      <a:fillRect/>
                    </a:stretch>
                  </pic:blipFill>
                  <pic:spPr bwMode="auto">
                    <a:xfrm>
                      <a:off x="0" y="0"/>
                      <a:ext cx="5334000" cy="7492030"/>
                    </a:xfrm>
                    <a:prstGeom prst="rect">
                      <a:avLst/>
                    </a:prstGeom>
                    <a:noFill/>
                    <a:ln w="9525">
                      <a:noFill/>
                      <a:headEnd/>
                      <a:tailEnd/>
                    </a:ln>
                  </pic:spPr>
                </pic:pic>
              </a:graphicData>
            </a:graphic>
          </wp:inline>
        </w:drawing>
      </w:r>
    </w:p>
    <w:p>
      <w:pPr>
        <w:pStyle w:val="ImageCaption"/>
      </w:pPr>
      <w:r>
        <w:t xml:space="preserve">Use Case Diagram</w:t>
      </w:r>
    </w:p>
    <w:p>
      <w:pPr>
        <w:pStyle w:val="BodyText"/>
      </w:pPr>
      <w:r>
        <w:t xml:space="preserve">The diagram shows four primary human actors interacting with the system boundary and two secondary system actors (Matching Engine, Notification System) that automate matching and alerting.</w:t>
      </w:r>
      <w:r>
        <w:t xml:space="preserve"> </w:t>
      </w:r>
      <w:r>
        <w:rPr>
          <w:rStyle w:val="VerbatimChar"/>
        </w:rPr>
        <w:t xml:space="preserve">&lt;&lt;include&gt;&gt;</w:t>
      </w:r>
      <w:r>
        <w:t xml:space="preserve"> </w:t>
      </w:r>
      <w:r>
        <w:t xml:space="preserve">relationships capture mandatory sub-behaviour (e.g., posting a donation always includes matching);</w:t>
      </w:r>
      <w:r>
        <w:t xml:space="preserve"> </w:t>
      </w:r>
      <w:r>
        <w:rPr>
          <w:rStyle w:val="VerbatimChar"/>
        </w:rPr>
        <w:t xml:space="preserve">&lt;&lt;extend&gt;&gt;</w:t>
      </w:r>
      <w:r>
        <w:t xml:space="preserve"> </w:t>
      </w:r>
      <w:r>
        <w:t xml:space="preserve">captures optional/conditional behaviour (expiry notification only fires under a condition).</w:t>
      </w:r>
    </w:p>
    <w:p>
      <w:r>
        <w:pict>
          <v:rect style="width:0;height:1.5pt" o:hralign="center" o:hrstd="t" o:hr="t"/>
        </w:pict>
      </w:r>
    </w:p>
    <w:bookmarkEnd w:id="41"/>
    <w:bookmarkStart w:id="44" w:name="object-and-class-identification"/>
    <w:p>
      <w:pPr>
        <w:pStyle w:val="Heading1"/>
      </w:pPr>
      <w:r>
        <w:t xml:space="preserve">5. Object and Class Identification</w:t>
      </w:r>
    </w:p>
    <w:bookmarkStart w:id="42" w:name="X9b935505c8dae7006c366cf4d5d564dcb617ce7"/>
    <w:p>
      <w:pPr>
        <w:pStyle w:val="Heading2"/>
      </w:pPr>
      <w:r>
        <w:t xml:space="preserve">5.1 Candidate Objects (from noun analysis of the scenario)</w:t>
      </w:r>
    </w:p>
    <w:p>
      <w:pPr>
        <w:pStyle w:val="FirstParagraph"/>
      </w:pPr>
      <w:r>
        <w:t xml:space="preserve">Food provider, restaurant/hotel/supermarket/supplier, recipient organization, delivery partner, administrator, surplus food, quantity, food type, preparation time, expiry period, storage requirement, pickup location, recipient requirement, urgency, availability, donation request, collection, distribution status, delivery assignment, transportation status, notification, report.</w:t>
      </w:r>
    </w:p>
    <w:bookmarkEnd w:id="42"/>
    <w:bookmarkStart w:id="43" w:name="classification-of-objects-into-classes"/>
    <w:p>
      <w:pPr>
        <w:pStyle w:val="Heading2"/>
      </w:pPr>
      <w:r>
        <w:t xml:space="preserve">5.2 Classification of Objects into Classes</w:t>
      </w:r>
    </w:p>
    <w:p>
      <w:pPr>
        <w:pStyle w:val="FirstParagraph"/>
      </w:pPr>
      <w:r>
        <w:t xml:space="preserve">Applying object classification (behaviour + attribute clustering, and eliminating redundant/irrelevant candidates such as</w:t>
      </w:r>
      <w:r>
        <w:t xml:space="preserve"> </w:t>
      </w:r>
      <w:r>
        <w:t xml:space="preserve">“</w:t>
      </w:r>
      <w:r>
        <w:t xml:space="preserve">quantity</w:t>
      </w:r>
      <w:r>
        <w:t xml:space="preserve">”</w:t>
      </w:r>
      <w:r>
        <w:t xml:space="preserve"> </w:t>
      </w:r>
      <w:r>
        <w:t xml:space="preserve">which becomes an attribute, not a class), the following classes were identified: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Category</w:t>
            </w:r>
          </w:p>
        </w:tc>
        <w:tc>
          <w:tcPr/>
          <w:p>
            <w:pPr>
              <w:pStyle w:val="Compact"/>
              <w:jc w:val="left"/>
            </w:pPr>
            <w:r>
              <w:t xml:space="preserve">Justification</w:t>
            </w:r>
          </w:p>
        </w:tc>
      </w:tr>
      <w:tr>
        <w:tc>
          <w:tcPr/>
          <w:p>
            <w:pPr>
              <w:pStyle w:val="Compact"/>
              <w:jc w:val="left"/>
            </w:pPr>
            <w:r>
              <w:rPr>
                <w:rStyle w:val="VerbatimChar"/>
              </w:rPr>
              <w:t xml:space="preserve">User</w:t>
            </w:r>
            <w:r>
              <w:t xml:space="preserve"> </w:t>
            </w:r>
            <w:r>
              <w:t xml:space="preserve">(abstract)</w:t>
            </w:r>
          </w:p>
        </w:tc>
        <w:tc>
          <w:tcPr/>
          <w:p>
            <w:pPr>
              <w:pStyle w:val="Compact"/>
              <w:jc w:val="left"/>
            </w:pPr>
            <w:r>
              <w:t xml:space="preserve">Entity</w:t>
            </w:r>
          </w:p>
        </w:tc>
        <w:tc>
          <w:tcPr/>
          <w:p>
            <w:pPr>
              <w:pStyle w:val="Compact"/>
              <w:jc w:val="left"/>
            </w:pPr>
            <w:r>
              <w:t xml:space="preserve">Common identity/auth attributes shared by all roles — supports inheritance and polymorphism.</w:t>
            </w:r>
          </w:p>
        </w:tc>
      </w:tr>
      <w:tr>
        <w:tc>
          <w:tcPr/>
          <w:p>
            <w:pPr>
              <w:pStyle w:val="Compact"/>
              <w:jc w:val="left"/>
            </w:pPr>
            <w:r>
              <w:rPr>
                <w:rStyle w:val="VerbatimChar"/>
              </w:rPr>
              <w:t xml:space="preserve">FoodProvider</w:t>
            </w:r>
            <w:r>
              <w:t xml:space="preserve">,</w:t>
            </w:r>
            <w:r>
              <w:t xml:space="preserve"> </w:t>
            </w:r>
            <w:r>
              <w:rPr>
                <w:rStyle w:val="VerbatimChar"/>
              </w:rPr>
              <w:t xml:space="preserve">RecipientOrganization</w:t>
            </w:r>
            <w:r>
              <w:t xml:space="preserve">,</w:t>
            </w:r>
            <w:r>
              <w:t xml:space="preserve"> </w:t>
            </w:r>
            <w:r>
              <w:rPr>
                <w:rStyle w:val="VerbatimChar"/>
              </w:rPr>
              <w:t xml:space="preserve">DeliveryPartner</w:t>
            </w:r>
            <w:r>
              <w:t xml:space="preserve">,</w:t>
            </w:r>
            <w:r>
              <w:t xml:space="preserve"> </w:t>
            </w:r>
            <w:r>
              <w:rPr>
                <w:rStyle w:val="VerbatimChar"/>
              </w:rPr>
              <w:t xml:space="preserve">Administrator</w:t>
            </w:r>
          </w:p>
        </w:tc>
        <w:tc>
          <w:tcPr/>
          <w:p>
            <w:pPr>
              <w:pStyle w:val="Compact"/>
              <w:jc w:val="left"/>
            </w:pPr>
            <w:r>
              <w:t xml:space="preserve">Entity</w:t>
            </w:r>
          </w:p>
        </w:tc>
        <w:tc>
          <w:tcPr/>
          <w:p>
            <w:pPr>
              <w:pStyle w:val="Compact"/>
              <w:jc w:val="left"/>
            </w:pPr>
            <w:r>
              <w:t xml:space="preserve">Role-specialized behaviour that differs from the base</w:t>
            </w:r>
            <w:r>
              <w:t xml:space="preserve"> </w:t>
            </w:r>
            <w:r>
              <w:rPr>
                <w:rStyle w:val="VerbatimChar"/>
              </w:rPr>
              <w:t xml:space="preserve">User</w:t>
            </w:r>
            <w:r>
              <w:t xml:space="preserve">.</w:t>
            </w:r>
          </w:p>
        </w:tc>
      </w:tr>
      <w:tr>
        <w:tc>
          <w:tcPr/>
          <w:p>
            <w:pPr>
              <w:pStyle w:val="Compact"/>
              <w:jc w:val="left"/>
            </w:pPr>
            <w:r>
              <w:rPr>
                <w:rStyle w:val="VerbatimChar"/>
              </w:rPr>
              <w:t xml:space="preserve">FoodDonation</w:t>
            </w:r>
          </w:p>
        </w:tc>
        <w:tc>
          <w:tcPr/>
          <w:p>
            <w:pPr>
              <w:pStyle w:val="Compact"/>
              <w:jc w:val="left"/>
            </w:pPr>
            <w:r>
              <w:t xml:space="preserve">Entity</w:t>
            </w:r>
          </w:p>
        </w:tc>
        <w:tc>
          <w:tcPr/>
          <w:p>
            <w:pPr>
              <w:pStyle w:val="Compact"/>
              <w:jc w:val="left"/>
            </w:pPr>
            <w:r>
              <w:t xml:space="preserve">Central business object; owns the lifecycle state machine.</w:t>
            </w:r>
          </w:p>
        </w:tc>
      </w:tr>
      <w:tr>
        <w:tc>
          <w:tcPr/>
          <w:p>
            <w:pPr>
              <w:pStyle w:val="Compact"/>
              <w:jc w:val="left"/>
            </w:pPr>
            <w:r>
              <w:rPr>
                <w:rStyle w:val="VerbatimChar"/>
              </w:rPr>
              <w:t xml:space="preserve">FoodItem</w:t>
            </w:r>
          </w:p>
        </w:tc>
        <w:tc>
          <w:tcPr/>
          <w:p>
            <w:pPr>
              <w:pStyle w:val="Compact"/>
              <w:jc w:val="left"/>
            </w:pPr>
            <w:r>
              <w:t xml:space="preserve">Entity</w:t>
            </w:r>
          </w:p>
        </w:tc>
        <w:tc>
          <w:tcPr/>
          <w:p>
            <w:pPr>
              <w:pStyle w:val="Compact"/>
              <w:jc w:val="left"/>
            </w:pPr>
            <w:r>
              <w:t xml:space="preserve">Line-item detail when a donation bundles multiple food items.</w:t>
            </w:r>
          </w:p>
        </w:tc>
      </w:tr>
      <w:tr>
        <w:tc>
          <w:tcPr/>
          <w:p>
            <w:pPr>
              <w:pStyle w:val="Compact"/>
              <w:jc w:val="left"/>
            </w:pPr>
            <w:r>
              <w:rPr>
                <w:rStyle w:val="VerbatimChar"/>
              </w:rPr>
              <w:t xml:space="preserve">Address</w:t>
            </w:r>
          </w:p>
        </w:tc>
        <w:tc>
          <w:tcPr/>
          <w:p>
            <w:pPr>
              <w:pStyle w:val="Compact"/>
              <w:jc w:val="left"/>
            </w:pPr>
            <w:r>
              <w:t xml:space="preserve">Entity/Value</w:t>
            </w:r>
          </w:p>
        </w:tc>
        <w:tc>
          <w:tcPr/>
          <w:p>
            <w:pPr>
              <w:pStyle w:val="Compact"/>
              <w:jc w:val="left"/>
            </w:pPr>
            <w:r>
              <w:t xml:space="preserve">Reusable location value object for pickup/delivery.</w:t>
            </w:r>
          </w:p>
        </w:tc>
      </w:tr>
      <w:tr>
        <w:tc>
          <w:tcPr/>
          <w:p>
            <w:pPr>
              <w:pStyle w:val="Compact"/>
              <w:jc w:val="left"/>
            </w:pPr>
            <w:r>
              <w:rPr>
                <w:rStyle w:val="VerbatimChar"/>
              </w:rPr>
              <w:t xml:space="preserve">MatchingEngine</w:t>
            </w:r>
          </w:p>
        </w:tc>
        <w:tc>
          <w:tcPr/>
          <w:p>
            <w:pPr>
              <w:pStyle w:val="Compact"/>
              <w:jc w:val="left"/>
            </w:pPr>
            <w:r>
              <w:t xml:space="preserve">Control</w:t>
            </w:r>
          </w:p>
        </w:tc>
        <w:tc>
          <w:tcPr/>
          <w:p>
            <w:pPr>
              <w:pStyle w:val="Compact"/>
              <w:jc w:val="left"/>
            </w:pPr>
            <w:r>
              <w:t xml:space="preserve">Encapsulates matching algorithm — a control class, not persisted as a normal entity.</w:t>
            </w:r>
          </w:p>
        </w:tc>
      </w:tr>
      <w:tr>
        <w:tc>
          <w:tcPr/>
          <w:p>
            <w:pPr>
              <w:pStyle w:val="Compact"/>
              <w:jc w:val="left"/>
            </w:pPr>
            <w:r>
              <w:rPr>
                <w:rStyle w:val="VerbatimChar"/>
              </w:rPr>
              <w:t xml:space="preserve">Notification</w:t>
            </w:r>
          </w:p>
        </w:tc>
        <w:tc>
          <w:tcPr/>
          <w:p>
            <w:pPr>
              <w:pStyle w:val="Compact"/>
              <w:jc w:val="left"/>
            </w:pPr>
            <w:r>
              <w:t xml:space="preserve">Entity/Boundary</w:t>
            </w:r>
          </w:p>
        </w:tc>
        <w:tc>
          <w:tcPr/>
          <w:p>
            <w:pPr>
              <w:pStyle w:val="Compact"/>
              <w:jc w:val="left"/>
            </w:pPr>
            <w:r>
              <w:t xml:space="preserve">Represents a message dispatched to a user.</w:t>
            </w:r>
          </w:p>
        </w:tc>
      </w:tr>
      <w:tr>
        <w:tc>
          <w:tcPr/>
          <w:p>
            <w:pPr>
              <w:pStyle w:val="Compact"/>
              <w:jc w:val="left"/>
            </w:pPr>
            <w:r>
              <w:rPr>
                <w:rStyle w:val="VerbatimChar"/>
              </w:rPr>
              <w:t xml:space="preserve">DeliveryAssignment</w:t>
            </w:r>
          </w:p>
        </w:tc>
        <w:tc>
          <w:tcPr/>
          <w:p>
            <w:pPr>
              <w:pStyle w:val="Compact"/>
              <w:jc w:val="left"/>
            </w:pPr>
            <w:r>
              <w:t xml:space="preserve">Entity</w:t>
            </w:r>
          </w:p>
        </w:tc>
        <w:tc>
          <w:tcPr/>
          <w:p>
            <w:pPr>
              <w:pStyle w:val="Compact"/>
              <w:jc w:val="left"/>
            </w:pPr>
            <w:r>
              <w:t xml:space="preserve">Associates a donation with a delivery partner and tracks transport status.</w:t>
            </w:r>
          </w:p>
        </w:tc>
      </w:tr>
      <w:tr>
        <w:tc>
          <w:tcPr/>
          <w:p>
            <w:pPr>
              <w:pStyle w:val="Compact"/>
              <w:jc w:val="left"/>
            </w:pPr>
            <w:r>
              <w:rPr>
                <w:rStyle w:val="VerbatimChar"/>
              </w:rPr>
              <w:t xml:space="preserve">Report</w:t>
            </w:r>
          </w:p>
        </w:tc>
        <w:tc>
          <w:tcPr/>
          <w:p>
            <w:pPr>
              <w:pStyle w:val="Compact"/>
              <w:jc w:val="left"/>
            </w:pPr>
            <w:r>
              <w:t xml:space="preserve">Entity</w:t>
            </w:r>
          </w:p>
        </w:tc>
        <w:tc>
          <w:tcPr/>
          <w:p>
            <w:pPr>
              <w:pStyle w:val="Compact"/>
              <w:jc w:val="left"/>
            </w:pPr>
            <w:r>
              <w:t xml:space="preserve">Administrator-facing aggregated output.</w:t>
            </w:r>
          </w:p>
        </w:tc>
      </w:tr>
    </w:tbl>
    <w:p>
      <w:r>
        <w:pict>
          <v:rect style="width:0;height:1.5pt" o:hralign="center" o:hrstd="t" o:hr="t"/>
        </w:pict>
      </w:r>
    </w:p>
    <w:bookmarkEnd w:id="43"/>
    <w:bookmarkEnd w:id="44"/>
    <w:bookmarkStart w:id="48" w:name="class-diagram"/>
    <w:p>
      <w:pPr>
        <w:pStyle w:val="Heading1"/>
      </w:pPr>
      <w:r>
        <w:t xml:space="preserve">6. Class Diagram</w:t>
      </w:r>
    </w:p>
    <w:p>
      <w:pPr>
        <w:pStyle w:val="CaptionedFigure"/>
      </w:pPr>
      <w:r>
        <w:drawing>
          <wp:inline>
            <wp:extent cx="5334000" cy="4069785"/>
            <wp:effectExtent b="0" l="0" r="0" t="0"/>
            <wp:docPr descr="Class Diagram" title="" id="46" name="Picture"/>
            <a:graphic>
              <a:graphicData uri="http://schemas.openxmlformats.org/drawingml/2006/picture">
                <pic:pic>
                  <pic:nvPicPr>
                    <pic:cNvPr descr="img/classdiagram.png" id="47" name="Picture"/>
                    <pic:cNvPicPr>
                      <a:picLocks noChangeArrowheads="1" noChangeAspect="1"/>
                    </pic:cNvPicPr>
                  </pic:nvPicPr>
                  <pic:blipFill>
                    <a:blip r:embed="rId45"/>
                    <a:stretch>
                      <a:fillRect/>
                    </a:stretch>
                  </pic:blipFill>
                  <pic:spPr bwMode="auto">
                    <a:xfrm>
                      <a:off x="0" y="0"/>
                      <a:ext cx="5334000" cy="4069785"/>
                    </a:xfrm>
                    <a:prstGeom prst="rect">
                      <a:avLst/>
                    </a:prstGeom>
                    <a:noFill/>
                    <a:ln w="9525">
                      <a:noFill/>
                      <a:headEnd/>
                      <a:tailEnd/>
                    </a:ln>
                  </pic:spPr>
                </pic:pic>
              </a:graphicData>
            </a:graphic>
          </wp:inline>
        </w:drawing>
      </w:r>
    </w:p>
    <w:p>
      <w:pPr>
        <w:pStyle w:val="ImageCaption"/>
      </w:pPr>
      <w:r>
        <w:t xml:space="preserve">Class Diagram</w:t>
      </w:r>
    </w:p>
    <w:p>
      <w:pPr>
        <w:pStyle w:val="BodyText"/>
      </w:pPr>
      <w:r>
        <w:rPr>
          <w:bCs/>
          <w:b/>
        </w:rPr>
        <w:t xml:space="preserve">Key relationships:</w:t>
      </w:r>
      <w:r>
        <w:t xml:space="preserve"> </w:t>
      </w:r>
      <w:r>
        <w:t xml:space="preserve">-</w:t>
      </w:r>
      <w:r>
        <w:t xml:space="preserve"> </w:t>
      </w:r>
      <w:r>
        <w:rPr>
          <w:bCs/>
          <w:b/>
        </w:rPr>
        <w:t xml:space="preserve">Inheritance (generalization):</w:t>
      </w:r>
      <w:r>
        <w:t xml:space="preserve"> </w:t>
      </w:r>
      <w:r>
        <w:rPr>
          <w:rStyle w:val="VerbatimChar"/>
        </w:rPr>
        <w:t xml:space="preserve">FoodProvider</w:t>
      </w:r>
      <w:r>
        <w:t xml:space="preserve">,</w:t>
      </w:r>
      <w:r>
        <w:t xml:space="preserve"> </w:t>
      </w:r>
      <w:r>
        <w:rPr>
          <w:rStyle w:val="VerbatimChar"/>
        </w:rPr>
        <w:t xml:space="preserve">RecipientOrganization</w:t>
      </w:r>
      <w:r>
        <w:t xml:space="preserve">,</w:t>
      </w:r>
      <w:r>
        <w:t xml:space="preserve"> </w:t>
      </w:r>
      <w:r>
        <w:rPr>
          <w:rStyle w:val="VerbatimChar"/>
        </w:rPr>
        <w:t xml:space="preserve">DeliveryPartner</w:t>
      </w:r>
      <w:r>
        <w:t xml:space="preserve">,</w:t>
      </w:r>
      <w:r>
        <w:t xml:space="preserve"> </w:t>
      </w:r>
      <w:r>
        <w:rPr>
          <w:rStyle w:val="VerbatimChar"/>
        </w:rPr>
        <w:t xml:space="preserve">Administrator</w:t>
      </w:r>
      <w:r>
        <w:t xml:space="preserve"> </w:t>
      </w:r>
      <w:r>
        <w:t xml:space="preserve">all generalize from abstract</w:t>
      </w:r>
      <w:r>
        <w:t xml:space="preserve"> </w:t>
      </w:r>
      <w:r>
        <w:rPr>
          <w:rStyle w:val="VerbatimChar"/>
        </w:rPr>
        <w:t xml:space="preserve">User</w:t>
      </w:r>
      <w:r>
        <w:t xml:space="preserve">.</w:t>
      </w:r>
      <w:r>
        <w:t xml:space="preserve"> </w:t>
      </w:r>
      <w:r>
        <w:t xml:space="preserve">-</w:t>
      </w:r>
      <w:r>
        <w:t xml:space="preserve"> </w:t>
      </w:r>
      <w:r>
        <w:rPr>
          <w:bCs/>
          <w:b/>
        </w:rPr>
        <w:t xml:space="preserve">Composition:</w:t>
      </w:r>
      <w:r>
        <w:t xml:space="preserve"> </w:t>
      </w:r>
      <w:r>
        <w:rPr>
          <w:rStyle w:val="VerbatimChar"/>
        </w:rPr>
        <w:t xml:space="preserve">FoodDonation</w:t>
      </w:r>
      <w:r>
        <w:t xml:space="preserve"> </w:t>
      </w:r>
      <w:r>
        <w:rPr>
          <w:iCs/>
          <w:i/>
        </w:rPr>
        <w:t xml:space="preserve">owns</w:t>
      </w:r>
      <w:r>
        <w:t xml:space="preserve"> </w:t>
      </w:r>
      <w:r>
        <w:t xml:space="preserve">one or more</w:t>
      </w:r>
      <w:r>
        <w:t xml:space="preserve"> </w:t>
      </w:r>
      <w:r>
        <w:rPr>
          <w:rStyle w:val="VerbatimChar"/>
        </w:rPr>
        <w:t xml:space="preserve">FoodItem</w:t>
      </w:r>
      <w:r>
        <w:t xml:space="preserve">s — items cannot exist without the donation (filled diamond).</w:t>
      </w:r>
      <w:r>
        <w:t xml:space="preserve"> </w:t>
      </w:r>
      <w:r>
        <w:t xml:space="preserve">-</w:t>
      </w:r>
      <w:r>
        <w:t xml:space="preserve"> </w:t>
      </w:r>
      <w:r>
        <w:rPr>
          <w:bCs/>
          <w:b/>
        </w:rPr>
        <w:t xml:space="preserve">Aggregation:</w:t>
      </w:r>
      <w:r>
        <w:t xml:space="preserve"> </w:t>
      </w:r>
      <w:r>
        <w:rPr>
          <w:rStyle w:val="VerbatimChar"/>
        </w:rPr>
        <w:t xml:space="preserve">User</w:t>
      </w:r>
      <w:r>
        <w:t xml:space="preserve"> </w:t>
      </w:r>
      <w:r>
        <w:rPr>
          <w:iCs/>
          <w:i/>
        </w:rPr>
        <w:t xml:space="preserve">has</w:t>
      </w:r>
      <w:r>
        <w:t xml:space="preserve"> </w:t>
      </w:r>
      <w:r>
        <w:t xml:space="preserve">one or more</w:t>
      </w:r>
      <w:r>
        <w:t xml:space="preserve"> </w:t>
      </w:r>
      <w:r>
        <w:rPr>
          <w:rStyle w:val="VerbatimChar"/>
        </w:rPr>
        <w:t xml:space="preserve">Address</w:t>
      </w:r>
      <w:r>
        <w:t xml:space="preserve"> </w:t>
      </w:r>
      <w:r>
        <w:t xml:space="preserve">— an address can conceptually be reused/exist independent of the user record (hollow diamond).</w:t>
      </w:r>
      <w:r>
        <w:t xml:space="preserve"> </w:t>
      </w:r>
      <w:r>
        <w:t xml:space="preserve">-</w:t>
      </w:r>
      <w:r>
        <w:t xml:space="preserve"> </w:t>
      </w:r>
      <w:r>
        <w:rPr>
          <w:bCs/>
          <w:b/>
        </w:rPr>
        <w:t xml:space="preserve">Association:</w:t>
      </w:r>
      <w:r>
        <w:t xml:space="preserve"> </w:t>
      </w:r>
      <w:r>
        <w:rPr>
          <w:rStyle w:val="VerbatimChar"/>
        </w:rPr>
        <w:t xml:space="preserve">FoodProvider</w:t>
      </w:r>
      <w:r>
        <w:t xml:space="preserve"> </w:t>
      </w:r>
      <w:r>
        <w:rPr>
          <w:iCs/>
          <w:i/>
        </w:rPr>
        <w:t xml:space="preserve">posts</w:t>
      </w:r>
      <w:r>
        <w:t xml:space="preserve"> </w:t>
      </w:r>
      <w:r>
        <w:rPr>
          <w:rStyle w:val="VerbatimChar"/>
        </w:rPr>
        <w:t xml:space="preserve">FoodDonation</w:t>
      </w:r>
      <w:r>
        <w:t xml:space="preserve">;</w:t>
      </w:r>
      <w:r>
        <w:t xml:space="preserve"> </w:t>
      </w:r>
      <w:r>
        <w:rPr>
          <w:rStyle w:val="VerbatimChar"/>
        </w:rPr>
        <w:t xml:space="preserve">RecipientOrganization</w:t>
      </w:r>
      <w:r>
        <w:t xml:space="preserve"> </w:t>
      </w:r>
      <w:r>
        <w:rPr>
          <w:iCs/>
          <w:i/>
        </w:rPr>
        <w:t xml:space="preserve">requests</w:t>
      </w:r>
      <w:r>
        <w:t xml:space="preserve"> </w:t>
      </w:r>
      <w:r>
        <w:rPr>
          <w:rStyle w:val="VerbatimChar"/>
        </w:rPr>
        <w:t xml:space="preserve">FoodDonation</w:t>
      </w:r>
      <w:r>
        <w:t xml:space="preserve">;</w:t>
      </w:r>
      <w:r>
        <w:t xml:space="preserve"> </w:t>
      </w:r>
      <w:r>
        <w:rPr>
          <w:rStyle w:val="VerbatimChar"/>
        </w:rPr>
        <w:t xml:space="preserve">DeliveryPartner</w:t>
      </w:r>
      <w:r>
        <w:t xml:space="preserve"> </w:t>
      </w:r>
      <w:r>
        <w:rPr>
          <w:iCs/>
          <w:i/>
        </w:rPr>
        <w:t xml:space="preserve">handles</w:t>
      </w:r>
      <w:r>
        <w:t xml:space="preserve"> </w:t>
      </w:r>
      <w:r>
        <w:rPr>
          <w:rStyle w:val="VerbatimChar"/>
        </w:rPr>
        <w:t xml:space="preserve">DeliveryAssignment</w:t>
      </w:r>
      <w:r>
        <w:t xml:space="preserve">.</w:t>
      </w:r>
      <w:r>
        <w:t xml:space="preserve"> </w:t>
      </w:r>
      <w:r>
        <w:t xml:space="preserve">-</w:t>
      </w:r>
      <w:r>
        <w:t xml:space="preserve"> </w:t>
      </w:r>
      <w:r>
        <w:rPr>
          <w:bCs/>
          <w:b/>
        </w:rPr>
        <w:t xml:space="preserve">Dependency (</w:t>
      </w:r>
      <w:r>
        <w:rPr>
          <w:rStyle w:val="VerbatimChar"/>
          <w:bCs/>
          <w:b/>
        </w:rPr>
        <w:t xml:space="preserve">&lt;&lt;uses&gt;&gt;</w:t>
      </w:r>
      <w:r>
        <w:rPr>
          <w:bCs/>
          <w:b/>
        </w:rPr>
        <w:t xml:space="preserve">):</w:t>
      </w:r>
      <w:r>
        <w:t xml:space="preserve"> </w:t>
      </w:r>
      <w:r>
        <w:rPr>
          <w:rStyle w:val="VerbatimChar"/>
        </w:rPr>
        <w:t xml:space="preserve">MatchingEngine</w:t>
      </w:r>
      <w:r>
        <w:t xml:space="preserve"> </w:t>
      </w:r>
      <w:r>
        <w:t xml:space="preserve">depends on</w:t>
      </w:r>
      <w:r>
        <w:t xml:space="preserve"> </w:t>
      </w:r>
      <w:r>
        <w:rPr>
          <w:rStyle w:val="VerbatimChar"/>
        </w:rPr>
        <w:t xml:space="preserve">FoodDonation</w:t>
      </w:r>
      <w:r>
        <w:t xml:space="preserve"> </w:t>
      </w:r>
      <w:r>
        <w:t xml:space="preserve">and</w:t>
      </w:r>
      <w:r>
        <w:t xml:space="preserve"> </w:t>
      </w:r>
      <w:r>
        <w:rPr>
          <w:rStyle w:val="VerbatimChar"/>
        </w:rPr>
        <w:t xml:space="preserve">RecipientOrganization</w:t>
      </w:r>
      <w:r>
        <w:t xml:space="preserve"> </w:t>
      </w:r>
      <w:r>
        <w:t xml:space="preserve">data without owning them.</w:t>
      </w:r>
    </w:p>
    <w:p>
      <w:r>
        <w:pict>
          <v:rect style="width:0;height:1.5pt" o:hralign="center" o:hrstd="t" o:hr="t"/>
        </w:pict>
      </w:r>
    </w:p>
    <w:bookmarkEnd w:id="48"/>
    <w:bookmarkStart w:id="52" w:name="sequence-interaction-diagram"/>
    <w:p>
      <w:pPr>
        <w:pStyle w:val="Heading1"/>
      </w:pPr>
      <w:r>
        <w:t xml:space="preserve">7. Sequence / Interaction Diagram</w:t>
      </w:r>
    </w:p>
    <w:p>
      <w:pPr>
        <w:pStyle w:val="CaptionedFigure"/>
      </w:pPr>
      <w:r>
        <w:drawing>
          <wp:inline>
            <wp:extent cx="5334000" cy="3284814"/>
            <wp:effectExtent b="0" l="0" r="0" t="0"/>
            <wp:docPr descr="Sequence Diagram" title="" id="50" name="Picture"/>
            <a:graphic>
              <a:graphicData uri="http://schemas.openxmlformats.org/drawingml/2006/picture">
                <pic:pic>
                  <pic:nvPicPr>
                    <pic:cNvPr descr="img/sequence.png" id="51" name="Picture"/>
                    <pic:cNvPicPr>
                      <a:picLocks noChangeArrowheads="1" noChangeAspect="1"/>
                    </pic:cNvPicPr>
                  </pic:nvPicPr>
                  <pic:blipFill>
                    <a:blip r:embed="rId49"/>
                    <a:stretch>
                      <a:fillRect/>
                    </a:stretch>
                  </pic:blipFill>
                  <pic:spPr bwMode="auto">
                    <a:xfrm>
                      <a:off x="0" y="0"/>
                      <a:ext cx="5334000" cy="3284814"/>
                    </a:xfrm>
                    <a:prstGeom prst="rect">
                      <a:avLst/>
                    </a:prstGeom>
                    <a:noFill/>
                    <a:ln w="9525">
                      <a:noFill/>
                      <a:headEnd/>
                      <a:tailEnd/>
                    </a:ln>
                  </pic:spPr>
                </pic:pic>
              </a:graphicData>
            </a:graphic>
          </wp:inline>
        </w:drawing>
      </w:r>
    </w:p>
    <w:p>
      <w:pPr>
        <w:pStyle w:val="ImageCaption"/>
      </w:pPr>
      <w:r>
        <w:t xml:space="preserve">Sequence Diagram</w:t>
      </w:r>
    </w:p>
    <w:p>
      <w:pPr>
        <w:pStyle w:val="BodyText"/>
      </w:pPr>
      <w:r>
        <w:t xml:space="preserve">This interaction diagram traces the primary success scenario for</w:t>
      </w:r>
      <w:r>
        <w:t xml:space="preserve"> </w:t>
      </w:r>
      <w:r>
        <w:rPr>
          <w:bCs/>
          <w:b/>
        </w:rPr>
        <w:t xml:space="preserve">UC-01 → UC-02 → UC-03 → UC-04 → UC-06 → UC-07</w:t>
      </w:r>
      <w:r>
        <w:t xml:space="preserve">: a provider posts a donation, the system validates and triggers matching, the recipient organization requests it, the provider confirms, and the delivery partner is assigned and updates transport status through to delivery.</w:t>
      </w:r>
    </w:p>
    <w:p>
      <w:r>
        <w:pict>
          <v:rect style="width:0;height:1.5pt" o:hralign="center" o:hrstd="t" o:hr="t"/>
        </w:pict>
      </w:r>
    </w:p>
    <w:bookmarkEnd w:id="52"/>
    <w:bookmarkStart w:id="56" w:name="activity-diagram"/>
    <w:p>
      <w:pPr>
        <w:pStyle w:val="Heading1"/>
      </w:pPr>
      <w:r>
        <w:t xml:space="preserve">8. Activity Diagram</w:t>
      </w:r>
    </w:p>
    <w:p>
      <w:pPr>
        <w:pStyle w:val="CaptionedFigure"/>
      </w:pPr>
      <w:r>
        <w:drawing>
          <wp:inline>
            <wp:extent cx="5334000" cy="15259160"/>
            <wp:effectExtent b="0" l="0" r="0" t="0"/>
            <wp:docPr descr="Activity Diagram" title="" id="54" name="Picture"/>
            <a:graphic>
              <a:graphicData uri="http://schemas.openxmlformats.org/drawingml/2006/picture">
                <pic:pic>
                  <pic:nvPicPr>
                    <pic:cNvPr descr="img/activity.png" id="55" name="Picture"/>
                    <pic:cNvPicPr>
                      <a:picLocks noChangeArrowheads="1" noChangeAspect="1"/>
                    </pic:cNvPicPr>
                  </pic:nvPicPr>
                  <pic:blipFill>
                    <a:blip r:embed="rId53"/>
                    <a:stretch>
                      <a:fillRect/>
                    </a:stretch>
                  </pic:blipFill>
                  <pic:spPr bwMode="auto">
                    <a:xfrm>
                      <a:off x="0" y="0"/>
                      <a:ext cx="5334000" cy="15259160"/>
                    </a:xfrm>
                    <a:prstGeom prst="rect">
                      <a:avLst/>
                    </a:prstGeom>
                    <a:noFill/>
                    <a:ln w="9525">
                      <a:noFill/>
                      <a:headEnd/>
                      <a:tailEnd/>
                    </a:ln>
                  </pic:spPr>
                </pic:pic>
              </a:graphicData>
            </a:graphic>
          </wp:inline>
        </w:drawing>
      </w:r>
    </w:p>
    <w:p>
      <w:pPr>
        <w:pStyle w:val="ImageCaption"/>
      </w:pPr>
      <w:r>
        <w:t xml:space="preserve">Activity Diagram</w:t>
      </w:r>
    </w:p>
    <w:p>
      <w:pPr>
        <w:pStyle w:val="BodyText"/>
      </w:pPr>
      <w:r>
        <w:t xml:space="preserve">The activity diagram models the complete</w:t>
      </w:r>
      <w:r>
        <w:t xml:space="preserve"> </w:t>
      </w:r>
      <w:r>
        <w:rPr>
          <w:bCs/>
          <w:b/>
        </w:rPr>
        <w:t xml:space="preserve">FoodDonation lifecycle</w:t>
      </w:r>
      <w:r>
        <w:t xml:space="preserve">, including the decision points for data validity, match availability, and expiry monitoring — showing both the happy path (posted → delivered → closed) and the expiry path (posted → unmatched → expired).</w:t>
      </w:r>
    </w:p>
    <w:p>
      <w:r>
        <w:pict>
          <v:rect style="width:0;height:1.5pt" o:hralign="center" o:hrstd="t" o:hr="t"/>
        </w:pict>
      </w:r>
    </w:p>
    <w:bookmarkEnd w:id="56"/>
    <w:bookmarkStart w:id="60" w:name="state-transition-diagram"/>
    <w:p>
      <w:pPr>
        <w:pStyle w:val="Heading1"/>
      </w:pPr>
      <w:r>
        <w:t xml:space="preserve">9. State Transition Diagram</w:t>
      </w:r>
    </w:p>
    <w:p>
      <w:pPr>
        <w:pStyle w:val="CaptionedFigure"/>
      </w:pPr>
      <w:r>
        <w:drawing>
          <wp:inline>
            <wp:extent cx="5334000" cy="854225"/>
            <wp:effectExtent b="0" l="0" r="0" t="0"/>
            <wp:docPr descr="State Transition Diagram" title="" id="58" name="Picture"/>
            <a:graphic>
              <a:graphicData uri="http://schemas.openxmlformats.org/drawingml/2006/picture">
                <pic:pic>
                  <pic:nvPicPr>
                    <pic:cNvPr descr="img/state.png" id="59" name="Picture"/>
                    <pic:cNvPicPr>
                      <a:picLocks noChangeArrowheads="1" noChangeAspect="1"/>
                    </pic:cNvPicPr>
                  </pic:nvPicPr>
                  <pic:blipFill>
                    <a:blip r:embed="rId57"/>
                    <a:stretch>
                      <a:fillRect/>
                    </a:stretch>
                  </pic:blipFill>
                  <pic:spPr bwMode="auto">
                    <a:xfrm>
                      <a:off x="0" y="0"/>
                      <a:ext cx="5334000" cy="854225"/>
                    </a:xfrm>
                    <a:prstGeom prst="rect">
                      <a:avLst/>
                    </a:prstGeom>
                    <a:noFill/>
                    <a:ln w="9525">
                      <a:noFill/>
                      <a:headEnd/>
                      <a:tailEnd/>
                    </a:ln>
                  </pic:spPr>
                </pic:pic>
              </a:graphicData>
            </a:graphic>
          </wp:inline>
        </w:drawing>
      </w:r>
    </w:p>
    <w:p>
      <w:pPr>
        <w:pStyle w:val="ImageCaption"/>
      </w:pPr>
      <w:r>
        <w:t xml:space="preserve">State Transition Diagram</w:t>
      </w:r>
    </w:p>
    <w:p>
      <w:pPr>
        <w:pStyle w:val="BodyText"/>
      </w:pPr>
      <w:r>
        <w:t xml:space="preserve">The</w:t>
      </w:r>
      <w:r>
        <w:t xml:space="preserve"> </w:t>
      </w:r>
      <w:r>
        <w:rPr>
          <w:rStyle w:val="VerbatimChar"/>
        </w:rPr>
        <w:t xml:space="preserve">FoodDonation</w:t>
      </w:r>
      <w:r>
        <w:t xml:space="preserve"> </w:t>
      </w:r>
      <w:r>
        <w:t xml:space="preserve">object exhibits nine distinct states. Guard conditions (e.g.,</w:t>
      </w:r>
      <w:r>
        <w:t xml:space="preserve"> </w:t>
      </w:r>
      <w:r>
        <w:rPr>
          <w:rStyle w:val="VerbatimChar"/>
        </w:rPr>
        <w:t xml:space="preserve">expiryTimeReached()</w:t>
      </w:r>
      <w:r>
        <w:t xml:space="preserve">) ensure a donation cannot silently remain active past its safe consumption window, directly satisfying the constraint on food-expiry handling.</w:t>
      </w:r>
    </w:p>
    <w:p>
      <w:r>
        <w:pict>
          <v:rect style="width:0;height:1.5pt" o:hralign="center" o:hrstd="t" o:hr="t"/>
        </w:pict>
      </w:r>
    </w:p>
    <w:bookmarkEnd w:id="60"/>
    <w:bookmarkStart w:id="64" w:name="package-diagram"/>
    <w:p>
      <w:pPr>
        <w:pStyle w:val="Heading1"/>
      </w:pPr>
      <w:r>
        <w:t xml:space="preserve">10. Package Diagram</w:t>
      </w:r>
    </w:p>
    <w:p>
      <w:pPr>
        <w:pStyle w:val="CaptionedFigure"/>
      </w:pPr>
      <w:r>
        <w:drawing>
          <wp:inline>
            <wp:extent cx="5334000" cy="3394363"/>
            <wp:effectExtent b="0" l="0" r="0" t="0"/>
            <wp:docPr descr="Package Diagram" title="" id="62" name="Picture"/>
            <a:graphic>
              <a:graphicData uri="http://schemas.openxmlformats.org/drawingml/2006/picture">
                <pic:pic>
                  <pic:nvPicPr>
                    <pic:cNvPr descr="img/package.png" id="63" name="Picture"/>
                    <pic:cNvPicPr>
                      <a:picLocks noChangeArrowheads="1" noChangeAspect="1"/>
                    </pic:cNvPicPr>
                  </pic:nvPicPr>
                  <pic:blipFill>
                    <a:blip r:embed="rId6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Package Diagram</w:t>
      </w:r>
    </w:p>
    <w:p>
      <w:pPr>
        <w:pStyle w:val="BodyText"/>
      </w:pPr>
      <w:r>
        <w:t xml:space="preserve">The system is organized into a</w:t>
      </w:r>
      <w:r>
        <w:t xml:space="preserve"> </w:t>
      </w:r>
      <w:r>
        <w:rPr>
          <w:bCs/>
          <w:b/>
        </w:rPr>
        <w:t xml:space="preserve">layered architecture</w:t>
      </w:r>
      <w:r>
        <w:t xml:space="preserve">: a Presentation layer, four cohesive business-logic packages (User Management, Donation Management, Matching Service, Delivery Management, Notification Service, Reporting &amp; Admin), and a Data Access layer over a single Database package. Dependencies flow strictly downward, minimizing coupling between the UI and persistence concerns.</w:t>
      </w:r>
    </w:p>
    <w:p>
      <w:r>
        <w:pict>
          <v:rect style="width:0;height:1.5pt" o:hralign="center" o:hrstd="t" o:hr="t"/>
        </w:pict>
      </w:r>
    </w:p>
    <w:bookmarkEnd w:id="64"/>
    <w:bookmarkStart w:id="68" w:name="component-diagram"/>
    <w:p>
      <w:pPr>
        <w:pStyle w:val="Heading1"/>
      </w:pPr>
      <w:r>
        <w:t xml:space="preserve">11. Component Diagram</w:t>
      </w:r>
    </w:p>
    <w:p>
      <w:pPr>
        <w:pStyle w:val="CaptionedFigure"/>
      </w:pPr>
      <w:r>
        <w:drawing>
          <wp:inline>
            <wp:extent cx="5334000" cy="2210198"/>
            <wp:effectExtent b="0" l="0" r="0" t="0"/>
            <wp:docPr descr="Component Diagram" title="" id="66" name="Picture"/>
            <a:graphic>
              <a:graphicData uri="http://schemas.openxmlformats.org/drawingml/2006/picture">
                <pic:pic>
                  <pic:nvPicPr>
                    <pic:cNvPr descr="img/component.png" id="67" name="Picture"/>
                    <pic:cNvPicPr>
                      <a:picLocks noChangeArrowheads="1" noChangeAspect="1"/>
                    </pic:cNvPicPr>
                  </pic:nvPicPr>
                  <pic:blipFill>
                    <a:blip r:embed="rId65"/>
                    <a:stretch>
                      <a:fillRect/>
                    </a:stretch>
                  </pic:blipFill>
                  <pic:spPr bwMode="auto">
                    <a:xfrm>
                      <a:off x="0" y="0"/>
                      <a:ext cx="5334000" cy="2210198"/>
                    </a:xfrm>
                    <a:prstGeom prst="rect">
                      <a:avLst/>
                    </a:prstGeom>
                    <a:noFill/>
                    <a:ln w="9525">
                      <a:noFill/>
                      <a:headEnd/>
                      <a:tailEnd/>
                    </a:ln>
                  </pic:spPr>
                </pic:pic>
              </a:graphicData>
            </a:graphic>
          </wp:inline>
        </w:drawing>
      </w:r>
    </w:p>
    <w:p>
      <w:pPr>
        <w:pStyle w:val="ImageCaption"/>
      </w:pPr>
      <w:r>
        <w:t xml:space="preserve">Component Diagram</w:t>
      </w:r>
    </w:p>
    <w:p>
      <w:pPr>
        <w:pStyle w:val="BodyText"/>
      </w:pPr>
      <w:r>
        <w:t xml:space="preserve">Each business package is realized as an independently deployable</w:t>
      </w:r>
      <w:r>
        <w:t xml:space="preserve"> </w:t>
      </w:r>
      <w:r>
        <w:rPr>
          <w:bCs/>
          <w:b/>
        </w:rPr>
        <w:t xml:space="preserve">service component</w:t>
      </w:r>
      <w:r>
        <w:t xml:space="preserve"> </w:t>
      </w:r>
      <w:r>
        <w:t xml:space="preserve">behind an API Gateway, communicating over REST/HTTPS. External dependencies (SMS/Email Gateway, Maps/Geo API) are isolated behind the Notification and Donation/Delivery services respectively, so they can be replaced without affecting core logic.</w:t>
      </w:r>
    </w:p>
    <w:p>
      <w:r>
        <w:pict>
          <v:rect style="width:0;height:1.5pt" o:hralign="center" o:hrstd="t" o:hr="t"/>
        </w:pict>
      </w:r>
    </w:p>
    <w:bookmarkEnd w:id="68"/>
    <w:bookmarkStart w:id="72" w:name="deployment-diagram"/>
    <w:p>
      <w:pPr>
        <w:pStyle w:val="Heading1"/>
      </w:pPr>
      <w:r>
        <w:t xml:space="preserve">12. Deployment Diagram</w:t>
      </w:r>
    </w:p>
    <w:p>
      <w:pPr>
        <w:pStyle w:val="CaptionedFigure"/>
      </w:pPr>
      <w:r>
        <w:drawing>
          <wp:inline>
            <wp:extent cx="5334000" cy="2586808"/>
            <wp:effectExtent b="0" l="0" r="0" t="0"/>
            <wp:docPr descr="Deployment Diagram" title="" id="70" name="Picture"/>
            <a:graphic>
              <a:graphicData uri="http://schemas.openxmlformats.org/drawingml/2006/picture">
                <pic:pic>
                  <pic:nvPicPr>
                    <pic:cNvPr descr="img/deployment.png" id="71" name="Picture"/>
                    <pic:cNvPicPr>
                      <a:picLocks noChangeArrowheads="1" noChangeAspect="1"/>
                    </pic:cNvPicPr>
                  </pic:nvPicPr>
                  <pic:blipFill>
                    <a:blip r:embed="rId69"/>
                    <a:stretch>
                      <a:fillRect/>
                    </a:stretch>
                  </pic:blipFill>
                  <pic:spPr bwMode="auto">
                    <a:xfrm>
                      <a:off x="0" y="0"/>
                      <a:ext cx="5334000" cy="2586808"/>
                    </a:xfrm>
                    <a:prstGeom prst="rect">
                      <a:avLst/>
                    </a:prstGeom>
                    <a:noFill/>
                    <a:ln w="9525">
                      <a:noFill/>
                      <a:headEnd/>
                      <a:tailEnd/>
                    </a:ln>
                  </pic:spPr>
                </pic:pic>
              </a:graphicData>
            </a:graphic>
          </wp:inline>
        </w:drawing>
      </w:r>
    </w:p>
    <w:p>
      <w:pPr>
        <w:pStyle w:val="ImageCaption"/>
      </w:pPr>
      <w:r>
        <w:t xml:space="preserve">Deployment Diagram</w:t>
      </w:r>
    </w:p>
    <w:p>
      <w:pPr>
        <w:pStyle w:val="BodyText"/>
      </w:pPr>
      <w:r>
        <w:t xml:space="preserve">Client devices communicate with a cloud-hosted application-server tier (API Gateway + services) over HTTPS. The Matching Engine is deployed as a separate node to allow independent scaling of computationally heavier matching jobs. A dedicated database server and external SMS/Maps services complete the physical topology.</w:t>
      </w:r>
    </w:p>
    <w:p>
      <w:r>
        <w:pict>
          <v:rect style="width:0;height:1.5pt" o:hralign="center" o:hrstd="t" o:hr="t"/>
        </w:pict>
      </w:r>
    </w:p>
    <w:bookmarkEnd w:id="72"/>
    <w:bookmarkStart w:id="73" w:name="object-responsibility-analysis-crc-cards"/>
    <w:p>
      <w:pPr>
        <w:pStyle w:val="Heading1"/>
      </w:pPr>
      <w:r>
        <w:t xml:space="preserve">13. Object Responsibility Analysis (CRC Cards)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Responsibilities</w:t>
            </w:r>
          </w:p>
        </w:tc>
        <w:tc>
          <w:tcPr/>
          <w:p>
            <w:pPr>
              <w:pStyle w:val="Compact"/>
              <w:jc w:val="left"/>
            </w:pPr>
            <w:r>
              <w:t xml:space="preserve">Collaborators</w:t>
            </w:r>
          </w:p>
        </w:tc>
      </w:tr>
      <w:tr>
        <w:tc>
          <w:tcPr/>
          <w:p>
            <w:pPr>
              <w:pStyle w:val="Compact"/>
              <w:jc w:val="left"/>
            </w:pPr>
            <w:r>
              <w:rPr>
                <w:bCs/>
                <w:b/>
              </w:rPr>
              <w:t xml:space="preserve">FoodProvider</w:t>
            </w:r>
          </w:p>
        </w:tc>
        <w:tc>
          <w:tcPr/>
          <w:p>
            <w:pPr>
              <w:pStyle w:val="Compact"/>
              <w:jc w:val="left"/>
            </w:pPr>
            <w:r>
              <w:t xml:space="preserve">Post/update/cancel donations; maintain profile</w:t>
            </w:r>
          </w:p>
        </w:tc>
        <w:tc>
          <w:tcPr/>
          <w:p>
            <w:pPr>
              <w:pStyle w:val="Compact"/>
              <w:jc w:val="left"/>
            </w:pPr>
            <w:r>
              <w:t xml:space="preserve">FoodDonation, Notification</w:t>
            </w:r>
          </w:p>
        </w:tc>
      </w:tr>
      <w:tr>
        <w:tc>
          <w:tcPr/>
          <w:p>
            <w:pPr>
              <w:pStyle w:val="Compact"/>
              <w:jc w:val="left"/>
            </w:pPr>
            <w:r>
              <w:rPr>
                <w:bCs/>
                <w:b/>
              </w:rPr>
              <w:t xml:space="preserve">RecipientOrganization</w:t>
            </w:r>
          </w:p>
        </w:tc>
        <w:tc>
          <w:tcPr/>
          <w:p>
            <w:pPr>
              <w:pStyle w:val="Compact"/>
              <w:jc w:val="left"/>
            </w:pPr>
            <w:r>
              <w:t xml:space="preserve">Browse donations; request; confirm collection</w:t>
            </w:r>
          </w:p>
        </w:tc>
        <w:tc>
          <w:tcPr/>
          <w:p>
            <w:pPr>
              <w:pStyle w:val="Compact"/>
              <w:jc w:val="left"/>
            </w:pPr>
            <w:r>
              <w:t xml:space="preserve">FoodDonation, MatchingEngine, Notification</w:t>
            </w:r>
          </w:p>
        </w:tc>
      </w:tr>
      <w:tr>
        <w:tc>
          <w:tcPr/>
          <w:p>
            <w:pPr>
              <w:pStyle w:val="Compact"/>
              <w:jc w:val="left"/>
            </w:pPr>
            <w:r>
              <w:rPr>
                <w:bCs/>
                <w:b/>
              </w:rPr>
              <w:t xml:space="preserve">DeliveryPartner</w:t>
            </w:r>
          </w:p>
        </w:tc>
        <w:tc>
          <w:tcPr/>
          <w:p>
            <w:pPr>
              <w:pStyle w:val="Compact"/>
              <w:jc w:val="left"/>
            </w:pPr>
            <w:r>
              <w:t xml:space="preserve">Accept assignment; report transport status</w:t>
            </w:r>
          </w:p>
        </w:tc>
        <w:tc>
          <w:tcPr/>
          <w:p>
            <w:pPr>
              <w:pStyle w:val="Compact"/>
              <w:jc w:val="left"/>
            </w:pPr>
            <w:r>
              <w:t xml:space="preserve">DeliveryAssignment, Notification</w:t>
            </w:r>
          </w:p>
        </w:tc>
      </w:tr>
      <w:tr>
        <w:tc>
          <w:tcPr/>
          <w:p>
            <w:pPr>
              <w:pStyle w:val="Compact"/>
              <w:jc w:val="left"/>
            </w:pPr>
            <w:r>
              <w:rPr>
                <w:bCs/>
                <w:b/>
              </w:rPr>
              <w:t xml:space="preserve">Administrator</w:t>
            </w:r>
          </w:p>
        </w:tc>
        <w:tc>
          <w:tcPr/>
          <w:p>
            <w:pPr>
              <w:pStyle w:val="Compact"/>
              <w:jc w:val="left"/>
            </w:pPr>
            <w:r>
              <w:t xml:space="preserve">Monitor entities; manage accounts; generate reports</w:t>
            </w:r>
          </w:p>
        </w:tc>
        <w:tc>
          <w:tcPr/>
          <w:p>
            <w:pPr>
              <w:pStyle w:val="Compact"/>
              <w:jc w:val="left"/>
            </w:pPr>
            <w:r>
              <w:t xml:space="preserve">User, FoodDonation, Report</w:t>
            </w:r>
          </w:p>
        </w:tc>
      </w:tr>
      <w:tr>
        <w:tc>
          <w:tcPr/>
          <w:p>
            <w:pPr>
              <w:pStyle w:val="Compact"/>
              <w:jc w:val="left"/>
            </w:pPr>
            <w:r>
              <w:rPr>
                <w:bCs/>
                <w:b/>
              </w:rPr>
              <w:t xml:space="preserve">FoodDonation</w:t>
            </w:r>
          </w:p>
        </w:tc>
        <w:tc>
          <w:tcPr/>
          <w:p>
            <w:pPr>
              <w:pStyle w:val="Compact"/>
              <w:jc w:val="left"/>
            </w:pPr>
            <w:r>
              <w:t xml:space="preserve">Hold donation data; enforce valid status transitions; detect nearing expiry</w:t>
            </w:r>
          </w:p>
        </w:tc>
        <w:tc>
          <w:tcPr/>
          <w:p>
            <w:pPr>
              <w:pStyle w:val="Compact"/>
              <w:jc w:val="left"/>
            </w:pPr>
            <w:r>
              <w:t xml:space="preserve">FoodItem, Notification, DeliveryAssignment</w:t>
            </w:r>
          </w:p>
        </w:tc>
      </w:tr>
      <w:tr>
        <w:tc>
          <w:tcPr/>
          <w:p>
            <w:pPr>
              <w:pStyle w:val="Compact"/>
              <w:jc w:val="left"/>
            </w:pPr>
            <w:r>
              <w:rPr>
                <w:bCs/>
                <w:b/>
              </w:rPr>
              <w:t xml:space="preserve">MatchingEngine</w:t>
            </w:r>
          </w:p>
        </w:tc>
        <w:tc>
          <w:tcPr/>
          <w:p>
            <w:pPr>
              <w:pStyle w:val="Compact"/>
              <w:jc w:val="left"/>
            </w:pPr>
            <w:r>
              <w:t xml:space="preserve">Filter and rank recipient organizations for a donation</w:t>
            </w:r>
          </w:p>
        </w:tc>
        <w:tc>
          <w:tcPr/>
          <w:p>
            <w:pPr>
              <w:pStyle w:val="Compact"/>
              <w:jc w:val="left"/>
            </w:pPr>
            <w:r>
              <w:t xml:space="preserve">FoodDonation, RecipientOrganization</w:t>
            </w:r>
          </w:p>
        </w:tc>
      </w:tr>
      <w:tr>
        <w:tc>
          <w:tcPr/>
          <w:p>
            <w:pPr>
              <w:pStyle w:val="Compact"/>
              <w:jc w:val="left"/>
            </w:pPr>
            <w:r>
              <w:rPr>
                <w:bCs/>
                <w:b/>
              </w:rPr>
              <w:t xml:space="preserve">DeliveryAssignment</w:t>
            </w:r>
          </w:p>
        </w:tc>
        <w:tc>
          <w:tcPr/>
          <w:p>
            <w:pPr>
              <w:pStyle w:val="Compact"/>
              <w:jc w:val="left"/>
            </w:pPr>
            <w:r>
              <w:t xml:space="preserve">Link a donation to a delivery partner; track transport progress</w:t>
            </w:r>
          </w:p>
        </w:tc>
        <w:tc>
          <w:tcPr/>
          <w:p>
            <w:pPr>
              <w:pStyle w:val="Compact"/>
              <w:jc w:val="left"/>
            </w:pPr>
            <w:r>
              <w:t xml:space="preserve">FoodDonation, DeliveryPartner</w:t>
            </w:r>
          </w:p>
        </w:tc>
      </w:tr>
      <w:tr>
        <w:tc>
          <w:tcPr/>
          <w:p>
            <w:pPr>
              <w:pStyle w:val="Compact"/>
              <w:jc w:val="left"/>
            </w:pPr>
            <w:r>
              <w:rPr>
                <w:bCs/>
                <w:b/>
              </w:rPr>
              <w:t xml:space="preserve">Notification</w:t>
            </w:r>
          </w:p>
        </w:tc>
        <w:tc>
          <w:tcPr/>
          <w:p>
            <w:pPr>
              <w:pStyle w:val="Compact"/>
              <w:jc w:val="left"/>
            </w:pPr>
            <w:r>
              <w:t xml:space="preserve">Compose and dispatch a message to the relevant user(s)</w:t>
            </w:r>
          </w:p>
        </w:tc>
        <w:tc>
          <w:tcPr/>
          <w:p>
            <w:pPr>
              <w:pStyle w:val="Compact"/>
              <w:jc w:val="left"/>
            </w:pPr>
            <w:r>
              <w:t xml:space="preserve">User</w:t>
            </w:r>
          </w:p>
        </w:tc>
      </w:tr>
      <w:tr>
        <w:tc>
          <w:tcPr/>
          <w:p>
            <w:pPr>
              <w:pStyle w:val="Compact"/>
              <w:jc w:val="left"/>
            </w:pPr>
            <w:r>
              <w:rPr>
                <w:bCs/>
                <w:b/>
              </w:rPr>
              <w:t xml:space="preserve">Report</w:t>
            </w:r>
          </w:p>
        </w:tc>
        <w:tc>
          <w:tcPr/>
          <w:p>
            <w:pPr>
              <w:pStyle w:val="Compact"/>
              <w:jc w:val="left"/>
            </w:pPr>
            <w:r>
              <w:t xml:space="preserve">Aggregate and export operational data</w:t>
            </w:r>
          </w:p>
        </w:tc>
        <w:tc>
          <w:tcPr/>
          <w:p>
            <w:pPr>
              <w:pStyle w:val="Compact"/>
              <w:jc w:val="left"/>
            </w:pPr>
            <w:r>
              <w:t xml:space="preserve">FoodDonation, DeliveryAssignment</w:t>
            </w:r>
          </w:p>
        </w:tc>
      </w:tr>
    </w:tbl>
    <w:p>
      <w:pPr>
        <w:pStyle w:val="BodyText"/>
      </w:pPr>
      <w:r>
        <w:t xml:space="preserve">Responsibility assignment follows the</w:t>
      </w:r>
      <w:r>
        <w:t xml:space="preserve"> </w:t>
      </w:r>
      <w:r>
        <w:rPr>
          <w:bCs/>
          <w:b/>
        </w:rPr>
        <w:t xml:space="preserve">GRASP</w:t>
      </w:r>
      <w:r>
        <w:t xml:space="preserve"> </w:t>
      </w:r>
      <w:r>
        <w:t xml:space="preserve">principles:</w:t>
      </w:r>
      <w:r>
        <w:t xml:space="preserve"> </w:t>
      </w:r>
      <w:r>
        <w:rPr>
          <w:iCs/>
          <w:i/>
        </w:rPr>
        <w:t xml:space="preserve">Information Expert</w:t>
      </w:r>
      <w:r>
        <w:t xml:space="preserve"> </w:t>
      </w:r>
      <w:r>
        <w:t xml:space="preserve">(FoodDonation owns its own status-transition logic because it holds the state),</w:t>
      </w:r>
      <w:r>
        <w:t xml:space="preserve"> </w:t>
      </w:r>
      <w:r>
        <w:rPr>
          <w:iCs/>
          <w:i/>
        </w:rPr>
        <w:t xml:space="preserve">Creator</w:t>
      </w:r>
      <w:r>
        <w:t xml:space="preserve"> </w:t>
      </w:r>
      <w:r>
        <w:t xml:space="preserve">(FoodProvider creates FoodDonation instances since it supplies the data),</w:t>
      </w:r>
      <w:r>
        <w:t xml:space="preserve"> </w:t>
      </w:r>
      <w:r>
        <w:rPr>
          <w:iCs/>
          <w:i/>
        </w:rPr>
        <w:t xml:space="preserve">Controller</w:t>
      </w:r>
      <w:r>
        <w:t xml:space="preserve"> </w:t>
      </w:r>
      <w:r>
        <w:t xml:space="preserve">(MatchingEngine acts as a use-case controller rather than embedding matching logic inside entity classes), and</w:t>
      </w:r>
      <w:r>
        <w:t xml:space="preserve"> </w:t>
      </w:r>
      <w:r>
        <w:rPr>
          <w:iCs/>
          <w:i/>
        </w:rPr>
        <w:t xml:space="preserve">Low Coupling / High Cohesion</w:t>
      </w:r>
      <w:r>
        <w:t xml:space="preserve"> </w:t>
      </w:r>
      <w:r>
        <w:t xml:space="preserve">(Notification is a single-purpose class reused by every other component instead of each class emailing/SMS-ing directly).</w:t>
      </w:r>
    </w:p>
    <w:p>
      <w:r>
        <w:pict>
          <v:rect style="width:0;height:1.5pt" o:hralign="center" o:hrstd="t" o:hr="t"/>
        </w:pict>
      </w:r>
    </w:p>
    <w:bookmarkEnd w:id="73"/>
    <w:bookmarkStart w:id="77" w:name="X5b0dfcfded25e7e0bbba22d0c71b5040b064c03"/>
    <w:p>
      <w:pPr>
        <w:pStyle w:val="Heading1"/>
      </w:pPr>
      <w:r>
        <w:t xml:space="preserve">14. Design Axioms, Principles and Design Pattern Justification</w:t>
      </w:r>
    </w:p>
    <w:bookmarkStart w:id="74" w:name="Xf1ce0c1cda8da7ceca088ca359f68cf8686ea91"/>
    <w:p>
      <w:pPr>
        <w:pStyle w:val="Heading2"/>
      </w:pPr>
      <w:r>
        <w:t xml:space="preserve">14.1 Design Axioms (Suh’s Axiomatic Design, applied conceptually)</w:t>
      </w:r>
    </w:p>
    <w:p>
      <w:pPr>
        <w:numPr>
          <w:ilvl w:val="0"/>
          <w:numId w:val="1013"/>
        </w:numPr>
        <w:pStyle w:val="Compact"/>
      </w:pPr>
      <w:r>
        <w:rPr>
          <w:bCs/>
          <w:b/>
        </w:rPr>
        <w:t xml:space="preserve">Independence Axiom:</w:t>
      </w:r>
      <w:r>
        <w:t xml:space="preserve"> </w:t>
      </w:r>
      <w:r>
        <w:t xml:space="preserve">Each package (User Management, Donation Management, Matching, Notification, Delivery, Reporting) maps to an independent functional requirement, so a change to matching logic does not ripple into delivery tracking.</w:t>
      </w:r>
    </w:p>
    <w:p>
      <w:pPr>
        <w:numPr>
          <w:ilvl w:val="0"/>
          <w:numId w:val="1013"/>
        </w:numPr>
        <w:pStyle w:val="Compact"/>
      </w:pPr>
      <w:r>
        <w:rPr>
          <w:bCs/>
          <w:b/>
        </w:rPr>
        <w:t xml:space="preserve">Information Axiom:</w:t>
      </w:r>
      <w:r>
        <w:t xml:space="preserve"> </w:t>
      </w:r>
      <w:r>
        <w:t xml:space="preserve">Among designs satisfying the independence axiom, the simplest one (fewest classes/relationships) was preferred — e.g., a single</w:t>
      </w:r>
      <w:r>
        <w:t xml:space="preserve"> </w:t>
      </w:r>
      <w:r>
        <w:rPr>
          <w:rStyle w:val="VerbatimChar"/>
        </w:rPr>
        <w:t xml:space="preserve">Notification</w:t>
      </w:r>
      <w:r>
        <w:t xml:space="preserve"> </w:t>
      </w:r>
      <w:r>
        <w:t xml:space="preserve">class serves all alert types instead of one subclass per alert type.</w:t>
      </w:r>
    </w:p>
    <w:bookmarkEnd w:id="74"/>
    <w:bookmarkStart w:id="75" w:name="Xf46d629d4b88de2c80fdadad6e72d07759e92b7"/>
    <w:p>
      <w:pPr>
        <w:pStyle w:val="Heading2"/>
      </w:pPr>
      <w:r>
        <w:t xml:space="preserve">14.2 Object-Oriented Design Principles Applied</w:t>
      </w:r>
    </w:p>
    <w:p>
      <w:pPr>
        <w:numPr>
          <w:ilvl w:val="0"/>
          <w:numId w:val="1014"/>
        </w:numPr>
        <w:pStyle w:val="Compact"/>
      </w:pPr>
      <w:r>
        <w:rPr>
          <w:bCs/>
          <w:b/>
        </w:rPr>
        <w:t xml:space="preserve">High Cohesion:</w:t>
      </w:r>
      <w:r>
        <w:t xml:space="preserve"> </w:t>
      </w:r>
      <w:r>
        <w:rPr>
          <w:rStyle w:val="VerbatimChar"/>
        </w:rPr>
        <w:t xml:space="preserve">FoodDonation</w:t>
      </w:r>
      <w:r>
        <w:t xml:space="preserve"> </w:t>
      </w:r>
      <w:r>
        <w:t xml:space="preserve">only manages donation data and its own lifecycle; delivery tracking is delegated to</w:t>
      </w:r>
      <w:r>
        <w:t xml:space="preserve"> </w:t>
      </w:r>
      <w:r>
        <w:rPr>
          <w:rStyle w:val="VerbatimChar"/>
        </w:rPr>
        <w:t xml:space="preserve">DeliveryAssignment</w:t>
      </w:r>
      <w:r>
        <w:t xml:space="preserve">.</w:t>
      </w:r>
    </w:p>
    <w:p>
      <w:pPr>
        <w:numPr>
          <w:ilvl w:val="0"/>
          <w:numId w:val="1014"/>
        </w:numPr>
        <w:pStyle w:val="Compact"/>
      </w:pPr>
      <w:r>
        <w:rPr>
          <w:bCs/>
          <w:b/>
        </w:rPr>
        <w:t xml:space="preserve">Low Coupling:</w:t>
      </w:r>
      <w:r>
        <w:t xml:space="preserve"> </w:t>
      </w:r>
      <w:r>
        <w:t xml:space="preserve">UI/Presentation never talks to the database directly — always via service packages, per the layered Package Diagram.</w:t>
      </w:r>
    </w:p>
    <w:p>
      <w:pPr>
        <w:numPr>
          <w:ilvl w:val="0"/>
          <w:numId w:val="1014"/>
        </w:numPr>
        <w:pStyle w:val="Compact"/>
      </w:pPr>
      <w:r>
        <w:rPr>
          <w:bCs/>
          <w:b/>
        </w:rPr>
        <w:t xml:space="preserve">Encapsulation:</w:t>
      </w:r>
      <w:r>
        <w:t xml:space="preserve"> </w:t>
      </w:r>
      <w:r>
        <w:t xml:space="preserve">State transition rules are private to</w:t>
      </w:r>
      <w:r>
        <w:t xml:space="preserve"> </w:t>
      </w:r>
      <w:r>
        <w:rPr>
          <w:rStyle w:val="VerbatimChar"/>
        </w:rPr>
        <w:t xml:space="preserve">FoodDonation.update_status()</w:t>
      </w:r>
      <w:r>
        <w:t xml:space="preserve">; no external class mutates</w:t>
      </w:r>
      <w:r>
        <w:t xml:space="preserve"> </w:t>
      </w:r>
      <w:r>
        <w:rPr>
          <w:rStyle w:val="VerbatimChar"/>
        </w:rPr>
        <w:t xml:space="preserve">status</w:t>
      </w:r>
      <w:r>
        <w:t xml:space="preserve"> </w:t>
      </w:r>
      <w:r>
        <w:t xml:space="preserve">directly.</w:t>
      </w:r>
    </w:p>
    <w:p>
      <w:pPr>
        <w:numPr>
          <w:ilvl w:val="0"/>
          <w:numId w:val="1014"/>
        </w:numPr>
        <w:pStyle w:val="Compact"/>
      </w:pPr>
      <w:r>
        <w:rPr>
          <w:bCs/>
          <w:b/>
        </w:rPr>
        <w:t xml:space="preserve">Abstraction:</w:t>
      </w:r>
      <w:r>
        <w:t xml:space="preserve"> </w:t>
      </w:r>
      <w:r>
        <w:rPr>
          <w:rStyle w:val="VerbatimChar"/>
        </w:rPr>
        <w:t xml:space="preserve">User</w:t>
      </w:r>
      <w:r>
        <w:t xml:space="preserve"> </w:t>
      </w:r>
      <w:r>
        <w:t xml:space="preserve">is an abstract class exposing a common contract (</w:t>
      </w:r>
      <w:r>
        <w:rPr>
          <w:rStyle w:val="VerbatimChar"/>
        </w:rPr>
        <w:t xml:space="preserve">register()</w:t>
      </w:r>
      <w:r>
        <w:t xml:space="preserve">,</w:t>
      </w:r>
      <w:r>
        <w:t xml:space="preserve"> </w:t>
      </w:r>
      <w:r>
        <w:rPr>
          <w:rStyle w:val="VerbatimChar"/>
        </w:rPr>
        <w:t xml:space="preserve">role()</w:t>
      </w:r>
      <w:r>
        <w:t xml:space="preserve">), hiding role-specific implementation details.</w:t>
      </w:r>
    </w:p>
    <w:p>
      <w:pPr>
        <w:numPr>
          <w:ilvl w:val="0"/>
          <w:numId w:val="1014"/>
        </w:numPr>
        <w:pStyle w:val="Compact"/>
      </w:pPr>
      <w:r>
        <w:rPr>
          <w:bCs/>
          <w:b/>
        </w:rPr>
        <w:t xml:space="preserve">Open/Closed Principle:</w:t>
      </w:r>
      <w:r>
        <w:t xml:space="preserve"> </w:t>
      </w:r>
      <w:r>
        <w:t xml:space="preserve">New provider or organization sub-types can be added by extending</w:t>
      </w:r>
      <w:r>
        <w:t xml:space="preserve"> </w:t>
      </w:r>
      <w:r>
        <w:rPr>
          <w:rStyle w:val="VerbatimChar"/>
        </w:rPr>
        <w:t xml:space="preserve">User</w:t>
      </w:r>
      <w:r>
        <w:t xml:space="preserve"> </w:t>
      </w:r>
      <w:r>
        <w:t xml:space="preserve">without modifying existing matching or notification logic.</w:t>
      </w:r>
    </w:p>
    <w:bookmarkEnd w:id="75"/>
    <w:bookmarkStart w:id="76" w:name="design-patterns-justified"/>
    <w:p>
      <w:pPr>
        <w:pStyle w:val="Heading2"/>
      </w:pPr>
      <w:r>
        <w:t xml:space="preserve">14.3 Design Patterns Justified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Where Applied</w:t>
            </w:r>
          </w:p>
        </w:tc>
        <w:tc>
          <w:tcPr/>
          <w:p>
            <w:pPr>
              <w:pStyle w:val="Compact"/>
              <w:jc w:val="left"/>
            </w:pPr>
            <w:r>
              <w:t xml:space="preserve">Justification</w:t>
            </w:r>
          </w:p>
        </w:tc>
      </w:tr>
      <w:tr>
        <w:tc>
          <w:tcPr/>
          <w:p>
            <w:pPr>
              <w:pStyle w:val="Compact"/>
              <w:jc w:val="left"/>
            </w:pPr>
            <w:r>
              <w:rPr>
                <w:bCs/>
                <w:b/>
              </w:rPr>
              <w:t xml:space="preserve">State Pattern</w:t>
            </w:r>
          </w:p>
        </w:tc>
        <w:tc>
          <w:tcPr/>
          <w:p>
            <w:pPr>
              <w:pStyle w:val="Compact"/>
              <w:jc w:val="left"/>
            </w:pPr>
            <w:r>
              <w:rPr>
                <w:rStyle w:val="VerbatimChar"/>
              </w:rPr>
              <w:t xml:space="preserve">FoodDonation</w:t>
            </w:r>
            <w:r>
              <w:t xml:space="preserve"> </w:t>
            </w:r>
            <w:r>
              <w:t xml:space="preserve">status lifecycle</w:t>
            </w:r>
          </w:p>
        </w:tc>
        <w:tc>
          <w:tcPr/>
          <w:p>
            <w:pPr>
              <w:pStyle w:val="Compact"/>
              <w:jc w:val="left"/>
            </w:pPr>
            <w:r>
              <w:t xml:space="preserve">Encapsulates legal transitions (Posted→Matched→…→Closed) and prevents invalid states, directly satisfying the</w:t>
            </w:r>
            <w:r>
              <w:t xml:space="preserve"> </w:t>
            </w:r>
            <w:r>
              <w:t xml:space="preserve">“</w:t>
            </w:r>
            <w:r>
              <w:t xml:space="preserve">data consistency</w:t>
            </w:r>
            <w:r>
              <w:t xml:space="preserve">”</w:t>
            </w:r>
            <w:r>
              <w:t xml:space="preserve"> </w:t>
            </w:r>
            <w:r>
              <w:t xml:space="preserve">constraint.</w:t>
            </w:r>
          </w:p>
        </w:tc>
      </w:tr>
      <w:tr>
        <w:tc>
          <w:tcPr/>
          <w:p>
            <w:pPr>
              <w:pStyle w:val="Compact"/>
              <w:jc w:val="left"/>
            </w:pPr>
            <w:r>
              <w:rPr>
                <w:bCs/>
                <w:b/>
              </w:rPr>
              <w:t xml:space="preserve">Strategy Pattern</w:t>
            </w:r>
          </w:p>
        </w:tc>
        <w:tc>
          <w:tcPr/>
          <w:p>
            <w:pPr>
              <w:pStyle w:val="Compact"/>
              <w:jc w:val="left"/>
            </w:pPr>
            <w:r>
              <w:rPr>
                <w:rStyle w:val="VerbatimChar"/>
              </w:rPr>
              <w:t xml:space="preserve">MatchingEngine</w:t>
            </w:r>
          </w:p>
        </w:tc>
        <w:tc>
          <w:tcPr/>
          <w:p>
            <w:pPr>
              <w:pStyle w:val="Compact"/>
              <w:jc w:val="left"/>
            </w:pPr>
            <w:r>
              <w:t xml:space="preserve">The matching algorithm (proximity, urgency, capacity) can be swapped without changing the classes that call it.</w:t>
            </w:r>
          </w:p>
        </w:tc>
      </w:tr>
      <w:tr>
        <w:tc>
          <w:tcPr/>
          <w:p>
            <w:pPr>
              <w:pStyle w:val="Compact"/>
              <w:jc w:val="left"/>
            </w:pPr>
            <w:r>
              <w:rPr>
                <w:bCs/>
                <w:b/>
              </w:rPr>
              <w:t xml:space="preserve">Observer Pattern</w:t>
            </w:r>
          </w:p>
        </w:tc>
        <w:tc>
          <w:tcPr/>
          <w:p>
            <w:pPr>
              <w:pStyle w:val="Compact"/>
              <w:jc w:val="left"/>
            </w:pPr>
            <w:r>
              <w:rPr>
                <w:rStyle w:val="VerbatimChar"/>
              </w:rPr>
              <w:t xml:space="preserve">Notification</w:t>
            </w:r>
            <w:r>
              <w:t xml:space="preserve"> </w:t>
            </w:r>
            <w:r>
              <w:t xml:space="preserve">dispatch</w:t>
            </w:r>
          </w:p>
        </w:tc>
        <w:tc>
          <w:tcPr/>
          <w:p>
            <w:pPr>
              <w:pStyle w:val="Compact"/>
              <w:jc w:val="left"/>
            </w:pPr>
            <w:r>
              <w:t xml:space="preserve">Providers, recipients, and delivery partners</w:t>
            </w:r>
            <w:r>
              <w:t xml:space="preserve"> </w:t>
            </w:r>
            <w:r>
              <w:t xml:space="preserve">“</w:t>
            </w:r>
            <w:r>
              <w:t xml:space="preserve">subscribe</w:t>
            </w:r>
            <w:r>
              <w:t xml:space="preserve">”</w:t>
            </w:r>
            <w:r>
              <w:t xml:space="preserve"> </w:t>
            </w:r>
            <w:r>
              <w:t xml:space="preserve">to status changes on a donation and are notified automatically.</w:t>
            </w:r>
          </w:p>
        </w:tc>
      </w:tr>
      <w:tr>
        <w:tc>
          <w:tcPr/>
          <w:p>
            <w:pPr>
              <w:pStyle w:val="Compact"/>
              <w:jc w:val="left"/>
            </w:pPr>
            <w:r>
              <w:rPr>
                <w:bCs/>
                <w:b/>
              </w:rPr>
              <w:t xml:space="preserve">Factory Method</w:t>
            </w:r>
          </w:p>
        </w:tc>
        <w:tc>
          <w:tcPr/>
          <w:p>
            <w:pPr>
              <w:pStyle w:val="Compact"/>
              <w:jc w:val="left"/>
            </w:pPr>
            <w:r>
              <w:t xml:space="preserve">User registration</w:t>
            </w:r>
          </w:p>
        </w:tc>
        <w:tc>
          <w:tcPr/>
          <w:p>
            <w:pPr>
              <w:pStyle w:val="Compact"/>
              <w:jc w:val="left"/>
            </w:pPr>
            <w:r>
              <w:t xml:space="preserve">Creates the correct</w:t>
            </w:r>
            <w:r>
              <w:t xml:space="preserve"> </w:t>
            </w:r>
            <w:r>
              <w:rPr>
                <w:rStyle w:val="VerbatimChar"/>
              </w:rPr>
              <w:t xml:space="preserve">User</w:t>
            </w:r>
            <w:r>
              <w:t xml:space="preserve"> </w:t>
            </w:r>
            <w:r>
              <w:t xml:space="preserve">subclass (</w:t>
            </w:r>
            <w:r>
              <w:rPr>
                <w:rStyle w:val="VerbatimChar"/>
              </w:rPr>
              <w:t xml:space="preserve">FoodProvider</w:t>
            </w:r>
            <w:r>
              <w:t xml:space="preserve">,</w:t>
            </w:r>
            <w:r>
              <w:t xml:space="preserve"> </w:t>
            </w:r>
            <w:r>
              <w:rPr>
                <w:rStyle w:val="VerbatimChar"/>
              </w:rPr>
              <w:t xml:space="preserve">RecipientOrganization</w:t>
            </w:r>
            <w:r>
              <w:t xml:space="preserve">, etc.) based on the selected role at registration.</w:t>
            </w:r>
          </w:p>
        </w:tc>
      </w:tr>
      <w:tr>
        <w:tc>
          <w:tcPr/>
          <w:p>
            <w:pPr>
              <w:pStyle w:val="Compact"/>
              <w:jc w:val="left"/>
            </w:pPr>
            <w:r>
              <w:rPr>
                <w:bCs/>
                <w:b/>
              </w:rPr>
              <w:t xml:space="preserve">Singleton (candidate)</w:t>
            </w:r>
          </w:p>
        </w:tc>
        <w:tc>
          <w:tcPr/>
          <w:p>
            <w:pPr>
              <w:pStyle w:val="Compact"/>
              <w:jc w:val="left"/>
            </w:pPr>
            <w:r>
              <w:t xml:space="preserve">Database connection manager</w:t>
            </w:r>
          </w:p>
        </w:tc>
        <w:tc>
          <w:tcPr/>
          <w:p>
            <w:pPr>
              <w:pStyle w:val="Compact"/>
              <w:jc w:val="left"/>
            </w:pPr>
            <w:r>
              <w:t xml:space="preserve">Ensures a single shared connection pool across all service components, avoiding resource duplication.</w:t>
            </w:r>
          </w:p>
        </w:tc>
      </w:tr>
      <w:tr>
        <w:tc>
          <w:tcPr/>
          <w:p>
            <w:pPr>
              <w:pStyle w:val="Compact"/>
              <w:jc w:val="left"/>
            </w:pPr>
            <w:r>
              <w:rPr>
                <w:bCs/>
                <w:b/>
              </w:rPr>
              <w:t xml:space="preserve">MVC (architectural)</w:t>
            </w:r>
          </w:p>
        </w:tc>
        <w:tc>
          <w:tcPr/>
          <w:p>
            <w:pPr>
              <w:pStyle w:val="Compact"/>
              <w:jc w:val="left"/>
            </w:pPr>
            <w:r>
              <w:t xml:space="preserve">Overall layering</w:t>
            </w:r>
          </w:p>
        </w:tc>
        <w:tc>
          <w:tcPr/>
          <w:p>
            <w:pPr>
              <w:pStyle w:val="Compact"/>
              <w:jc w:val="left"/>
            </w:pPr>
            <w:r>
              <w:t xml:space="preserve">Presentation (View), Service packages (Controller), Entity classes (Model) — supports the Package/Component diagrams.</w:t>
            </w:r>
          </w:p>
        </w:tc>
      </w:tr>
    </w:tbl>
    <w:p>
      <w:r>
        <w:pict>
          <v:rect style="width:0;height:1.5pt" o:hralign="center" o:hrstd="t" o:hr="t"/>
        </w:pict>
      </w:r>
    </w:p>
    <w:bookmarkEnd w:id="76"/>
    <w:bookmarkEnd w:id="77"/>
    <w:bookmarkStart w:id="80" w:name="assumptions-and-constraints"/>
    <w:p>
      <w:pPr>
        <w:pStyle w:val="Heading1"/>
      </w:pPr>
      <w:r>
        <w:t xml:space="preserve">15. Assumptions and Constraints</w:t>
      </w:r>
    </w:p>
    <w:bookmarkStart w:id="78" w:name="assumptions"/>
    <w:p>
      <w:pPr>
        <w:pStyle w:val="Heading2"/>
      </w:pPr>
      <w:r>
        <w:t xml:space="preserve">15.1 Assumptions</w:t>
      </w:r>
    </w:p>
    <w:p>
      <w:pPr>
        <w:numPr>
          <w:ilvl w:val="0"/>
          <w:numId w:val="1015"/>
        </w:numPr>
        <w:pStyle w:val="Compact"/>
      </w:pPr>
      <w:r>
        <w:t xml:space="preserve">All actors access the system through a single web/mobile client; no offline mode is required.</w:t>
      </w:r>
    </w:p>
    <w:p>
      <w:pPr>
        <w:numPr>
          <w:ilvl w:val="0"/>
          <w:numId w:val="1015"/>
        </w:numPr>
        <w:pStyle w:val="Compact"/>
      </w:pPr>
      <w:r>
        <w:t xml:space="preserve">A donation is assumed to be collected by exactly one recipient organization (no partial-quantity splitting in this iteration).</w:t>
      </w:r>
    </w:p>
    <w:p>
      <w:pPr>
        <w:numPr>
          <w:ilvl w:val="0"/>
          <w:numId w:val="1015"/>
        </w:numPr>
        <w:pStyle w:val="Compact"/>
      </w:pPr>
      <w:r>
        <w:t xml:space="preserve">Delivery partners are either gig-workers or NGO-affiliated volunteers, already onboarded with basic verification.</w:t>
      </w:r>
    </w:p>
    <w:p>
      <w:pPr>
        <w:numPr>
          <w:ilvl w:val="0"/>
          <w:numId w:val="1015"/>
        </w:numPr>
        <w:pStyle w:val="Compact"/>
      </w:pPr>
      <w:r>
        <w:t xml:space="preserve">Expiry threshold for triggering alerts is configurable but defaults to 30 minutes before</w:t>
      </w:r>
      <w:r>
        <w:t xml:space="preserve"> </w:t>
      </w:r>
      <w:r>
        <w:rPr>
          <w:rStyle w:val="VerbatimChar"/>
        </w:rPr>
        <w:t xml:space="preserve">expiryTime</w:t>
      </w:r>
      <w:r>
        <w:t xml:space="preserve">.</w:t>
      </w:r>
    </w:p>
    <w:p>
      <w:pPr>
        <w:numPr>
          <w:ilvl w:val="0"/>
          <w:numId w:val="1015"/>
        </w:numPr>
        <w:pStyle w:val="Compact"/>
      </w:pPr>
      <w:r>
        <w:t xml:space="preserve">Location data (latitude/longitude) is available for all providers, organizations, and pickup points.</w:t>
      </w:r>
    </w:p>
    <w:bookmarkEnd w:id="78"/>
    <w:bookmarkStart w:id="79" w:name="constraints"/>
    <w:p>
      <w:pPr>
        <w:pStyle w:val="Heading2"/>
      </w:pPr>
      <w:r>
        <w:t xml:space="preserve">15.2 Constraints</w:t>
      </w:r>
    </w:p>
    <w:p>
      <w:pPr>
        <w:numPr>
          <w:ilvl w:val="0"/>
          <w:numId w:val="1016"/>
        </w:numPr>
        <w:pStyle w:val="Compact"/>
      </w:pPr>
      <w:r>
        <w:t xml:space="preserve">All classes, attributes, and operations must trace back to at least one use case (Section 16).</w:t>
      </w:r>
    </w:p>
    <w:p>
      <w:pPr>
        <w:numPr>
          <w:ilvl w:val="0"/>
          <w:numId w:val="1016"/>
        </w:numPr>
        <w:pStyle w:val="Compact"/>
      </w:pPr>
      <w:r>
        <w:t xml:space="preserve">UML diagrams must remain mutually consistent — e.g., every message in the Sequence Diagram corresponds to an operation in the Class Diagram.</w:t>
      </w:r>
    </w:p>
    <w:p>
      <w:pPr>
        <w:numPr>
          <w:ilvl w:val="0"/>
          <w:numId w:val="1016"/>
        </w:numPr>
        <w:pStyle w:val="Compact"/>
      </w:pPr>
      <w:r>
        <w:t xml:space="preserve">The design must account for food expiry, notification timing, matching criteria, delivery status, user roles, data consistency, and transaction management, per the assignment brief.</w:t>
      </w:r>
    </w:p>
    <w:p>
      <w:pPr>
        <w:numPr>
          <w:ilvl w:val="0"/>
          <w:numId w:val="1016"/>
        </w:numPr>
        <w:pStyle w:val="Compact"/>
      </w:pPr>
      <w:r>
        <w:t xml:space="preserve">The system must distinguish stakeholder responsibilities clearly (no shared/God classes).</w:t>
      </w:r>
    </w:p>
    <w:p>
      <w:r>
        <w:pict>
          <v:rect style="width:0;height:1.5pt" o:hralign="center" o:hrstd="t" o:hr="t"/>
        </w:pict>
      </w:r>
    </w:p>
    <w:bookmarkEnd w:id="79"/>
    <w:bookmarkEnd w:id="80"/>
    <w:bookmarkStart w:id="81" w:name="X3ed3377e796e89fbf1c1f0b4730ad017892bcad"/>
    <w:p>
      <w:pPr>
        <w:pStyle w:val="Heading1"/>
      </w:pPr>
      <w:r>
        <w:t xml:space="preserve">16. Requirement-to-Use Case/Class Traceability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Use Case(s)</w:t>
            </w:r>
          </w:p>
        </w:tc>
        <w:tc>
          <w:tcPr/>
          <w:p>
            <w:pPr>
              <w:pStyle w:val="Compact"/>
              <w:jc w:val="left"/>
            </w:pPr>
            <w:r>
              <w:t xml:space="preserve">Primary Class(es)</w:t>
            </w:r>
          </w:p>
        </w:tc>
      </w:tr>
      <w:tr>
        <w:tc>
          <w:tcPr/>
          <w:p>
            <w:pPr>
              <w:pStyle w:val="Compact"/>
              <w:jc w:val="left"/>
            </w:pPr>
            <w:r>
              <w:t xml:space="preserve">FR1 – Record surplus food</w:t>
            </w:r>
          </w:p>
        </w:tc>
        <w:tc>
          <w:tcPr/>
          <w:p>
            <w:pPr>
              <w:pStyle w:val="Compact"/>
              <w:jc w:val="left"/>
            </w:pPr>
            <w:r>
              <w:t xml:space="preserve">UC-01</w:t>
            </w:r>
          </w:p>
        </w:tc>
        <w:tc>
          <w:tcPr/>
          <w:p>
            <w:pPr>
              <w:pStyle w:val="Compact"/>
              <w:jc w:val="left"/>
            </w:pPr>
            <w:r>
              <w:t xml:space="preserve">FoodProvider, FoodDonation, FoodItem</w:t>
            </w:r>
          </w:p>
        </w:tc>
      </w:tr>
      <w:tr>
        <w:tc>
          <w:tcPr/>
          <w:p>
            <w:pPr>
              <w:pStyle w:val="Compact"/>
              <w:jc w:val="left"/>
            </w:pPr>
            <w:r>
              <w:t xml:space="preserve">FR2 – Intelligent matching</w:t>
            </w:r>
          </w:p>
        </w:tc>
        <w:tc>
          <w:tcPr/>
          <w:p>
            <w:pPr>
              <w:pStyle w:val="Compact"/>
              <w:jc w:val="left"/>
            </w:pPr>
            <w:r>
              <w:t xml:space="preserve">UC-02</w:t>
            </w:r>
          </w:p>
        </w:tc>
        <w:tc>
          <w:tcPr/>
          <w:p>
            <w:pPr>
              <w:pStyle w:val="Compact"/>
              <w:jc w:val="left"/>
            </w:pPr>
            <w:r>
              <w:t xml:space="preserve">MatchingEngine, FoodDonation, RecipientOrganization</w:t>
            </w:r>
          </w:p>
        </w:tc>
      </w:tr>
      <w:tr>
        <w:tc>
          <w:tcPr/>
          <w:p>
            <w:pPr>
              <w:pStyle w:val="Compact"/>
              <w:jc w:val="left"/>
            </w:pPr>
            <w:r>
              <w:t xml:space="preserve">FR3 – View/request/confirm</w:t>
            </w:r>
          </w:p>
        </w:tc>
        <w:tc>
          <w:tcPr/>
          <w:p>
            <w:pPr>
              <w:pStyle w:val="Compact"/>
              <w:jc w:val="left"/>
            </w:pPr>
            <w:r>
              <w:t xml:space="preserve">UC-03, UC-04, UC-05</w:t>
            </w:r>
          </w:p>
        </w:tc>
        <w:tc>
          <w:tcPr/>
          <w:p>
            <w:pPr>
              <w:pStyle w:val="Compact"/>
              <w:jc w:val="left"/>
            </w:pPr>
            <w:r>
              <w:t xml:space="preserve">RecipientOrganization, FoodDonation</w:t>
            </w:r>
          </w:p>
        </w:tc>
      </w:tr>
      <w:tr>
        <w:tc>
          <w:tcPr/>
          <w:p>
            <w:pPr>
              <w:pStyle w:val="Compact"/>
              <w:jc w:val="left"/>
            </w:pPr>
            <w:r>
              <w:t xml:space="preserve">FR4 – Pickup/delivery &amp; status</w:t>
            </w:r>
          </w:p>
        </w:tc>
        <w:tc>
          <w:tcPr/>
          <w:p>
            <w:pPr>
              <w:pStyle w:val="Compact"/>
              <w:jc w:val="left"/>
            </w:pPr>
            <w:r>
              <w:t xml:space="preserve">UC-06, UC-07</w:t>
            </w:r>
          </w:p>
        </w:tc>
        <w:tc>
          <w:tcPr/>
          <w:p>
            <w:pPr>
              <w:pStyle w:val="Compact"/>
              <w:jc w:val="left"/>
            </w:pPr>
            <w:r>
              <w:t xml:space="preserve">DeliveryPartner, DeliveryAssignment</w:t>
            </w:r>
          </w:p>
        </w:tc>
      </w:tr>
      <w:tr>
        <w:tc>
          <w:tcPr/>
          <w:p>
            <w:pPr>
              <w:pStyle w:val="Compact"/>
              <w:jc w:val="left"/>
            </w:pPr>
            <w:r>
              <w:t xml:space="preserve">FR5 – Admin monitoring &amp; reports</w:t>
            </w:r>
          </w:p>
        </w:tc>
        <w:tc>
          <w:tcPr/>
          <w:p>
            <w:pPr>
              <w:pStyle w:val="Compact"/>
              <w:jc w:val="left"/>
            </w:pPr>
            <w:r>
              <w:t xml:space="preserve">UC-08, UC-09</w:t>
            </w:r>
          </w:p>
        </w:tc>
        <w:tc>
          <w:tcPr/>
          <w:p>
            <w:pPr>
              <w:pStyle w:val="Compact"/>
              <w:jc w:val="left"/>
            </w:pPr>
            <w:r>
              <w:t xml:space="preserve">Administrator, Report, User</w:t>
            </w:r>
          </w:p>
        </w:tc>
      </w:tr>
      <w:tr>
        <w:tc>
          <w:tcPr/>
          <w:p>
            <w:pPr>
              <w:pStyle w:val="Compact"/>
              <w:jc w:val="left"/>
            </w:pPr>
            <w:r>
              <w:t xml:space="preserve">FR6 – Expiry notifications</w:t>
            </w:r>
          </w:p>
        </w:tc>
        <w:tc>
          <w:tcPr/>
          <w:p>
            <w:pPr>
              <w:pStyle w:val="Compact"/>
              <w:jc w:val="left"/>
            </w:pPr>
            <w:r>
              <w:t xml:space="preserve">UC-10</w:t>
            </w:r>
          </w:p>
        </w:tc>
        <w:tc>
          <w:tcPr/>
          <w:p>
            <w:pPr>
              <w:pStyle w:val="Compact"/>
              <w:jc w:val="left"/>
            </w:pPr>
            <w:r>
              <w:t xml:space="preserve">Notification, FoodDonation</w:t>
            </w:r>
          </w:p>
        </w:tc>
      </w:tr>
      <w:tr>
        <w:tc>
          <w:tcPr/>
          <w:p>
            <w:pPr>
              <w:pStyle w:val="Compact"/>
              <w:jc w:val="left"/>
            </w:pPr>
            <w:r>
              <w:t xml:space="preserve">FR7 – Registration/auth</w:t>
            </w:r>
          </w:p>
        </w:tc>
        <w:tc>
          <w:tcPr/>
          <w:p>
            <w:pPr>
              <w:pStyle w:val="Compact"/>
              <w:jc w:val="left"/>
            </w:pPr>
            <w:r>
              <w:t xml:space="preserve">UC-11</w:t>
            </w:r>
          </w:p>
        </w:tc>
        <w:tc>
          <w:tcPr/>
          <w:p>
            <w:pPr>
              <w:pStyle w:val="Compact"/>
              <w:jc w:val="left"/>
            </w:pPr>
            <w:r>
              <w:t xml:space="preserve">User (and subclasses)</w:t>
            </w:r>
          </w:p>
        </w:tc>
      </w:tr>
    </w:tbl>
    <w:p>
      <w:r>
        <w:pict>
          <v:rect style="width:0;height:1.5pt" o:hralign="center" o:hrstd="t" o:hr="t"/>
        </w:pict>
      </w:r>
    </w:p>
    <w:bookmarkEnd w:id="81"/>
    <w:bookmarkStart w:id="82" w:name="implementation-prototype-and-results"/>
    <w:p>
      <w:pPr>
        <w:pStyle w:val="Heading1"/>
      </w:pPr>
      <w:r>
        <w:t xml:space="preserve">17. Implementation / Prototype and Results</w:t>
      </w:r>
    </w:p>
    <w:p>
      <w:pPr>
        <w:pStyle w:val="FirstParagraph"/>
      </w:pPr>
      <w:r>
        <w:t xml:space="preserve">A console-based Python prototype was implemented to validate the core object model — the</w:t>
      </w:r>
      <w:r>
        <w:t xml:space="preserve"> </w:t>
      </w:r>
      <w:r>
        <w:rPr>
          <w:rStyle w:val="VerbatimChar"/>
        </w:rPr>
        <w:t xml:space="preserve">User</w:t>
      </w:r>
      <w:r>
        <w:t xml:space="preserve"> </w:t>
      </w:r>
      <w:r>
        <w:t xml:space="preserve">inheritance hierarchy, the</w:t>
      </w:r>
      <w:r>
        <w:t xml:space="preserve"> </w:t>
      </w:r>
      <w:r>
        <w:rPr>
          <w:rStyle w:val="VerbatimChar"/>
        </w:rPr>
        <w:t xml:space="preserve">FoodDonation</w:t>
      </w:r>
      <w:r>
        <w:t xml:space="preserve"> </w:t>
      </w:r>
      <w:r>
        <w:t xml:space="preserve">state machine, and the</w:t>
      </w:r>
      <w:r>
        <w:t xml:space="preserve"> </w:t>
      </w:r>
      <w:r>
        <w:rPr>
          <w:rStyle w:val="VerbatimChar"/>
        </w:rPr>
        <w:t xml:space="preserve">MatchingEngine</w:t>
      </w:r>
      <w:r>
        <w:t xml:space="preserve"> </w:t>
      </w:r>
      <w:r>
        <w:t xml:space="preserve">strategy — before full UI/database implementation. The prototype enforces valid state transitions exactly as modelled in the State Transition Diagram (Section 9), raising an error on any illegal transition attempt.</w:t>
      </w:r>
    </w:p>
    <w:p>
      <w:pPr>
        <w:pStyle w:val="BodyText"/>
      </w:pPr>
      <w:r>
        <w:rPr>
          <w:bCs/>
          <w:b/>
        </w:rPr>
        <w:t xml:space="preserve">Sample execution output:</w:t>
      </w:r>
    </w:p>
    <w:p>
      <w:pPr>
        <w:pStyle w:val="SourceCode"/>
      </w:pPr>
      <w:r>
        <w:rPr>
          <w:rStyle w:val="VerbatimChar"/>
        </w:rPr>
        <w:t xml:space="preserve">======================================================================</w:t>
      </w:r>
      <w:r>
        <w:br/>
      </w:r>
      <w:r>
        <w:rPr>
          <w:rStyle w:val="VerbatimChar"/>
        </w:rPr>
        <w:t xml:space="preserve">IFWRRS PROTOTYPE DEMONSTRATION</w:t>
      </w:r>
      <w:r>
        <w:br/>
      </w:r>
      <w:r>
        <w:rPr>
          <w:rStyle w:val="VerbatimChar"/>
        </w:rPr>
        <w:t xml:space="preserve">======================================================================</w:t>
      </w:r>
      <w:r>
        <w:br/>
      </w:r>
      <w:r>
        <w:rPr>
          <w:rStyle w:val="VerbatimChar"/>
        </w:rPr>
        <w:t xml:space="preserve">FoodProvider 'Green Leaf Hotel' registered with id USR0001</w:t>
      </w:r>
      <w:r>
        <w:br/>
      </w:r>
      <w:r>
        <w:rPr>
          <w:rStyle w:val="VerbatimChar"/>
        </w:rPr>
        <w:t xml:space="preserve">RecipientOrganization 'Hope Shelter' registered with id USR0002</w:t>
      </w:r>
      <w:r>
        <w:br/>
      </w:r>
      <w:r>
        <w:rPr>
          <w:rStyle w:val="VerbatimChar"/>
        </w:rPr>
        <w:t xml:space="preserve">DeliveryPartner 'Ravi Kumar' registered with id USR0003</w:t>
      </w:r>
      <w:r>
        <w:br/>
      </w:r>
      <w:r>
        <w:rPr>
          <w:rStyle w:val="VerbatimChar"/>
        </w:rPr>
        <w:t xml:space="preserve">Administrator 'System Admin' registered with id USR0004</w:t>
      </w:r>
      <w:r>
        <w:br/>
      </w:r>
      <w:r>
        <w:br/>
      </w:r>
      <w:r>
        <w:rPr>
          <w:rStyle w:val="VerbatimChar"/>
        </w:rPr>
        <w:t xml:space="preserve">Green Leaf Hotel posted donation DNT0005: 40 kg of Cooked Rice &amp; Curry (expires in 120 min)</w:t>
      </w:r>
      <w:r>
        <w:br/>
      </w:r>
      <w:r>
        <w:br/>
      </w:r>
      <w:r>
        <w:rPr>
          <w:rStyle w:val="VerbatimChar"/>
        </w:rPr>
        <w:t xml:space="preserve">  [Notification -&gt; INFO] Donation DNT0005 status changed to 'Matched'</w:t>
      </w:r>
      <w:r>
        <w:br/>
      </w:r>
      <w:r>
        <w:rPr>
          <w:rStyle w:val="VerbatimChar"/>
        </w:rPr>
        <w:t xml:space="preserve">MatchingEngine found 1 match(es) for DNT0005: ['Hope Shelter']</w:t>
      </w:r>
      <w:r>
        <w:br/>
      </w:r>
      <w:r>
        <w:br/>
      </w:r>
      <w:r>
        <w:rPr>
          <w:rStyle w:val="VerbatimChar"/>
        </w:rPr>
        <w:t xml:space="preserve">  [Notification -&gt; INFO] Donation DNT0005 status changed to 'Requested'</w:t>
      </w:r>
      <w:r>
        <w:br/>
      </w:r>
      <w:r>
        <w:rPr>
          <w:rStyle w:val="VerbatimChar"/>
        </w:rPr>
        <w:t xml:space="preserve">Hope Shelter requested donation DNT0005</w:t>
      </w:r>
      <w:r>
        <w:br/>
      </w:r>
      <w:r>
        <w:rPr>
          <w:rStyle w:val="VerbatimChar"/>
        </w:rPr>
        <w:t xml:space="preserve">  [Notification -&gt; INFO] Donation DNT0005 status changed to 'Confirmed'</w:t>
      </w:r>
      <w:r>
        <w:br/>
      </w:r>
      <w:r>
        <w:rPr>
          <w:rStyle w:val="VerbatimChar"/>
        </w:rPr>
        <w:t xml:space="preserve">  [Notification -&gt; INFO] Donation DNT0005 status changed to 'AssignedForPickup'</w:t>
      </w:r>
      <w:r>
        <w:br/>
      </w:r>
      <w:r>
        <w:rPr>
          <w:rStyle w:val="VerbatimChar"/>
        </w:rPr>
        <w:t xml:space="preserve">Ravi Kumar updated assignment DLV0009 -&gt; Picked Up</w:t>
      </w:r>
      <w:r>
        <w:br/>
      </w:r>
      <w:r>
        <w:rPr>
          <w:rStyle w:val="VerbatimChar"/>
        </w:rPr>
        <w:t xml:space="preserve">  [Notification -&gt; INFO] Donation DNT0005 status changed to 'InTransit'</w:t>
      </w:r>
      <w:r>
        <w:br/>
      </w:r>
      <w:r>
        <w:rPr>
          <w:rStyle w:val="VerbatimChar"/>
        </w:rPr>
        <w:t xml:space="preserve">Ravi Kumar updated assignment DLV0009 -&gt; Delivered</w:t>
      </w:r>
      <w:r>
        <w:br/>
      </w:r>
      <w:r>
        <w:rPr>
          <w:rStyle w:val="VerbatimChar"/>
        </w:rPr>
        <w:t xml:space="preserve">  [Notification -&gt; INFO] Donation DNT0005 status changed to 'Delivered'</w:t>
      </w:r>
      <w:r>
        <w:br/>
      </w:r>
      <w:r>
        <w:rPr>
          <w:rStyle w:val="VerbatimChar"/>
        </w:rPr>
        <w:t xml:space="preserve">  [Notification -&gt; INFO] Donation DNT0005 status changed to 'Closed'</w:t>
      </w:r>
      <w:r>
        <w:br/>
      </w:r>
      <w:r>
        <w:br/>
      </w:r>
      <w:r>
        <w:rPr>
          <w:rStyle w:val="VerbatimChar"/>
        </w:rPr>
        <w:t xml:space="preserve">Admin System Admin monitoring 1 donation(s):</w:t>
      </w:r>
      <w:r>
        <w:br/>
      </w:r>
      <w:r>
        <w:rPr>
          <w:rStyle w:val="VerbatimChar"/>
        </w:rPr>
        <w:t xml:space="preserve">   - DNT0005: Closed</w:t>
      </w:r>
      <w:r>
        <w:br/>
      </w:r>
      <w:r>
        <w:br/>
      </w:r>
      <w:r>
        <w:rPr>
          <w:rStyle w:val="VerbatimChar"/>
        </w:rPr>
        <w:t xml:space="preserve">Final status of DNT0005: Closed</w:t>
      </w:r>
    </w:p>
    <w:p>
      <w:pPr>
        <w:pStyle w:val="FirstParagraph"/>
      </w:pPr>
      <w:r>
        <w:rPr>
          <w:bCs/>
          <w:b/>
        </w:rPr>
        <w:t xml:space="preserve">Result:</w:t>
      </w:r>
      <w:r>
        <w:t xml:space="preserve"> </w:t>
      </w:r>
      <w:r>
        <w:t xml:space="preserve">The donation object transitioned correctly through all nine lifecycle states with no invalid transitions, and every status change automatically generated a</w:t>
      </w:r>
      <w:r>
        <w:t xml:space="preserve"> </w:t>
      </w:r>
      <w:r>
        <w:rPr>
          <w:rStyle w:val="VerbatimChar"/>
        </w:rPr>
        <w:t xml:space="preserve">Notification</w:t>
      </w:r>
      <w:r>
        <w:t xml:space="preserve">, confirming that the Observer-style notification design and the State-pattern-based lifecycle work as modelled.</w:t>
      </w:r>
    </w:p>
    <w:p>
      <w:r>
        <w:pict>
          <v:rect style="width:0;height:1.5pt" o:hralign="center" o:hrstd="t" o:hr="t"/>
        </w:pict>
      </w:r>
    </w:p>
    <w:bookmarkEnd w:id="82"/>
    <w:bookmarkStart w:id="83" w:name="X65d035a89ce398ecc9ed2d1884509b07131f5fd"/>
    <w:p>
      <w:pPr>
        <w:pStyle w:val="Heading1"/>
      </w:pPr>
      <w:r>
        <w:t xml:space="preserve">18. Reflection on Design Decisions and Learning Outcomes</w:t>
      </w:r>
    </w:p>
    <w:p>
      <w:pPr>
        <w:pStyle w:val="FirstParagraph"/>
      </w:pPr>
      <w:r>
        <w:t xml:space="preserve">Modelling IFWRRS reinforced how object identification (Section 5) is rarely a one-pass exercise — several early candidate classes (e.g.,</w:t>
      </w:r>
      <w:r>
        <w:t xml:space="preserve"> </w:t>
      </w:r>
      <w:r>
        <w:t xml:space="preserve">“</w:t>
      </w:r>
      <w:r>
        <w:t xml:space="preserve">Urgency</w:t>
      </w:r>
      <w:r>
        <w:t xml:space="preserve">”</w:t>
      </w:r>
      <w:r>
        <w:t xml:space="preserve">,</w:t>
      </w:r>
      <w:r>
        <w:t xml:space="preserve"> </w:t>
      </w:r>
      <w:r>
        <w:t xml:space="preserve">“</w:t>
      </w:r>
      <w:r>
        <w:t xml:space="preserve">Availability</w:t>
      </w:r>
      <w:r>
        <w:t xml:space="preserve">”</w:t>
      </w:r>
      <w:r>
        <w:t xml:space="preserve">) were correctly demoted to attributes or matching criteria rather than standalone classes, which sharpened the distinction between</w:t>
      </w:r>
      <w:r>
        <w:t xml:space="preserve"> </w:t>
      </w:r>
      <w:r>
        <w:rPr>
          <w:iCs/>
          <w:i/>
        </w:rPr>
        <w:t xml:space="preserve">entity</w:t>
      </w:r>
      <w:r>
        <w:t xml:space="preserve">,</w:t>
      </w:r>
      <w:r>
        <w:t xml:space="preserve"> </w:t>
      </w:r>
      <w:r>
        <w:rPr>
          <w:iCs/>
          <w:i/>
        </w:rPr>
        <w:t xml:space="preserve">attribute</w:t>
      </w:r>
      <w:r>
        <w:t xml:space="preserve">, and</w:t>
      </w:r>
      <w:r>
        <w:t xml:space="preserve"> </w:t>
      </w:r>
      <w:r>
        <w:rPr>
          <w:iCs/>
          <w:i/>
        </w:rPr>
        <w:t xml:space="preserve">control</w:t>
      </w:r>
      <w:r>
        <w:t xml:space="preserve"> </w:t>
      </w:r>
      <w:r>
        <w:t xml:space="preserve">responsibilities. Choosing the</w:t>
      </w:r>
      <w:r>
        <w:t xml:space="preserve"> </w:t>
      </w:r>
      <w:r>
        <w:rPr>
          <w:bCs/>
          <w:b/>
        </w:rPr>
        <w:t xml:space="preserve">State pattern</w:t>
      </w:r>
      <w:r>
        <w:t xml:space="preserve"> </w:t>
      </w:r>
      <w:r>
        <w:t xml:space="preserve">for</w:t>
      </w:r>
      <w:r>
        <w:t xml:space="preserve"> </w:t>
      </w:r>
      <w:r>
        <w:rPr>
          <w:rStyle w:val="VerbatimChar"/>
        </w:rPr>
        <w:t xml:space="preserve">FoodDonation</w:t>
      </w:r>
      <w:r>
        <w:t xml:space="preserve"> </w:t>
      </w:r>
      <w:r>
        <w:t xml:space="preserve">was the most consequential design decision: centralising transition rules directly satisfies the assignment’s data-consistency constraint and made the Activity, Sequence, and State diagrams naturally consistent with one another, since every diagram references the same fixed vocabulary of statuses.</w:t>
      </w:r>
    </w:p>
    <w:p>
      <w:pPr>
        <w:pStyle w:val="BodyText"/>
      </w:pPr>
      <w:r>
        <w:t xml:space="preserve">The exercise also clarified the practical value of</w:t>
      </w:r>
      <w:r>
        <w:t xml:space="preserve"> </w:t>
      </w:r>
      <w:r>
        <w:rPr>
          <w:bCs/>
          <w:b/>
        </w:rPr>
        <w:t xml:space="preserve">GRASP</w:t>
      </w:r>
      <w:r>
        <w:t xml:space="preserve"> </w:t>
      </w:r>
      <w:r>
        <w:t xml:space="preserve">and</w:t>
      </w:r>
      <w:r>
        <w:t xml:space="preserve"> </w:t>
      </w:r>
      <w:r>
        <w:rPr>
          <w:bCs/>
          <w:b/>
        </w:rPr>
        <w:t xml:space="preserve">SOLID</w:t>
      </w:r>
      <w:r>
        <w:t xml:space="preserve"> </w:t>
      </w:r>
      <w:r>
        <w:t xml:space="preserve">principles beyond theory — e.g., delegating matching logic to a dedicated</w:t>
      </w:r>
      <w:r>
        <w:t xml:space="preserve"> </w:t>
      </w:r>
      <w:r>
        <w:rPr>
          <w:rStyle w:val="VerbatimChar"/>
        </w:rPr>
        <w:t xml:space="preserve">MatchingEngine</w:t>
      </w:r>
      <w:r>
        <w:t xml:space="preserve"> </w:t>
      </w:r>
      <w:r>
        <w:t xml:space="preserve">(Controller/Strategy) rather than embedding it inside</w:t>
      </w:r>
      <w:r>
        <w:t xml:space="preserve"> </w:t>
      </w:r>
      <w:r>
        <w:rPr>
          <w:rStyle w:val="VerbatimChar"/>
        </w:rPr>
        <w:t xml:space="preserve">FoodDonation</w:t>
      </w:r>
      <w:r>
        <w:t xml:space="preserve"> </w:t>
      </w:r>
      <w:r>
        <w:t xml:space="preserve">kept that class cohesive and made the algorithm independently testable and replaceable.</w:t>
      </w:r>
    </w:p>
    <w:p>
      <w:pPr>
        <w:pStyle w:val="BodyText"/>
      </w:pPr>
      <w:r>
        <w:rPr>
          <w:bCs/>
          <w:b/>
        </w:rPr>
        <w:t xml:space="preserve">Relevance to selected SDGs:</w:t>
      </w:r>
      <w:r>
        <w:t xml:space="preserve"> </w:t>
      </w:r>
      <w:r>
        <w:t xml:space="preserve">IFWRRS directly supports</w:t>
      </w:r>
      <w:r>
        <w:t xml:space="preserve"> </w:t>
      </w:r>
      <w:r>
        <w:rPr>
          <w:bCs/>
          <w:b/>
        </w:rPr>
        <w:t xml:space="preserve">SDG 2 (Zero Hunger)</w:t>
      </w:r>
      <w:r>
        <w:t xml:space="preserve"> </w:t>
      </w:r>
      <w:r>
        <w:t xml:space="preserve">by redirecting edible surplus to those in need,</w:t>
      </w:r>
      <w:r>
        <w:t xml:space="preserve"> </w:t>
      </w:r>
      <w:r>
        <w:rPr>
          <w:bCs/>
          <w:b/>
        </w:rPr>
        <w:t xml:space="preserve">SDG 12 (Responsible Consumption and Production)</w:t>
      </w:r>
      <w:r>
        <w:t xml:space="preserve"> </w:t>
      </w:r>
      <w:r>
        <w:t xml:space="preserve">by reducing avoidable food waste at the source,</w:t>
      </w:r>
      <w:r>
        <w:t xml:space="preserve"> </w:t>
      </w:r>
      <w:r>
        <w:rPr>
          <w:bCs/>
          <w:b/>
        </w:rPr>
        <w:t xml:space="preserve">SDG 11 (Sustainable Cities and Communities)</w:t>
      </w:r>
      <w:r>
        <w:t xml:space="preserve"> </w:t>
      </w:r>
      <w:r>
        <w:t xml:space="preserve">by strengthening local food-redistribution networks, and</w:t>
      </w:r>
      <w:r>
        <w:t xml:space="preserve"> </w:t>
      </w:r>
      <w:r>
        <w:rPr>
          <w:bCs/>
          <w:b/>
        </w:rPr>
        <w:t xml:space="preserve">SDG 13 (Climate Action)</w:t>
      </w:r>
      <w:r>
        <w:t xml:space="preserve"> </w:t>
      </w:r>
      <w:r>
        <w:t xml:space="preserve">indirectly, since diverting food from disposal reduces the methane emissions associated with landfill decomposition.</w:t>
      </w:r>
    </w:p>
    <w:p>
      <w:r>
        <w:pict>
          <v:rect style="width:0;height:1.5pt" o:hralign="center" o:hrstd="t" o:hr="t"/>
        </w:pict>
      </w:r>
    </w:p>
    <w:bookmarkEnd w:id="83"/>
    <w:bookmarkStart w:id="84" w:name="github-upload-checklist"/>
    <w:p>
      <w:pPr>
        <w:pStyle w:val="Heading1"/>
      </w:pPr>
      <w:r>
        <w:t xml:space="preserve">19. GitHub Upload Checklist</w:t>
      </w:r>
    </w:p>
    <w:p>
      <w:pPr>
        <w:numPr>
          <w:ilvl w:val="0"/>
          <w:numId w:val="1017"/>
        </w:numPr>
        <w:pStyle w:val="Compact"/>
      </w:pPr>
      <w:r>
        <w:t xml:space="preserve">☐ Create a repository named</w:t>
      </w:r>
      <w:r>
        <w:t xml:space="preserve"> </w:t>
      </w:r>
      <w:r>
        <w:rPr>
          <w:rStyle w:val="VerbatimChar"/>
        </w:rPr>
        <w:t xml:space="preserve">IFWRRS-OOAD-Assignment</w:t>
      </w:r>
      <w:r>
        <w:t xml:space="preserve">.</w:t>
      </w:r>
    </w:p>
    <w:p>
      <w:pPr>
        <w:numPr>
          <w:ilvl w:val="0"/>
          <w:numId w:val="1017"/>
        </w:numPr>
        <w:pStyle w:val="Compact"/>
      </w:pPr>
      <w:r>
        <w:t xml:space="preserve">☐ Add</w:t>
      </w:r>
      <w:r>
        <w:t xml:space="preserve"> </w:t>
      </w:r>
      <w:r>
        <w:rPr>
          <w:rStyle w:val="VerbatimChar"/>
        </w:rPr>
        <w:t xml:space="preserve">README.md</w:t>
      </w:r>
      <w:r>
        <w:t xml:space="preserve"> </w:t>
      </w:r>
      <w:r>
        <w:t xml:space="preserve">summarizing the problem statement and this document’s structure.</w:t>
      </w:r>
    </w:p>
    <w:p>
      <w:pPr>
        <w:numPr>
          <w:ilvl w:val="0"/>
          <w:numId w:val="1017"/>
        </w:numPr>
        <w:pStyle w:val="Compact"/>
      </w:pPr>
      <w:r>
        <w:t xml:space="preserve">☐ Upload all</w:t>
      </w:r>
      <w:r>
        <w:t xml:space="preserve"> </w:t>
      </w:r>
      <w:r>
        <w:rPr>
          <w:rStyle w:val="VerbatimChar"/>
        </w:rPr>
        <w:t xml:space="preserve">.dot</w:t>
      </w:r>
      <w:r>
        <w:t xml:space="preserve">/PlantUML diagram sources under</w:t>
      </w:r>
      <w:r>
        <w:t xml:space="preserve"> </w:t>
      </w:r>
      <w:r>
        <w:rPr>
          <w:rStyle w:val="VerbatimChar"/>
        </w:rPr>
        <w:t xml:space="preserve">/diagrams/src</w:t>
      </w:r>
      <w:r>
        <w:t xml:space="preserve"> </w:t>
      </w:r>
      <w:r>
        <w:t xml:space="preserve">and rendered</w:t>
      </w:r>
      <w:r>
        <w:t xml:space="preserve"> </w:t>
      </w:r>
      <w:r>
        <w:rPr>
          <w:rStyle w:val="VerbatimChar"/>
        </w:rPr>
        <w:t xml:space="preserve">.png</w:t>
      </w:r>
      <w:r>
        <w:t xml:space="preserve"> </w:t>
      </w:r>
      <w:r>
        <w:t xml:space="preserve">files under</w:t>
      </w:r>
      <w:r>
        <w:t xml:space="preserve"> </w:t>
      </w:r>
      <w:r>
        <w:rPr>
          <w:rStyle w:val="VerbatimChar"/>
        </w:rPr>
        <w:t xml:space="preserve">/diagrams/img</w:t>
      </w:r>
      <w:r>
        <w:t xml:space="preserve">.</w:t>
      </w:r>
    </w:p>
    <w:p>
      <w:pPr>
        <w:numPr>
          <w:ilvl w:val="0"/>
          <w:numId w:val="1017"/>
        </w:numPr>
        <w:pStyle w:val="Compact"/>
      </w:pPr>
      <w:r>
        <w:t xml:space="preserve">☐ Upload</w:t>
      </w:r>
      <w:r>
        <w:t xml:space="preserve"> </w:t>
      </w:r>
      <w:r>
        <w:rPr>
          <w:rStyle w:val="VerbatimChar"/>
        </w:rPr>
        <w:t xml:space="preserve">prototype.py</w:t>
      </w:r>
      <w:r>
        <w:t xml:space="preserve"> </w:t>
      </w:r>
      <w:r>
        <w:t xml:space="preserve">under</w:t>
      </w:r>
      <w:r>
        <w:t xml:space="preserve"> </w:t>
      </w:r>
      <w:r>
        <w:rPr>
          <w:rStyle w:val="VerbatimChar"/>
        </w:rPr>
        <w:t xml:space="preserve">/prototype</w:t>
      </w:r>
      <w:r>
        <w:t xml:space="preserve">.</w:t>
      </w:r>
    </w:p>
    <w:p>
      <w:pPr>
        <w:numPr>
          <w:ilvl w:val="0"/>
          <w:numId w:val="1017"/>
        </w:numPr>
        <w:pStyle w:val="Compact"/>
      </w:pPr>
      <w:r>
        <w:t xml:space="preserve">☐ Upload this report (</w:t>
      </w:r>
      <w:r>
        <w:rPr>
          <w:rStyle w:val="VerbatimChar"/>
        </w:rPr>
        <w:t xml:space="preserve">.docx</w:t>
      </w:r>
      <w:r>
        <w:t xml:space="preserve">/</w:t>
      </w:r>
      <w:r>
        <w:rPr>
          <w:rStyle w:val="VerbatimChar"/>
        </w:rPr>
        <w:t xml:space="preserve">.pdf</w:t>
      </w:r>
      <w:r>
        <w:t xml:space="preserve">) under</w:t>
      </w:r>
      <w:r>
        <w:t xml:space="preserve"> </w:t>
      </w:r>
      <w:r>
        <w:rPr>
          <w:rStyle w:val="VerbatimChar"/>
        </w:rPr>
        <w:t xml:space="preserve">/docs</w:t>
      </w:r>
      <w:r>
        <w:t xml:space="preserve">.</w:t>
      </w:r>
    </w:p>
    <w:p>
      <w:pPr>
        <w:numPr>
          <w:ilvl w:val="0"/>
          <w:numId w:val="1017"/>
        </w:numPr>
        <w:pStyle w:val="Compact"/>
      </w:pPr>
      <w:r>
        <w:t xml:space="preserve">☐ Commit with a descriptive message, e.g. </w:t>
      </w:r>
      <w:r>
        <w:rPr>
          <w:rStyle w:val="VerbatimChar"/>
        </w:rPr>
        <w:t xml:space="preserve">"Add OOAD analysis, UML diagrams, and prototype for IFWRRS"</w:t>
      </w:r>
      <w:r>
        <w:t xml:space="preserve">.</w:t>
      </w:r>
    </w:p>
    <w:p>
      <w:pPr>
        <w:numPr>
          <w:ilvl w:val="0"/>
          <w:numId w:val="1017"/>
        </w:numPr>
        <w:pStyle w:val="Compact"/>
      </w:pPr>
      <w:r>
        <w:t xml:space="preserve">☐ Share the repository link in the final submission.</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45" Target="media/rId45.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Analysis and UML-Based Design of an Intelligent Food Waste Reduction and Redistribution System (IFWRRS)</dc:title>
  <dc:creator>CSA11 – Object Oriented Analysis and Design</dc:creator>
  <cp:keywords/>
  <dcterms:created xsi:type="dcterms:W3CDTF">2026-09-02T07:58:02Z</dcterms:created>
  <dcterms:modified xsi:type="dcterms:W3CDTF">2026-09-02T07:58:02Z</dcterms:modified>
</cp:coreProperties>
</file>

<file path=docProps/custom.xml><?xml version="1.0" encoding="utf-8"?>
<Properties xmlns="http://schemas.openxmlformats.org/officeDocument/2006/custom-properties" xmlns:vt="http://schemas.openxmlformats.org/officeDocument/2006/docPropsVTypes"/>
</file>