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sz w:val="36"/>
          <w:szCs w:val="36"/>
        </w:rPr>
        <w:t xml:space="preserve">DMAT 災難醫療平台</w:t>
      </w: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AI 辨識服務使用說明</w:t>
      </w:r>
    </w:p>
    <w:p>
      <w:pPr>
        <w:spacing w:after="300"/>
        <w:jc w:val="center"/>
      </w:pPr>
      <w:r>
        <w:rPr>
          <w:rFonts w:ascii="微軟正黑體" w:cs="微軟正黑體" w:eastAsia="微軟正黑體" w:hAnsi="微軟正黑體"/>
          <w:color w:val="666666"/>
          <w:sz w:val="20"/>
          <w:szCs w:val="20"/>
        </w:rPr>
        <w:t xml:space="preserve">文件版本 v1.0・2026 年 7 月・對應核心垂直切片版本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適用對象:系統管理者、維運人員、開發人員。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本服務為獨立部署的服務程序(架構書 5.1),提供 OCR、NLP 欄位結構化與資料合理性檢核;Web 應用透過內部 REST API 呼叫,兩者鬆耦合,模型與推論引擎可獨立抽換。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啟動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cd "C:\Teemo\Cowork\急診DAMT 紙本計畫\dmat-system\src\ai-service"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python -m uvicorn app.main:app --host 127.0.0.1 --port 8100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首次執行前安裝相依套件: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啟動後可開 </w:t>
      </w:r>
      <w:r>
        <w:rPr>
          <w:rFonts w:ascii="Consolas" w:cs="Consolas" w:eastAsia="Consolas" w:hAnsi="Consolas"/>
          <w:sz w:val="20"/>
          <w:szCs w:val="20"/>
        </w:rPr>
        <w:t xml:space="preserve">http://localhost:8100/docs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檢視互動式 API 文件(Swagger UI)。</w:t>
      </w:r>
    </w:p>
    <w:p>
      <w:pPr>
        <w:pBdr>
          <w:left w:val="single" w:color="B02A37" w:sz="12"/>
        </w:pBdr>
        <w:spacing w:after="120"/>
        <w:ind w:left="288"/>
      </w:pPr>
      <w:r>
        <w:rPr>
          <w:rFonts w:ascii="微軟正黑體" w:cs="微軟正黑體" w:eastAsia="微軟正黑體" w:hAnsi="微軟正黑體"/>
          <w:b/>
          <w:bCs/>
          <w:color w:val="B02A37"/>
          <w:sz w:val="22"/>
          <w:szCs w:val="22"/>
        </w:rPr>
        <w:t xml:space="preserve">注意: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埠號 8100 與 Web 應用 appsettings.json 之 AiService:BaseUrl 對應,兩邊要一致。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推論引擎:mock 與 chandra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以環境變數 </w:t>
      </w:r>
      <w:r>
        <w:rPr>
          <w:rFonts w:ascii="Consolas" w:cs="Consolas" w:eastAsia="Consolas" w:hAnsi="Consolas"/>
          <w:sz w:val="20"/>
          <w:szCs w:val="20"/>
        </w:rPr>
        <w:t xml:space="preserve">DMAT_ENGINE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切換,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REST 介面完全相同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,Web 應用不需任何修改。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mock 引擎(預設,開發/展示用)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不需任何模型。無論上傳什麼影像,固定回傳台大版樣張(陳○宏)的辨識結果,其中刻意含低信心欄位(國籍 0.55、生日-日 0.72)以展示人工覆核流程。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python -m uvicorn app.main:app --port 8100    # 預設即 mock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chandra 引擎(真實辨識)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採 Chandra OCR 2 模型,以 prompt 工程直接輸出結構化 JSON(含各欄位信心分數)。服務本身不載入模型,而是呼叫 OpenAI 相容端點,後端二選一: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A. llama.cpp(GGUF 量化;Mac/CPU/一般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下載模型(Hugging Face:prithivMLmods/chandra-ocr-2-GGUF):主模型依硬體選量化版,一般筆電建議 Q4_K_M(約 3.1 GB);視覺投影檔 mmproj-F16.gguf(約 0.4~0.7 GB,必要)。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啟動 llama.cpp server: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llama-server -m chandra-ocr-2-Q4_K_M.gguf --mmproj mmproj-F16.gguf --port 8080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B. vLLM(GB10 AI 工作站,原生精度高吞吐)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vllm serve datalab-to/chandra-ocr-2 --port 8080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然後以 chandra 模式啟動本服務: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$env:DMAT_ENGINE = "chandra"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$env:DMAT_CHANDRA_BASE_URL = "http://localhost:8080"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python -m uvicorn app.main:app --port 8100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環境變數一覽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2506"/>
        <w:gridCol w:w="4242"/>
      </w:tblGrid>
      <w:tr>
        <w:trPr>
          <w:tblHeader/>
        </w:trPr>
        <w:tc>
          <w:tcPr>
            <w:tcW w:type="dxa" w:w="289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變數</w:t>
            </w:r>
          </w:p>
        </w:tc>
        <w:tc>
          <w:tcPr>
            <w:tcW w:type="dxa" w:w="250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預設值</w:t>
            </w:r>
          </w:p>
        </w:tc>
        <w:tc>
          <w:tcPr>
            <w:tcW w:type="dxa" w:w="424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DMAT_ENGINE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mock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mock / chandra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DMAT_CHANDRA_BASE_URL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llama.cpp 或 vLLM 的 OpenAI 相容端點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DMAT_CHANDRA_MODEL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chandra-ocr-2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傳給後端的 model 名稱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DMAT_CHANDRA_TIMEOUT_S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4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單張推論逾時秒數</w:t>
            </w:r>
          </w:p>
        </w:tc>
      </w:tr>
    </w:tbl>
    <w:p>
      <w:pPr>
        <w:spacing w:after="120"/>
      </w:pPr>
    </w:p>
    <w:p>
      <w:pPr>
        <w:pBdr>
          <w:left w:val="single" w:color="B02A37" w:sz="12"/>
        </w:pBdr>
        <w:spacing w:after="120"/>
        <w:ind w:left="288"/>
      </w:pPr>
      <w:r>
        <w:rPr>
          <w:rFonts w:ascii="微軟正黑體" w:cs="微軟正黑體" w:eastAsia="微軟正黑體" w:hAnsi="微軟正黑體"/>
          <w:b/>
          <w:bCs/>
          <w:color w:val="B02A37"/>
          <w:sz w:val="22"/>
          <w:szCs w:val="22"/>
        </w:rPr>
        <w:t xml:space="preserve">注意: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模型檔應於裝置整備階段預先下載,現場推論完全離線,不需對外網路。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REST API 介面(v1)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3.1 POST /api/v1/ocr/analyze — 影像辨識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multipart/form-data,欄位名 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(JPEG/PNG)。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curl -X POST http://localhost:8100/api/v1/ocr/analyze -F "file=@紀錄單.jpg"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回應範例(節錄):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"jobId": "e3f1…",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"model": "mock-engine(demo)",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"fields": {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  "triage":       { "value": "2",    "confidence": 0.97 },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  "patient_name": { "value": "陳○宏", "confidence": 0.90 },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  "nationality":  { "value": "美國",  "confidence": 0.55 },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  "trauma_superficial_injury": { "value": true, "confidence": 0.94 }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"warnings": []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欄位鍵名與 damt_db_fields.xlsx 之 Field_Map.db_column 一致(共 86 欄,頁 1 全欄位)。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value 型別:文字欄=字串、數值欄=數字、勾選框=布林、空白=null。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信心門檻的判定在 Web 應用端(appsettings Ocr 區段)進行,本服務只回報原始信心分數。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3.2 GET /api/v1/ocr/jobs/{jobId} — 查詢辨識工作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回傳 </w:t>
      </w:r>
      <w:r>
        <w:rPr>
          <w:rFonts w:ascii="Consolas" w:cs="Consolas" w:eastAsia="Consolas" w:hAnsi="Consolas"/>
          <w:sz w:val="20"/>
          <w:szCs w:val="20"/>
        </w:rPr>
        <w:t xml:space="preserve">{"status": "completed", "result": {…}}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;查無工作回 404。目前為同步處理後留存紀錄,大量影像佇列化為後續擴充。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3.3 POST /api/v1/validate — 資料合理性檢核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curl -X POST http://localhost:8100/api/v1/validate \</w:t>
      </w:r>
    </w:p>
    <w:p>
      <w:pPr>
        <w:shd w:fill="F2F2F2" w:val="clear"/>
        <w:spacing w:after="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-H "Content-Type: application/json" \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  -d '{"fields": {"blood_pressure_systolic": 82, "triage": "3"}}'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回應:{"warnings": ["SBP 82 低於 90,請確認休克風險", "生命徵象異常但檢傷分類為 3 非緊急,請確認分類"]}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檢核規則:必填欄位缺漏(檢傷分類/性別/傷票編號)、生命徵象合理範圍(體溫 30–45、脈搏 20–250、呼吸 4–60、收縮壓 40–300、舒張壓 20–200、血氧 50–100)、臨床警示(SBP&lt;90、SpO2&lt;90%)、檢傷邏輯(生命徵象異常但分類為非緊急)。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3.4 GET /api/v1/health — 健康檢查</w:t>
      </w:r>
    </w:p>
    <w:p>
      <w:pPr>
        <w:shd w:fill="F2F2F2" w:val="clear"/>
        <w:spacing w:after="120"/>
        <w:ind w:left="288"/>
      </w:pPr>
      <w:r>
        <w:rPr>
          <w:rFonts w:ascii="Consolas" w:cs="Consolas" w:eastAsia="Consolas" w:hAnsi="Consolas"/>
          <w:sz w:val="20"/>
          <w:szCs w:val="20"/>
        </w:rPr>
        <w:t xml:space="preserve">{ "status": "ok", "engine": "chandra-ocr-2@chandra-ocr-2", "engineReady": true, "queueLength": 0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mock 引擎的 engineReady 恆為 true。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chandra 引擎會實際探測後端端點(/v1/models),後端未啟動時回 false;此時 analyze 仍會被呼叫但會失敗,Web 應用將自動降級為人工輸入模式。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辨識品質調整(chandra 引擎)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Prompt:</w:t>
      </w:r>
      <w:r>
        <w:rPr>
          <w:rFonts w:ascii="Consolas" w:cs="Consolas" w:eastAsia="Consolas" w:hAnsi="Consolas"/>
          <w:sz w:val="20"/>
          <w:szCs w:val="20"/>
        </w:rPr>
        <w:t xml:space="preserve">app/prompts/page1_zh.md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 定義欄位鍵名、輸出格式與信心分數要求,可直接編輯後重啟服務生效。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量化版本: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精度不足時升級量化(Q4_K_M → Q6_K → Q8_0);Q2/Q3 系列精度明顯下降,需提高人工覆核比例。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模型輸出容錯:</w:t>
      </w:r>
      <w:r>
        <w:rPr>
          <w:rFonts w:ascii="微軟正黑體" w:cs="微軟正黑體" w:eastAsia="微軟正黑體" w:hAnsi="微軟正黑體"/>
          <w:sz w:val="22"/>
          <w:szCs w:val="22"/>
        </w:rPr>
        <w:t xml:space="preserve">服務會自動剝除 ```json 圍欄、擷取第一個完整 JSON 物件、補齊缺漏欄位(缺漏欄位信心=0,強制進入人工覆核)、將非布林勾選值正規化。</w:t>
      </w:r>
    </w:p>
    <w:p>
      <w:pPr>
        <w:pStyle w:val="Heading1"/>
        <w:spacing w:after="150" w:before="30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5. 疑難排解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6362"/>
      </w:tblGrid>
      <w:tr>
        <w:trPr>
          <w:tblHeader/>
        </w:trPr>
        <w:tc>
          <w:tcPr>
            <w:tcW w:type="dxa" w:w="3278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症狀</w:t>
            </w:r>
          </w:p>
        </w:tc>
        <w:tc>
          <w:tcPr>
            <w:tcW w:type="dxa" w:w="636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處理方式</w:t>
            </w:r>
          </w:p>
        </w:tc>
      </w:tr>
      <w:tr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Web 端全部降級人工輸入</w:t>
            </w:r>
          </w:p>
        </w:tc>
        <w:tc>
          <w:tcPr>
            <w:tcW w:type="dxa" w:w="6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本服務未啟動或 8100 埠被占用;以 curl http://localhost:8100/api/v1/health 檢查</w:t>
            </w:r>
          </w:p>
        </w:tc>
      </w:tr>
      <w:tr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health 回 engineReady: false</w:t>
            </w:r>
          </w:p>
        </w:tc>
        <w:tc>
          <w:tcPr>
            <w:tcW w:type="dxa" w:w="6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chandra 後端(llama.cpp/vLLM)未啟動或端點設錯,檢查 DMAT_CHANDRA_BASE_URL</w:t>
            </w:r>
          </w:p>
        </w:tc>
      </w:tr>
      <w:tr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辨識逾時</w:t>
            </w:r>
          </w:p>
        </w:tc>
        <w:tc>
          <w:tcPr>
            <w:tcW w:type="dxa" w:w="6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CPU 推論單張可能數十秒~數分鐘;調高 DMAT_CHANDRA_TIMEOUT_S 與 Web 端 AiService:TimeoutSeconds,或改用較小量化</w:t>
            </w:r>
          </w:p>
        </w:tc>
      </w:tr>
      <w:tr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回傳欄位全空、信心 0</w:t>
            </w:r>
          </w:p>
        </w:tc>
        <w:tc>
          <w:tcPr>
            <w:tcW w:type="dxa" w:w="6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模型未輸出有效 JSON;檢查 mmproj 是否有掛載、prompt 是否被改壞</w:t>
            </w:r>
          </w:p>
        </w:tc>
      </w:tr>
      <w:tr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中文亂碼</w:t>
            </w:r>
          </w:p>
        </w:tc>
        <w:tc>
          <w:tcPr>
            <w:tcW w:type="dxa" w:w="63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確認以 UTF-8 讀取回應;服務端一律輸出 UTF-8 JSON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微軟正黑體" w:cs="微軟正黑體" w:eastAsia="微軟正黑體" w:hAnsi="微軟正黑體"/>
      <w:color w:val="000000"/>
    </w:rPr>
  </w:style>
  <w:style w:type="paragraph" w:styleId="Heading2">
    <w:name w:val="Heading 2"/>
    <w:basedOn w:val="Normal"/>
    <w:next w:val="Normal"/>
    <w:qFormat/>
    <w:rPr>
      <w:rFonts w:ascii="微軟正黑體" w:cs="微軟正黑體" w:eastAsia="微軟正黑體" w:hAnsi="微軟正黑體"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2026-07-18T16:22:42.012Z</dcterms:created>
  <dcterms:modified xsi:type="dcterms:W3CDTF">2026-07-18T16:22:42.012Z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