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219B7" w14:textId="77777777" w:rsidR="0009580B" w:rsidRDefault="00917122" w:rsidP="00917122">
      <w:pPr>
        <w:jc w:val="center"/>
        <w:rPr>
          <w:b/>
          <w:sz w:val="28"/>
        </w:rPr>
      </w:pPr>
      <w:r w:rsidRPr="00917122">
        <w:rPr>
          <w:b/>
          <w:sz w:val="28"/>
        </w:rPr>
        <w:t xml:space="preserve">DATATHON </w:t>
      </w:r>
      <w:r>
        <w:rPr>
          <w:b/>
          <w:sz w:val="28"/>
        </w:rPr>
        <w:t>–</w:t>
      </w:r>
      <w:r w:rsidRPr="00917122">
        <w:rPr>
          <w:b/>
          <w:sz w:val="28"/>
        </w:rPr>
        <w:t xml:space="preserve"> SYNCHRONY</w:t>
      </w:r>
      <w:r>
        <w:rPr>
          <w:b/>
          <w:sz w:val="28"/>
        </w:rPr>
        <w:t xml:space="preserve"> FINANCIAL</w:t>
      </w:r>
      <w:r w:rsidR="00E130AE">
        <w:rPr>
          <w:b/>
          <w:sz w:val="28"/>
        </w:rPr>
        <w:t xml:space="preserve"> </w:t>
      </w:r>
    </w:p>
    <w:p w14:paraId="0EE18A9A" w14:textId="77777777" w:rsidR="00917122" w:rsidRPr="00917122" w:rsidRDefault="00917122" w:rsidP="00917122">
      <w:pPr>
        <w:jc w:val="center"/>
      </w:pPr>
    </w:p>
    <w:p w14:paraId="7D8EF901" w14:textId="33F82194" w:rsidR="00917122" w:rsidRDefault="00917122" w:rsidP="001C7A36">
      <w:pPr>
        <w:jc w:val="both"/>
      </w:pPr>
      <w:r>
        <w:t xml:space="preserve">From </w:t>
      </w:r>
      <w:r w:rsidRPr="00917122">
        <w:t>our analysis</w:t>
      </w:r>
      <w:r>
        <w:t xml:space="preserve"> and regression, we have obtained an accuracy of </w:t>
      </w:r>
      <w:r w:rsidR="00464931">
        <w:t xml:space="preserve">around </w:t>
      </w:r>
      <w:r w:rsidR="00FA62B5" w:rsidRPr="007A662B">
        <w:rPr>
          <w:b/>
        </w:rPr>
        <w:t>87.</w:t>
      </w:r>
      <w:r w:rsidR="00E130AE" w:rsidRPr="007A662B">
        <w:rPr>
          <w:b/>
        </w:rPr>
        <w:t>2</w:t>
      </w:r>
      <w:r w:rsidR="00FA62B5" w:rsidRPr="007A662B">
        <w:rPr>
          <w:b/>
        </w:rPr>
        <w:t>3</w:t>
      </w:r>
      <w:r w:rsidRPr="007A662B">
        <w:rPr>
          <w:b/>
        </w:rPr>
        <w:t>%</w:t>
      </w:r>
      <w:r w:rsidR="00464931">
        <w:rPr>
          <w:b/>
        </w:rPr>
        <w:t xml:space="preserve"> (It sometimes fluctuates to 86.xx% while rerunning the same program in the same condition)</w:t>
      </w:r>
      <w:r>
        <w:t xml:space="preserve"> by using the </w:t>
      </w:r>
      <w:proofErr w:type="spellStart"/>
      <w:r w:rsidR="00FA62B5" w:rsidRPr="007A662B">
        <w:rPr>
          <w:b/>
        </w:rPr>
        <w:t>Random_forest</w:t>
      </w:r>
      <w:proofErr w:type="spellEnd"/>
      <w:r w:rsidRPr="007A662B">
        <w:rPr>
          <w:b/>
        </w:rPr>
        <w:t xml:space="preserve"> classifier</w:t>
      </w:r>
      <w:r>
        <w:t>, using different combinations of features with the significant variables mentioned below</w:t>
      </w:r>
      <w:r w:rsidR="00464931">
        <w:t xml:space="preserve"> that yields the best performance</w:t>
      </w:r>
      <w:r>
        <w:t>:</w:t>
      </w:r>
    </w:p>
    <w:p w14:paraId="70F38B01" w14:textId="77777777" w:rsidR="00917122" w:rsidRDefault="00FA62B5" w:rsidP="001C7A36">
      <w:pPr>
        <w:pStyle w:val="ListParagraph"/>
        <w:numPr>
          <w:ilvl w:val="0"/>
          <w:numId w:val="1"/>
        </w:numPr>
        <w:jc w:val="both"/>
      </w:pPr>
      <w:r>
        <w:t>Mortgage Rate</w:t>
      </w:r>
    </w:p>
    <w:p w14:paraId="4A289814" w14:textId="77777777" w:rsidR="00917122" w:rsidRDefault="00917122" w:rsidP="001C7A36">
      <w:pPr>
        <w:pStyle w:val="ListParagraph"/>
        <w:numPr>
          <w:ilvl w:val="0"/>
          <w:numId w:val="1"/>
        </w:numPr>
        <w:jc w:val="both"/>
      </w:pPr>
      <w:r w:rsidRPr="002C13D4">
        <w:t>New Family Homes for Sale in the United States</w:t>
      </w:r>
    </w:p>
    <w:p w14:paraId="125F14B4" w14:textId="77777777" w:rsidR="00917122" w:rsidRDefault="00917122" w:rsidP="001C7A36">
      <w:pPr>
        <w:pStyle w:val="ListParagraph"/>
        <w:numPr>
          <w:ilvl w:val="0"/>
          <w:numId w:val="1"/>
        </w:numPr>
        <w:jc w:val="both"/>
      </w:pPr>
      <w:r w:rsidRPr="00BF60C8">
        <w:t>Total Vehicle Sales</w:t>
      </w:r>
    </w:p>
    <w:p w14:paraId="64AA0445" w14:textId="77777777" w:rsidR="00917122" w:rsidRDefault="00917122" w:rsidP="001C7A36">
      <w:pPr>
        <w:pStyle w:val="ListParagraph"/>
        <w:numPr>
          <w:ilvl w:val="0"/>
          <w:numId w:val="1"/>
        </w:numPr>
        <w:jc w:val="both"/>
      </w:pPr>
      <w:r w:rsidRPr="00BF60C8">
        <w:t>Saving and investment-Disaster losses-</w:t>
      </w:r>
      <w:r>
        <w:t xml:space="preserve"> </w:t>
      </w:r>
      <w:r w:rsidRPr="00BF60C8">
        <w:t>Private Households and institutions</w:t>
      </w:r>
    </w:p>
    <w:p w14:paraId="6972C4D3" w14:textId="77777777" w:rsidR="00917122" w:rsidRDefault="00917122" w:rsidP="001C7A36">
      <w:pPr>
        <w:jc w:val="both"/>
      </w:pPr>
      <w:r>
        <w:t xml:space="preserve">We also trained and tested the data using other classifiers like </w:t>
      </w:r>
      <w:r w:rsidR="00FA62B5">
        <w:t>SVM Classifier</w:t>
      </w:r>
      <w:r>
        <w:t xml:space="preserve">, </w:t>
      </w:r>
      <w:proofErr w:type="spellStart"/>
      <w:r>
        <w:t>Baysian</w:t>
      </w:r>
      <w:proofErr w:type="spellEnd"/>
      <w:r>
        <w:t xml:space="preserve"> Classifier, Decision Tree Regressor and Gradient Boosting Regressor</w:t>
      </w:r>
      <w:r w:rsidR="001C7A36">
        <w:t xml:space="preserve">, getting an accuracy between </w:t>
      </w:r>
      <w:r w:rsidR="006A44FD">
        <w:t>80</w:t>
      </w:r>
      <w:r w:rsidR="001C7A36">
        <w:t>-</w:t>
      </w:r>
      <w:r w:rsidR="006A44FD">
        <w:t>90</w:t>
      </w:r>
      <w:r w:rsidR="001C7A36">
        <w:t xml:space="preserve">% for each iteration. Each time we tried eliminating an insignificant variable, the accuracy kept variating. </w:t>
      </w:r>
    </w:p>
    <w:p w14:paraId="72F5B2DC" w14:textId="77777777" w:rsidR="00E04E7C" w:rsidRDefault="00E04E7C" w:rsidP="00E04E7C">
      <w:pPr>
        <w:jc w:val="both"/>
      </w:pPr>
      <w:r>
        <w:t xml:space="preserve">Throughout the process, one thing we observed was that for all the algorithms, we got the same set of significant variables. </w:t>
      </w:r>
    </w:p>
    <w:p w14:paraId="56DB8474" w14:textId="77777777" w:rsidR="00E04E7C" w:rsidRDefault="00E04E7C" w:rsidP="00E04E7C">
      <w:pPr>
        <w:pStyle w:val="ListParagraph"/>
        <w:numPr>
          <w:ilvl w:val="0"/>
          <w:numId w:val="3"/>
        </w:numPr>
        <w:jc w:val="both"/>
      </w:pPr>
      <w:r w:rsidRPr="007A662B">
        <w:rPr>
          <w:b/>
          <w:u w:val="single"/>
        </w:rPr>
        <w:t>SVM Classifier</w:t>
      </w:r>
      <w:r>
        <w:t xml:space="preserve">- 86% -&gt; Federal Funds, </w:t>
      </w:r>
      <w:r w:rsidRPr="002C13D4">
        <w:t>New Family Homes for Sale in the United States</w:t>
      </w:r>
      <w:r>
        <w:t xml:space="preserve">, total vehicle sales, </w:t>
      </w:r>
      <w:r w:rsidRPr="00BF60C8">
        <w:t>Saving and investment-Disaster losses-</w:t>
      </w:r>
      <w:r>
        <w:t xml:space="preserve"> </w:t>
      </w:r>
      <w:r w:rsidRPr="00BF60C8">
        <w:t>Private Households and institutions</w:t>
      </w:r>
    </w:p>
    <w:p w14:paraId="3E752A96" w14:textId="77777777" w:rsidR="00E04E7C" w:rsidRDefault="00E04E7C" w:rsidP="00E04E7C">
      <w:pPr>
        <w:pStyle w:val="ListParagraph"/>
        <w:numPr>
          <w:ilvl w:val="0"/>
          <w:numId w:val="3"/>
        </w:numPr>
        <w:jc w:val="both"/>
      </w:pPr>
      <w:r w:rsidRPr="007A662B">
        <w:rPr>
          <w:b/>
          <w:u w:val="single"/>
        </w:rPr>
        <w:t>Bayesian Classifier</w:t>
      </w:r>
      <w:r>
        <w:t xml:space="preserve">- 84.7% -&gt; Real Disposable income, </w:t>
      </w:r>
      <w:r w:rsidRPr="00BF60C8">
        <w:t>Personal consumption expenditures</w:t>
      </w:r>
      <w:r>
        <w:t xml:space="preserve">, </w:t>
      </w:r>
      <w:r w:rsidRPr="00BF60C8">
        <w:t>Saving and investment-Disaster losses-</w:t>
      </w:r>
      <w:r>
        <w:t xml:space="preserve"> </w:t>
      </w:r>
      <w:r w:rsidRPr="00BF60C8">
        <w:t>Private Households and institutions</w:t>
      </w:r>
    </w:p>
    <w:p w14:paraId="2FEF8B2B" w14:textId="77777777" w:rsidR="00E04E7C" w:rsidRDefault="00E04E7C" w:rsidP="00E04E7C">
      <w:pPr>
        <w:pStyle w:val="ListParagraph"/>
        <w:numPr>
          <w:ilvl w:val="0"/>
          <w:numId w:val="3"/>
        </w:numPr>
        <w:jc w:val="both"/>
      </w:pPr>
      <w:r w:rsidRPr="007A662B">
        <w:rPr>
          <w:b/>
          <w:u w:val="single"/>
        </w:rPr>
        <w:t>Decision tree Regressor</w:t>
      </w:r>
      <w:r>
        <w:t xml:space="preserve">- 85.22% -&gt; Mortgage, </w:t>
      </w:r>
      <w:r w:rsidRPr="002C13D4">
        <w:t>New Family Homes for Sale in the United States</w:t>
      </w:r>
      <w:r>
        <w:t xml:space="preserve">, vehicle sales, </w:t>
      </w:r>
      <w:r w:rsidRPr="00BF60C8">
        <w:t>Personal consumption expenditures</w:t>
      </w:r>
    </w:p>
    <w:p w14:paraId="13BABFD3" w14:textId="77777777" w:rsidR="006D6B20" w:rsidRDefault="006D6B20" w:rsidP="00E04E7C">
      <w:pPr>
        <w:pStyle w:val="ListParagraph"/>
        <w:numPr>
          <w:ilvl w:val="0"/>
          <w:numId w:val="3"/>
        </w:numPr>
        <w:jc w:val="both"/>
      </w:pPr>
      <w:r w:rsidRPr="007A662B">
        <w:rPr>
          <w:b/>
          <w:u w:val="single"/>
        </w:rPr>
        <w:t>Gradient Boosting Regressor</w:t>
      </w:r>
      <w:r>
        <w:t xml:space="preserve">- 86.59% -&gt; Mortgage, </w:t>
      </w:r>
      <w:r w:rsidRPr="002C13D4">
        <w:t>New Family Homes for Sale in the United States</w:t>
      </w:r>
      <w:r>
        <w:t>, Real Disposable income, Consumer Price Index</w:t>
      </w:r>
    </w:p>
    <w:p w14:paraId="7E5DB4E6" w14:textId="761A7A67" w:rsidR="001C7A36" w:rsidRDefault="001C7A36" w:rsidP="00F26DBB">
      <w:pPr>
        <w:jc w:val="both"/>
      </w:pPr>
      <w:r>
        <w:t xml:space="preserve">We finally arrived at </w:t>
      </w:r>
      <w:r w:rsidR="005F4D61">
        <w:t>the highest</w:t>
      </w:r>
      <w:r>
        <w:t xml:space="preserve"> accuracy </w:t>
      </w:r>
      <w:r w:rsidR="00CF25EE">
        <w:t>of 87.23%</w:t>
      </w:r>
      <w:r>
        <w:t xml:space="preserve"> above with an RMSE </w:t>
      </w:r>
      <w:r w:rsidR="005F4D61">
        <w:t>-</w:t>
      </w:r>
      <w:r w:rsidR="002A25AC">
        <w:t>&gt;</w:t>
      </w:r>
      <w:r w:rsidR="005F4D61">
        <w:t xml:space="preserve"> 0.1</w:t>
      </w:r>
      <w:r w:rsidR="00F26DBB">
        <w:t>2</w:t>
      </w:r>
      <w:r w:rsidR="005F4D61">
        <w:t xml:space="preserve">. </w:t>
      </w:r>
    </w:p>
    <w:p w14:paraId="6BF1E50C" w14:textId="022DBA65" w:rsidR="00F26DBB" w:rsidRDefault="00F26DBB" w:rsidP="00F26DBB">
      <w:pPr>
        <w:jc w:val="both"/>
      </w:pPr>
      <w:r>
        <w:t xml:space="preserve">Thus, from our analysis, we conclude that the home improvement spending is </w:t>
      </w:r>
      <w:r w:rsidR="00902D41">
        <w:t xml:space="preserve">not </w:t>
      </w:r>
      <w:r>
        <w:t xml:space="preserve">significantly affected by </w:t>
      </w:r>
      <w:r w:rsidR="005F0EDE">
        <w:t>an increase in the Fed interest rates</w:t>
      </w:r>
      <w:r w:rsidR="00902D41">
        <w:t xml:space="preserve"> for this model. There is only one model (SVM) which gives us Federal funds as a significant variable. </w:t>
      </w:r>
      <w:r w:rsidR="00715984">
        <w:t>Thus, it might probably be positively correlated with home improvement spending, but our optimized model does not classify it as significant enough.</w:t>
      </w:r>
    </w:p>
    <w:p w14:paraId="39ECE330" w14:textId="77777777" w:rsidR="00F26DBB" w:rsidRDefault="00F26DBB" w:rsidP="00F26DBB">
      <w:pPr>
        <w:jc w:val="both"/>
      </w:pPr>
    </w:p>
    <w:p w14:paraId="4FD47C95" w14:textId="72851862" w:rsidR="00FA62B5" w:rsidRDefault="00E04E7C" w:rsidP="001C7A36">
      <w:pPr>
        <w:jc w:val="both"/>
      </w:pPr>
      <w:r>
        <w:t xml:space="preserve">Below is the table representing our column names in the </w:t>
      </w:r>
      <w:proofErr w:type="spellStart"/>
      <w:r>
        <w:t>dataframe</w:t>
      </w:r>
      <w:proofErr w:type="spellEnd"/>
      <w:r>
        <w:t>, and what their meaning</w:t>
      </w:r>
      <w:r w:rsidR="006311BD">
        <w:t>s</w:t>
      </w:r>
      <w:r>
        <w:t xml:space="preserve"> </w:t>
      </w:r>
      <w:r w:rsidR="006311BD">
        <w:t>are</w:t>
      </w:r>
      <w:r>
        <w:t xml:space="preserve">. </w:t>
      </w:r>
    </w:p>
    <w:p w14:paraId="25BC394C" w14:textId="77777777" w:rsidR="00917122" w:rsidRDefault="00917122" w:rsidP="00917122"/>
    <w:p w14:paraId="40EED1EE" w14:textId="77777777" w:rsidR="00917122" w:rsidRDefault="00917122" w:rsidP="00917122">
      <w:pPr>
        <w:pStyle w:val="ListParagraph"/>
      </w:pPr>
    </w:p>
    <w:p w14:paraId="24F86F94" w14:textId="77777777" w:rsidR="00917122" w:rsidRDefault="00917122" w:rsidP="00917122">
      <w:pPr>
        <w:pStyle w:val="ListParagraph"/>
      </w:pPr>
    </w:p>
    <w:p w14:paraId="69DD4B9E" w14:textId="77777777" w:rsidR="00917122" w:rsidRDefault="00917122" w:rsidP="00917122">
      <w:pPr>
        <w:pStyle w:val="ListParagraph"/>
      </w:pPr>
    </w:p>
    <w:p w14:paraId="69AAD7D8" w14:textId="77777777" w:rsidR="00917122" w:rsidRDefault="00917122" w:rsidP="00917122">
      <w:pPr>
        <w:pStyle w:val="ListParagraph"/>
      </w:pPr>
    </w:p>
    <w:p w14:paraId="5A276570" w14:textId="77777777" w:rsidR="00917122" w:rsidRDefault="00917122" w:rsidP="00917122">
      <w:pPr>
        <w:pStyle w:val="ListParagraph"/>
      </w:pPr>
    </w:p>
    <w:p w14:paraId="4E486536" w14:textId="77777777" w:rsidR="00917122" w:rsidRDefault="00917122" w:rsidP="007610E3">
      <w:bookmarkStart w:id="0" w:name="_GoBack"/>
      <w:bookmarkEnd w:id="0"/>
    </w:p>
    <w:tbl>
      <w:tblPr>
        <w:tblStyle w:val="TableGrid"/>
        <w:tblpPr w:leftFromText="180" w:rightFromText="180" w:vertAnchor="page" w:horzAnchor="page" w:tblpX="1009" w:tblpY="1801"/>
        <w:tblW w:w="10710" w:type="dxa"/>
        <w:tblLook w:val="04A0" w:firstRow="1" w:lastRow="0" w:firstColumn="1" w:lastColumn="0" w:noHBand="0" w:noVBand="1"/>
      </w:tblPr>
      <w:tblGrid>
        <w:gridCol w:w="2250"/>
        <w:gridCol w:w="3274"/>
        <w:gridCol w:w="2278"/>
        <w:gridCol w:w="2908"/>
      </w:tblGrid>
      <w:tr w:rsidR="006311BD" w:rsidRPr="002C1527" w14:paraId="7F4BDABB" w14:textId="77777777" w:rsidTr="007610E3">
        <w:tc>
          <w:tcPr>
            <w:tcW w:w="2250" w:type="dxa"/>
          </w:tcPr>
          <w:p w14:paraId="2644D830" w14:textId="77777777" w:rsidR="006311BD" w:rsidRPr="002C1527" w:rsidRDefault="006311BD" w:rsidP="007610E3">
            <w:pPr>
              <w:jc w:val="center"/>
              <w:rPr>
                <w:b/>
              </w:rPr>
            </w:pPr>
            <w:r w:rsidRPr="002C1527">
              <w:rPr>
                <w:b/>
              </w:rPr>
              <w:lastRenderedPageBreak/>
              <w:t>Column</w:t>
            </w:r>
            <w:r>
              <w:rPr>
                <w:b/>
              </w:rPr>
              <w:t xml:space="preserve"> N</w:t>
            </w:r>
            <w:r w:rsidRPr="002C1527">
              <w:rPr>
                <w:b/>
              </w:rPr>
              <w:t>ames</w:t>
            </w:r>
          </w:p>
        </w:tc>
        <w:tc>
          <w:tcPr>
            <w:tcW w:w="3274" w:type="dxa"/>
          </w:tcPr>
          <w:p w14:paraId="3A267FD5" w14:textId="77777777" w:rsidR="006311BD" w:rsidRPr="002C1527" w:rsidRDefault="006311BD" w:rsidP="007610E3">
            <w:pPr>
              <w:jc w:val="center"/>
              <w:rPr>
                <w:b/>
              </w:rPr>
            </w:pPr>
            <w:r w:rsidRPr="002C1527">
              <w:rPr>
                <w:b/>
              </w:rPr>
              <w:t>Meaning</w:t>
            </w:r>
          </w:p>
        </w:tc>
        <w:tc>
          <w:tcPr>
            <w:tcW w:w="2278" w:type="dxa"/>
          </w:tcPr>
          <w:p w14:paraId="7202D269" w14:textId="77777777" w:rsidR="006311BD" w:rsidRPr="002C1527" w:rsidRDefault="006311BD" w:rsidP="007610E3">
            <w:pPr>
              <w:jc w:val="center"/>
              <w:rPr>
                <w:b/>
              </w:rPr>
            </w:pPr>
            <w:r w:rsidRPr="002C1527">
              <w:rPr>
                <w:b/>
              </w:rPr>
              <w:t>Units</w:t>
            </w:r>
          </w:p>
        </w:tc>
        <w:tc>
          <w:tcPr>
            <w:tcW w:w="2908" w:type="dxa"/>
          </w:tcPr>
          <w:p w14:paraId="714F03A6" w14:textId="77777777" w:rsidR="006311BD" w:rsidRPr="002C1527" w:rsidRDefault="006311BD" w:rsidP="007610E3">
            <w:pPr>
              <w:jc w:val="center"/>
              <w:rPr>
                <w:b/>
              </w:rPr>
            </w:pPr>
            <w:r w:rsidRPr="002C1527">
              <w:rPr>
                <w:b/>
              </w:rPr>
              <w:t>Additional Explanation</w:t>
            </w:r>
          </w:p>
        </w:tc>
      </w:tr>
      <w:tr w:rsidR="006311BD" w14:paraId="2D585BDB" w14:textId="77777777" w:rsidTr="007610E3">
        <w:trPr>
          <w:trHeight w:val="341"/>
        </w:trPr>
        <w:tc>
          <w:tcPr>
            <w:tcW w:w="2250" w:type="dxa"/>
          </w:tcPr>
          <w:p w14:paraId="1C1339A3" w14:textId="77777777" w:rsidR="006311BD" w:rsidRDefault="006311BD" w:rsidP="007610E3"/>
        </w:tc>
        <w:tc>
          <w:tcPr>
            <w:tcW w:w="3274" w:type="dxa"/>
          </w:tcPr>
          <w:p w14:paraId="2896E5E0" w14:textId="77777777" w:rsidR="006311BD" w:rsidRDefault="006311BD" w:rsidP="007610E3"/>
        </w:tc>
        <w:tc>
          <w:tcPr>
            <w:tcW w:w="2278" w:type="dxa"/>
          </w:tcPr>
          <w:p w14:paraId="3FFD9D0A" w14:textId="77777777" w:rsidR="006311BD" w:rsidRDefault="006311BD" w:rsidP="007610E3"/>
        </w:tc>
        <w:tc>
          <w:tcPr>
            <w:tcW w:w="2908" w:type="dxa"/>
          </w:tcPr>
          <w:p w14:paraId="7F7E5A3A" w14:textId="77777777" w:rsidR="006311BD" w:rsidRDefault="006311BD" w:rsidP="007610E3"/>
        </w:tc>
      </w:tr>
      <w:tr w:rsidR="006311BD" w14:paraId="012244F2" w14:textId="77777777" w:rsidTr="007610E3">
        <w:tc>
          <w:tcPr>
            <w:tcW w:w="2250" w:type="dxa"/>
          </w:tcPr>
          <w:p w14:paraId="31C8B2E8" w14:textId="77777777" w:rsidR="006311BD" w:rsidRDefault="006311BD" w:rsidP="007610E3">
            <w:pPr>
              <w:jc w:val="center"/>
            </w:pPr>
            <w:r>
              <w:t>ASPNHSUS</w:t>
            </w:r>
          </w:p>
        </w:tc>
        <w:tc>
          <w:tcPr>
            <w:tcW w:w="3274" w:type="dxa"/>
          </w:tcPr>
          <w:p w14:paraId="7B8439A8" w14:textId="77777777" w:rsidR="006311BD" w:rsidRDefault="006311BD" w:rsidP="007610E3">
            <w:r w:rsidRPr="00BF60C8">
              <w:t>Average Sales Price for New Houses Sold in the United States</w:t>
            </w:r>
          </w:p>
        </w:tc>
        <w:tc>
          <w:tcPr>
            <w:tcW w:w="2278" w:type="dxa"/>
          </w:tcPr>
          <w:p w14:paraId="1AA4D7E5" w14:textId="77777777" w:rsidR="006311BD" w:rsidRDefault="006311BD" w:rsidP="007610E3">
            <w:r w:rsidRPr="00BF60C8">
              <w:t>Dollars</w:t>
            </w:r>
          </w:p>
        </w:tc>
        <w:tc>
          <w:tcPr>
            <w:tcW w:w="2908" w:type="dxa"/>
          </w:tcPr>
          <w:p w14:paraId="40FB3B64" w14:textId="77777777" w:rsidR="006311BD" w:rsidRDefault="006311BD" w:rsidP="007610E3"/>
        </w:tc>
      </w:tr>
      <w:tr w:rsidR="006311BD" w14:paraId="4921474F" w14:textId="77777777" w:rsidTr="007610E3">
        <w:tc>
          <w:tcPr>
            <w:tcW w:w="2250" w:type="dxa"/>
          </w:tcPr>
          <w:p w14:paraId="1ABBB4AF" w14:textId="77777777" w:rsidR="006311BD" w:rsidRDefault="006311BD" w:rsidP="007610E3">
            <w:pPr>
              <w:jc w:val="center"/>
            </w:pPr>
            <w:r w:rsidRPr="00BF60C8">
              <w:t>UNRATE</w:t>
            </w:r>
          </w:p>
        </w:tc>
        <w:tc>
          <w:tcPr>
            <w:tcW w:w="3274" w:type="dxa"/>
          </w:tcPr>
          <w:p w14:paraId="2E0F5CF7" w14:textId="77777777" w:rsidR="006311BD" w:rsidRDefault="006311BD" w:rsidP="007610E3">
            <w:r w:rsidRPr="00BF60C8">
              <w:t>Civilian Unemployment Rate</w:t>
            </w:r>
          </w:p>
        </w:tc>
        <w:tc>
          <w:tcPr>
            <w:tcW w:w="2278" w:type="dxa"/>
          </w:tcPr>
          <w:p w14:paraId="1E6E4856" w14:textId="77777777" w:rsidR="006311BD" w:rsidRDefault="006311BD" w:rsidP="007610E3">
            <w:r w:rsidRPr="00BF60C8">
              <w:t>Percent</w:t>
            </w:r>
          </w:p>
        </w:tc>
        <w:tc>
          <w:tcPr>
            <w:tcW w:w="2908" w:type="dxa"/>
          </w:tcPr>
          <w:p w14:paraId="07D9C9D9" w14:textId="77777777" w:rsidR="006311BD" w:rsidRDefault="006311BD" w:rsidP="007610E3"/>
        </w:tc>
      </w:tr>
      <w:tr w:rsidR="006311BD" w14:paraId="3487770D" w14:textId="77777777" w:rsidTr="007610E3">
        <w:tc>
          <w:tcPr>
            <w:tcW w:w="2250" w:type="dxa"/>
          </w:tcPr>
          <w:p w14:paraId="1CB9901C" w14:textId="77777777" w:rsidR="006311BD" w:rsidRDefault="006311BD" w:rsidP="007610E3">
            <w:pPr>
              <w:jc w:val="center"/>
            </w:pPr>
            <w:r w:rsidRPr="00BF60C8">
              <w:t>USACPIHOUMINMEI</w:t>
            </w:r>
          </w:p>
        </w:tc>
        <w:tc>
          <w:tcPr>
            <w:tcW w:w="3274" w:type="dxa"/>
          </w:tcPr>
          <w:p w14:paraId="15DA3B45" w14:textId="77777777" w:rsidR="006311BD" w:rsidRDefault="006311BD" w:rsidP="007610E3">
            <w:r w:rsidRPr="00BF60C8">
              <w:t>CPI (Consumer Price Index)</w:t>
            </w:r>
          </w:p>
        </w:tc>
        <w:tc>
          <w:tcPr>
            <w:tcW w:w="2278" w:type="dxa"/>
          </w:tcPr>
          <w:p w14:paraId="70208946" w14:textId="77777777" w:rsidR="006311BD" w:rsidRDefault="006311BD" w:rsidP="007610E3">
            <w:r w:rsidRPr="00BF60C8">
              <w:t>Index 2010=100</w:t>
            </w:r>
          </w:p>
        </w:tc>
        <w:tc>
          <w:tcPr>
            <w:tcW w:w="2908" w:type="dxa"/>
          </w:tcPr>
          <w:p w14:paraId="2B3F4003" w14:textId="77777777" w:rsidR="006311BD" w:rsidRDefault="006311BD" w:rsidP="007610E3">
            <w:r w:rsidRPr="00BF60C8">
              <w:t>Not Seasonally Adjusted</w:t>
            </w:r>
          </w:p>
        </w:tc>
      </w:tr>
      <w:tr w:rsidR="006311BD" w14:paraId="6B8BFE62" w14:textId="77777777" w:rsidTr="007610E3">
        <w:tc>
          <w:tcPr>
            <w:tcW w:w="2250" w:type="dxa"/>
          </w:tcPr>
          <w:p w14:paraId="4BEEFDE5" w14:textId="77777777" w:rsidR="006311BD" w:rsidRDefault="006311BD" w:rsidP="007610E3">
            <w:pPr>
              <w:jc w:val="center"/>
            </w:pPr>
            <w:r w:rsidRPr="00BF60C8">
              <w:t>FEDFUNDS</w:t>
            </w:r>
          </w:p>
        </w:tc>
        <w:tc>
          <w:tcPr>
            <w:tcW w:w="3274" w:type="dxa"/>
          </w:tcPr>
          <w:p w14:paraId="2A8F21AB" w14:textId="77777777" w:rsidR="006311BD" w:rsidRDefault="006311BD" w:rsidP="007610E3">
            <w:r w:rsidRPr="00BF60C8">
              <w:t>Effective Federal Funds Rate</w:t>
            </w:r>
          </w:p>
        </w:tc>
        <w:tc>
          <w:tcPr>
            <w:tcW w:w="2278" w:type="dxa"/>
          </w:tcPr>
          <w:p w14:paraId="500B710A" w14:textId="77777777" w:rsidR="006311BD" w:rsidRPr="00BF60C8" w:rsidRDefault="006311BD" w:rsidP="007610E3">
            <w:r w:rsidRPr="00BF60C8">
              <w:t>Percentage</w:t>
            </w:r>
          </w:p>
          <w:p w14:paraId="61FC7741" w14:textId="77777777" w:rsidR="006311BD" w:rsidRDefault="006311BD" w:rsidP="007610E3"/>
        </w:tc>
        <w:tc>
          <w:tcPr>
            <w:tcW w:w="2908" w:type="dxa"/>
          </w:tcPr>
          <w:p w14:paraId="2D77E4A9" w14:textId="77777777" w:rsidR="006311BD" w:rsidRDefault="006311BD" w:rsidP="007610E3"/>
        </w:tc>
      </w:tr>
      <w:tr w:rsidR="006311BD" w14:paraId="00C1A500" w14:textId="77777777" w:rsidTr="007610E3">
        <w:tc>
          <w:tcPr>
            <w:tcW w:w="2250" w:type="dxa"/>
          </w:tcPr>
          <w:p w14:paraId="74AAF161" w14:textId="77777777" w:rsidR="006311BD" w:rsidRDefault="006311BD" w:rsidP="007610E3">
            <w:pPr>
              <w:jc w:val="center"/>
            </w:pPr>
            <w:r w:rsidRPr="00BF60C8">
              <w:t>CSUSHPINSA</w:t>
            </w:r>
          </w:p>
        </w:tc>
        <w:tc>
          <w:tcPr>
            <w:tcW w:w="3274" w:type="dxa"/>
          </w:tcPr>
          <w:p w14:paraId="5CFB1923" w14:textId="77777777" w:rsidR="006311BD" w:rsidRDefault="006311BD" w:rsidP="007610E3">
            <w:r w:rsidRPr="00BF60C8">
              <w:t>S&amp;P-Case-Shiller U.S. National Home Price Index</w:t>
            </w:r>
          </w:p>
        </w:tc>
        <w:tc>
          <w:tcPr>
            <w:tcW w:w="2278" w:type="dxa"/>
          </w:tcPr>
          <w:p w14:paraId="28003A25" w14:textId="77777777" w:rsidR="006311BD" w:rsidRDefault="006311BD" w:rsidP="007610E3">
            <w:r w:rsidRPr="00BF60C8">
              <w:t>Index Jan 2000=100</w:t>
            </w:r>
          </w:p>
        </w:tc>
        <w:tc>
          <w:tcPr>
            <w:tcW w:w="2908" w:type="dxa"/>
          </w:tcPr>
          <w:p w14:paraId="2BC35C88" w14:textId="77777777" w:rsidR="006311BD" w:rsidRDefault="006311BD" w:rsidP="007610E3">
            <w:r w:rsidRPr="00BF60C8">
              <w:t>Not Seasonally Adjusted</w:t>
            </w:r>
          </w:p>
        </w:tc>
      </w:tr>
      <w:tr w:rsidR="006311BD" w14:paraId="1686254A" w14:textId="77777777" w:rsidTr="007610E3">
        <w:tc>
          <w:tcPr>
            <w:tcW w:w="2250" w:type="dxa"/>
          </w:tcPr>
          <w:p w14:paraId="1FE3B171" w14:textId="77777777" w:rsidR="006311BD" w:rsidRDefault="006311BD" w:rsidP="007610E3">
            <w:pPr>
              <w:jc w:val="center"/>
            </w:pPr>
            <w:r w:rsidRPr="00BF60C8">
              <w:t>MSPNHSUS</w:t>
            </w:r>
          </w:p>
        </w:tc>
        <w:tc>
          <w:tcPr>
            <w:tcW w:w="3274" w:type="dxa"/>
          </w:tcPr>
          <w:p w14:paraId="7D1AF79E" w14:textId="77777777" w:rsidR="006311BD" w:rsidRDefault="006311BD" w:rsidP="007610E3">
            <w:r w:rsidRPr="00BF60C8">
              <w:t>Median Sales Price for New Houses Sold in the United States</w:t>
            </w:r>
          </w:p>
        </w:tc>
        <w:tc>
          <w:tcPr>
            <w:tcW w:w="2278" w:type="dxa"/>
          </w:tcPr>
          <w:p w14:paraId="0E9A5D41" w14:textId="77777777" w:rsidR="006311BD" w:rsidRDefault="006311BD" w:rsidP="007610E3">
            <w:r w:rsidRPr="00BF60C8">
              <w:t>Dollars</w:t>
            </w:r>
          </w:p>
        </w:tc>
        <w:tc>
          <w:tcPr>
            <w:tcW w:w="2908" w:type="dxa"/>
          </w:tcPr>
          <w:p w14:paraId="52F8313F" w14:textId="77777777" w:rsidR="006311BD" w:rsidRDefault="006311BD" w:rsidP="007610E3"/>
        </w:tc>
      </w:tr>
      <w:tr w:rsidR="006311BD" w14:paraId="3BA5D244" w14:textId="77777777" w:rsidTr="007610E3">
        <w:tc>
          <w:tcPr>
            <w:tcW w:w="2250" w:type="dxa"/>
          </w:tcPr>
          <w:p w14:paraId="335154D6" w14:textId="77777777" w:rsidR="006311BD" w:rsidRPr="00BF60C8" w:rsidRDefault="006311BD" w:rsidP="007610E3">
            <w:pPr>
              <w:jc w:val="center"/>
            </w:pPr>
            <w:r w:rsidRPr="00BF60C8">
              <w:t>MSACSR</w:t>
            </w:r>
          </w:p>
        </w:tc>
        <w:tc>
          <w:tcPr>
            <w:tcW w:w="3274" w:type="dxa"/>
          </w:tcPr>
          <w:p w14:paraId="52305E1F" w14:textId="77777777" w:rsidR="006311BD" w:rsidRDefault="006311BD" w:rsidP="007610E3">
            <w:proofErr w:type="spellStart"/>
            <w:r w:rsidRPr="00BF60C8">
              <w:t>Monthly_Supply_of_Houses</w:t>
            </w:r>
            <w:proofErr w:type="spellEnd"/>
          </w:p>
        </w:tc>
        <w:tc>
          <w:tcPr>
            <w:tcW w:w="2278" w:type="dxa"/>
          </w:tcPr>
          <w:p w14:paraId="2497B6F0" w14:textId="77777777" w:rsidR="006311BD" w:rsidRDefault="006311BD" w:rsidP="007610E3">
            <w:r w:rsidRPr="00BF60C8">
              <w:t>Months</w:t>
            </w:r>
          </w:p>
        </w:tc>
        <w:tc>
          <w:tcPr>
            <w:tcW w:w="2908" w:type="dxa"/>
          </w:tcPr>
          <w:p w14:paraId="6B51C956" w14:textId="77777777" w:rsidR="006311BD" w:rsidRDefault="006311BD" w:rsidP="007610E3"/>
        </w:tc>
      </w:tr>
      <w:tr w:rsidR="006311BD" w14:paraId="2C87599C" w14:textId="77777777" w:rsidTr="007610E3">
        <w:tc>
          <w:tcPr>
            <w:tcW w:w="2250" w:type="dxa"/>
          </w:tcPr>
          <w:p w14:paraId="63805570" w14:textId="77777777" w:rsidR="006311BD" w:rsidRPr="00BF60C8" w:rsidRDefault="006311BD" w:rsidP="007610E3">
            <w:pPr>
              <w:jc w:val="center"/>
            </w:pPr>
            <w:r w:rsidRPr="00BF60C8">
              <w:t>MORTGAGE30US</w:t>
            </w:r>
          </w:p>
        </w:tc>
        <w:tc>
          <w:tcPr>
            <w:tcW w:w="3274" w:type="dxa"/>
          </w:tcPr>
          <w:p w14:paraId="4D5AA89E" w14:textId="77777777" w:rsidR="006311BD" w:rsidRDefault="006311BD" w:rsidP="007610E3">
            <w:r w:rsidRPr="00BF60C8">
              <w:t>Mortgage</w:t>
            </w:r>
          </w:p>
        </w:tc>
        <w:tc>
          <w:tcPr>
            <w:tcW w:w="2278" w:type="dxa"/>
          </w:tcPr>
          <w:p w14:paraId="2A0383B3" w14:textId="77777777" w:rsidR="006311BD" w:rsidRDefault="006311BD" w:rsidP="007610E3">
            <w:r w:rsidRPr="00BF60C8">
              <w:t>Percentage</w:t>
            </w:r>
          </w:p>
        </w:tc>
        <w:tc>
          <w:tcPr>
            <w:tcW w:w="2908" w:type="dxa"/>
          </w:tcPr>
          <w:p w14:paraId="63E03CBF" w14:textId="77777777" w:rsidR="006311BD" w:rsidRDefault="006311BD" w:rsidP="007610E3"/>
        </w:tc>
      </w:tr>
      <w:tr w:rsidR="006311BD" w14:paraId="2180BA41" w14:textId="77777777" w:rsidTr="007610E3">
        <w:tc>
          <w:tcPr>
            <w:tcW w:w="2250" w:type="dxa"/>
          </w:tcPr>
          <w:p w14:paraId="5F857090" w14:textId="77777777" w:rsidR="006311BD" w:rsidRPr="00BF60C8" w:rsidRDefault="006311BD" w:rsidP="007610E3">
            <w:pPr>
              <w:jc w:val="center"/>
            </w:pPr>
            <w:r w:rsidRPr="00BF60C8">
              <w:t>NHFSEPUC</w:t>
            </w:r>
          </w:p>
        </w:tc>
        <w:tc>
          <w:tcPr>
            <w:tcW w:w="3274" w:type="dxa"/>
          </w:tcPr>
          <w:p w14:paraId="1D3C3BAD" w14:textId="77777777" w:rsidR="006311BD" w:rsidRDefault="006311BD" w:rsidP="007610E3">
            <w:r w:rsidRPr="00BF60C8">
              <w:t>New Houses for Sale by Stage of Construction</w:t>
            </w:r>
          </w:p>
        </w:tc>
        <w:tc>
          <w:tcPr>
            <w:tcW w:w="2278" w:type="dxa"/>
          </w:tcPr>
          <w:p w14:paraId="2ACA1CE3" w14:textId="77777777" w:rsidR="006311BD" w:rsidRDefault="006311BD" w:rsidP="007610E3">
            <w:r w:rsidRPr="00BF60C8">
              <w:t>Thousands</w:t>
            </w:r>
          </w:p>
        </w:tc>
        <w:tc>
          <w:tcPr>
            <w:tcW w:w="2908" w:type="dxa"/>
          </w:tcPr>
          <w:p w14:paraId="26C2FD6B" w14:textId="77777777" w:rsidR="006311BD" w:rsidRDefault="006311BD" w:rsidP="007610E3">
            <w:r w:rsidRPr="00F85DCC">
              <w:t>Under Construction</w:t>
            </w:r>
          </w:p>
        </w:tc>
      </w:tr>
      <w:tr w:rsidR="006311BD" w14:paraId="3DD34F4C" w14:textId="77777777" w:rsidTr="007610E3">
        <w:tc>
          <w:tcPr>
            <w:tcW w:w="2250" w:type="dxa"/>
          </w:tcPr>
          <w:p w14:paraId="627614EC" w14:textId="77777777" w:rsidR="006311BD" w:rsidRPr="00BF60C8" w:rsidRDefault="006311BD" w:rsidP="007610E3">
            <w:pPr>
              <w:jc w:val="center"/>
            </w:pPr>
            <w:r w:rsidRPr="00BF60C8">
              <w:t>NHSDPC</w:t>
            </w:r>
          </w:p>
        </w:tc>
        <w:tc>
          <w:tcPr>
            <w:tcW w:w="3274" w:type="dxa"/>
          </w:tcPr>
          <w:p w14:paraId="670D7C3F" w14:textId="77777777" w:rsidR="006311BD" w:rsidRDefault="006311BD" w:rsidP="007610E3">
            <w:r w:rsidRPr="00BF60C8">
              <w:t xml:space="preserve">New Houses Sold by Stage of </w:t>
            </w:r>
            <w:proofErr w:type="spellStart"/>
            <w:r w:rsidRPr="00BF60C8">
              <w:t>Construction</w:t>
            </w:r>
            <w:r>
              <w:t>_completed</w:t>
            </w:r>
            <w:proofErr w:type="spellEnd"/>
          </w:p>
        </w:tc>
        <w:tc>
          <w:tcPr>
            <w:tcW w:w="2278" w:type="dxa"/>
          </w:tcPr>
          <w:p w14:paraId="0B6466EA" w14:textId="77777777" w:rsidR="006311BD" w:rsidRDefault="006311BD" w:rsidP="007610E3">
            <w:r w:rsidRPr="00BF60C8">
              <w:t>Thousands</w:t>
            </w:r>
          </w:p>
        </w:tc>
        <w:tc>
          <w:tcPr>
            <w:tcW w:w="2908" w:type="dxa"/>
          </w:tcPr>
          <w:p w14:paraId="25CCD34F" w14:textId="77777777" w:rsidR="006311BD" w:rsidRDefault="006311BD" w:rsidP="007610E3">
            <w:r w:rsidRPr="00F85DCC">
              <w:t>Completed</w:t>
            </w:r>
          </w:p>
        </w:tc>
      </w:tr>
      <w:tr w:rsidR="006311BD" w14:paraId="2A6F01F2" w14:textId="77777777" w:rsidTr="007610E3">
        <w:tc>
          <w:tcPr>
            <w:tcW w:w="2250" w:type="dxa"/>
          </w:tcPr>
          <w:p w14:paraId="6E95E907" w14:textId="77777777" w:rsidR="006311BD" w:rsidRPr="00BF60C8" w:rsidRDefault="006311BD" w:rsidP="007610E3">
            <w:pPr>
              <w:jc w:val="center"/>
            </w:pPr>
            <w:r w:rsidRPr="00BF60C8">
              <w:t>NHSDPNS</w:t>
            </w:r>
          </w:p>
        </w:tc>
        <w:tc>
          <w:tcPr>
            <w:tcW w:w="3274" w:type="dxa"/>
          </w:tcPr>
          <w:p w14:paraId="0819AA42" w14:textId="77777777" w:rsidR="006311BD" w:rsidRDefault="006311BD" w:rsidP="007610E3">
            <w:r w:rsidRPr="00BF60C8">
              <w:t xml:space="preserve">New Houses Sold by Stage of </w:t>
            </w:r>
            <w:proofErr w:type="spellStart"/>
            <w:r w:rsidRPr="00BF60C8">
              <w:t>Construction</w:t>
            </w:r>
            <w:r>
              <w:t>_not</w:t>
            </w:r>
            <w:proofErr w:type="spellEnd"/>
            <w:r>
              <w:t xml:space="preserve"> started</w:t>
            </w:r>
          </w:p>
        </w:tc>
        <w:tc>
          <w:tcPr>
            <w:tcW w:w="2278" w:type="dxa"/>
          </w:tcPr>
          <w:p w14:paraId="5BA54B11" w14:textId="77777777" w:rsidR="006311BD" w:rsidRDefault="006311BD" w:rsidP="007610E3">
            <w:r w:rsidRPr="00BF60C8">
              <w:t>Thousands</w:t>
            </w:r>
          </w:p>
        </w:tc>
        <w:tc>
          <w:tcPr>
            <w:tcW w:w="2908" w:type="dxa"/>
          </w:tcPr>
          <w:p w14:paraId="6F3DA1A4" w14:textId="77777777" w:rsidR="006311BD" w:rsidRDefault="006311BD" w:rsidP="007610E3">
            <w:r w:rsidRPr="00F85DCC">
              <w:t>Not Started</w:t>
            </w:r>
          </w:p>
        </w:tc>
      </w:tr>
      <w:tr w:rsidR="006311BD" w14:paraId="3C8FD01A" w14:textId="77777777" w:rsidTr="007610E3">
        <w:tc>
          <w:tcPr>
            <w:tcW w:w="2250" w:type="dxa"/>
          </w:tcPr>
          <w:p w14:paraId="7FAA7402" w14:textId="77777777" w:rsidR="006311BD" w:rsidRPr="00BF60C8" w:rsidRDefault="006311BD" w:rsidP="007610E3">
            <w:pPr>
              <w:jc w:val="center"/>
            </w:pPr>
            <w:r w:rsidRPr="00BF60C8">
              <w:t>HNFSEPUSSA</w:t>
            </w:r>
          </w:p>
        </w:tc>
        <w:tc>
          <w:tcPr>
            <w:tcW w:w="3274" w:type="dxa"/>
          </w:tcPr>
          <w:p w14:paraId="49315B6D" w14:textId="77777777" w:rsidR="006311BD" w:rsidRDefault="006311BD" w:rsidP="007610E3">
            <w:r>
              <w:t xml:space="preserve"> </w:t>
            </w:r>
            <w:r w:rsidRPr="002C13D4">
              <w:t>New One Family Homes for Sale in the United States</w:t>
            </w:r>
          </w:p>
        </w:tc>
        <w:tc>
          <w:tcPr>
            <w:tcW w:w="2278" w:type="dxa"/>
          </w:tcPr>
          <w:p w14:paraId="058D3141" w14:textId="77777777" w:rsidR="006311BD" w:rsidRDefault="006311BD" w:rsidP="007610E3">
            <w:r w:rsidRPr="00BF60C8">
              <w:t>Thousands</w:t>
            </w:r>
          </w:p>
        </w:tc>
        <w:tc>
          <w:tcPr>
            <w:tcW w:w="2908" w:type="dxa"/>
          </w:tcPr>
          <w:p w14:paraId="14A73720" w14:textId="77777777" w:rsidR="006311BD" w:rsidRPr="00F85DCC" w:rsidRDefault="006311BD" w:rsidP="007610E3">
            <w:r w:rsidRPr="00F85DCC">
              <w:t>for Sale</w:t>
            </w:r>
          </w:p>
          <w:p w14:paraId="6DFA760D" w14:textId="77777777" w:rsidR="006311BD" w:rsidRDefault="006311BD" w:rsidP="007610E3"/>
        </w:tc>
      </w:tr>
      <w:tr w:rsidR="006311BD" w14:paraId="7A2C6039" w14:textId="77777777" w:rsidTr="007610E3">
        <w:tc>
          <w:tcPr>
            <w:tcW w:w="2250" w:type="dxa"/>
          </w:tcPr>
          <w:p w14:paraId="742F4730" w14:textId="77777777" w:rsidR="006311BD" w:rsidRPr="00BF60C8" w:rsidRDefault="006311BD" w:rsidP="007610E3">
            <w:pPr>
              <w:jc w:val="center"/>
            </w:pPr>
            <w:r w:rsidRPr="00BF60C8">
              <w:t>HSN1F</w:t>
            </w:r>
          </w:p>
        </w:tc>
        <w:tc>
          <w:tcPr>
            <w:tcW w:w="3274" w:type="dxa"/>
          </w:tcPr>
          <w:p w14:paraId="54CB0328" w14:textId="77777777" w:rsidR="006311BD" w:rsidRDefault="006311BD" w:rsidP="007610E3">
            <w:r w:rsidRPr="00BF60C8">
              <w:t>New One Family Houses Sold</w:t>
            </w:r>
          </w:p>
        </w:tc>
        <w:tc>
          <w:tcPr>
            <w:tcW w:w="2278" w:type="dxa"/>
          </w:tcPr>
          <w:p w14:paraId="0B450627" w14:textId="77777777" w:rsidR="006311BD" w:rsidRDefault="006311BD" w:rsidP="007610E3">
            <w:r w:rsidRPr="00BF60C8">
              <w:t>Thousands</w:t>
            </w:r>
          </w:p>
        </w:tc>
        <w:tc>
          <w:tcPr>
            <w:tcW w:w="2908" w:type="dxa"/>
          </w:tcPr>
          <w:p w14:paraId="7209B9DE" w14:textId="77777777" w:rsidR="006311BD" w:rsidRDefault="006311BD" w:rsidP="007610E3">
            <w:r w:rsidRPr="00F85DCC">
              <w:t>Sold</w:t>
            </w:r>
          </w:p>
        </w:tc>
      </w:tr>
      <w:tr w:rsidR="006311BD" w14:paraId="1F80A165" w14:textId="77777777" w:rsidTr="007610E3">
        <w:tc>
          <w:tcPr>
            <w:tcW w:w="2250" w:type="dxa"/>
          </w:tcPr>
          <w:p w14:paraId="13745E2D" w14:textId="77777777" w:rsidR="006311BD" w:rsidRPr="00BF60C8" w:rsidRDefault="006311BD" w:rsidP="007610E3">
            <w:pPr>
              <w:jc w:val="center"/>
            </w:pPr>
            <w:r w:rsidRPr="00BF60C8">
              <w:t>DSPIC96</w:t>
            </w:r>
          </w:p>
        </w:tc>
        <w:tc>
          <w:tcPr>
            <w:tcW w:w="3274" w:type="dxa"/>
          </w:tcPr>
          <w:p w14:paraId="724D9460" w14:textId="77777777" w:rsidR="006311BD" w:rsidRDefault="006311BD" w:rsidP="007610E3">
            <w:r w:rsidRPr="00BF60C8">
              <w:t>Real disposable income</w:t>
            </w:r>
          </w:p>
        </w:tc>
        <w:tc>
          <w:tcPr>
            <w:tcW w:w="2278" w:type="dxa"/>
          </w:tcPr>
          <w:p w14:paraId="25421146" w14:textId="77777777" w:rsidR="006311BD" w:rsidRDefault="006311BD" w:rsidP="007610E3">
            <w:r w:rsidRPr="00BF60C8">
              <w:t>Billion</w:t>
            </w:r>
          </w:p>
        </w:tc>
        <w:tc>
          <w:tcPr>
            <w:tcW w:w="2908" w:type="dxa"/>
          </w:tcPr>
          <w:p w14:paraId="729D8192" w14:textId="77777777" w:rsidR="006311BD" w:rsidRDefault="006311BD" w:rsidP="007610E3"/>
        </w:tc>
      </w:tr>
      <w:tr w:rsidR="006311BD" w14:paraId="4ADF8C08" w14:textId="77777777" w:rsidTr="007610E3">
        <w:tc>
          <w:tcPr>
            <w:tcW w:w="2250" w:type="dxa"/>
          </w:tcPr>
          <w:p w14:paraId="24BC7423" w14:textId="77777777" w:rsidR="006311BD" w:rsidRPr="00BF60C8" w:rsidRDefault="006311BD" w:rsidP="007610E3">
            <w:pPr>
              <w:jc w:val="center"/>
            </w:pPr>
            <w:r w:rsidRPr="00BF60C8">
              <w:t>TOTALSA</w:t>
            </w:r>
          </w:p>
        </w:tc>
        <w:tc>
          <w:tcPr>
            <w:tcW w:w="3274" w:type="dxa"/>
          </w:tcPr>
          <w:p w14:paraId="6CC03163" w14:textId="77777777" w:rsidR="006311BD" w:rsidRDefault="006311BD" w:rsidP="007610E3">
            <w:r w:rsidRPr="00BF60C8">
              <w:t>Total Vehicle Sales</w:t>
            </w:r>
          </w:p>
        </w:tc>
        <w:tc>
          <w:tcPr>
            <w:tcW w:w="2278" w:type="dxa"/>
          </w:tcPr>
          <w:p w14:paraId="24339888" w14:textId="77777777" w:rsidR="006311BD" w:rsidRDefault="006311BD" w:rsidP="007610E3">
            <w:r w:rsidRPr="00BF60C8">
              <w:t>Millions</w:t>
            </w:r>
          </w:p>
        </w:tc>
        <w:tc>
          <w:tcPr>
            <w:tcW w:w="2908" w:type="dxa"/>
          </w:tcPr>
          <w:p w14:paraId="6A6F4CBB" w14:textId="77777777" w:rsidR="006311BD" w:rsidRDefault="006311BD" w:rsidP="007610E3"/>
        </w:tc>
      </w:tr>
      <w:tr w:rsidR="006311BD" w14:paraId="6EF67DF0" w14:textId="77777777" w:rsidTr="007610E3">
        <w:tc>
          <w:tcPr>
            <w:tcW w:w="2250" w:type="dxa"/>
          </w:tcPr>
          <w:p w14:paraId="7D0BF089" w14:textId="77777777" w:rsidR="006311BD" w:rsidRPr="00BF60C8" w:rsidRDefault="006311BD" w:rsidP="007610E3">
            <w:pPr>
              <w:jc w:val="center"/>
            </w:pPr>
            <w:r w:rsidRPr="00BF60C8">
              <w:t>DATE</w:t>
            </w:r>
          </w:p>
        </w:tc>
        <w:tc>
          <w:tcPr>
            <w:tcW w:w="3274" w:type="dxa"/>
          </w:tcPr>
          <w:p w14:paraId="4E17AB9C" w14:textId="77777777" w:rsidR="006311BD" w:rsidRDefault="006311BD" w:rsidP="007610E3">
            <w:r w:rsidRPr="00BF60C8">
              <w:t>Date</w:t>
            </w:r>
          </w:p>
        </w:tc>
        <w:tc>
          <w:tcPr>
            <w:tcW w:w="2278" w:type="dxa"/>
          </w:tcPr>
          <w:p w14:paraId="7D1F529D" w14:textId="77777777" w:rsidR="006311BD" w:rsidRDefault="006311BD" w:rsidP="007610E3">
            <w:r w:rsidRPr="00BF60C8">
              <w:t>“DD/MM/YY”</w:t>
            </w:r>
          </w:p>
        </w:tc>
        <w:tc>
          <w:tcPr>
            <w:tcW w:w="2908" w:type="dxa"/>
          </w:tcPr>
          <w:p w14:paraId="35B15429" w14:textId="77777777" w:rsidR="006311BD" w:rsidRDefault="006311BD" w:rsidP="007610E3"/>
        </w:tc>
      </w:tr>
      <w:tr w:rsidR="006311BD" w14:paraId="261E2FA2" w14:textId="77777777" w:rsidTr="007610E3">
        <w:tc>
          <w:tcPr>
            <w:tcW w:w="2250" w:type="dxa"/>
          </w:tcPr>
          <w:p w14:paraId="014A4040" w14:textId="77777777" w:rsidR="006311BD" w:rsidRPr="00BF60C8" w:rsidRDefault="006311BD" w:rsidP="007610E3">
            <w:pPr>
              <w:jc w:val="center"/>
            </w:pPr>
            <w:r w:rsidRPr="00BF60C8">
              <w:t>DIFSRC1Q027SBEA</w:t>
            </w:r>
          </w:p>
        </w:tc>
        <w:tc>
          <w:tcPr>
            <w:tcW w:w="3274" w:type="dxa"/>
          </w:tcPr>
          <w:p w14:paraId="188F85A2" w14:textId="77777777" w:rsidR="006311BD" w:rsidRDefault="006311BD" w:rsidP="007610E3">
            <w:r w:rsidRPr="00BF60C8">
              <w:t xml:space="preserve">Personal </w:t>
            </w:r>
            <w:proofErr w:type="gramStart"/>
            <w:r w:rsidRPr="00BF60C8">
              <w:t xml:space="preserve">consumption  </w:t>
            </w:r>
            <w:proofErr w:type="spellStart"/>
            <w:r w:rsidRPr="00BF60C8">
              <w:t>expenditures:Financial</w:t>
            </w:r>
            <w:proofErr w:type="spellEnd"/>
            <w:proofErr w:type="gramEnd"/>
            <w:r w:rsidRPr="00BF60C8">
              <w:t xml:space="preserve"> services and insurance</w:t>
            </w:r>
          </w:p>
        </w:tc>
        <w:tc>
          <w:tcPr>
            <w:tcW w:w="2278" w:type="dxa"/>
          </w:tcPr>
          <w:p w14:paraId="55065C09" w14:textId="77777777" w:rsidR="006311BD" w:rsidRDefault="006311BD" w:rsidP="007610E3">
            <w:r w:rsidRPr="00BF60C8">
              <w:t>Billions</w:t>
            </w:r>
          </w:p>
        </w:tc>
        <w:tc>
          <w:tcPr>
            <w:tcW w:w="2908" w:type="dxa"/>
          </w:tcPr>
          <w:p w14:paraId="7005B5D9" w14:textId="77777777" w:rsidR="006311BD" w:rsidRDefault="006311BD" w:rsidP="007610E3">
            <w:r w:rsidRPr="00F85DCC">
              <w:t>Financial services and insurance</w:t>
            </w:r>
          </w:p>
        </w:tc>
      </w:tr>
      <w:tr w:rsidR="006311BD" w14:paraId="130C1618" w14:textId="77777777" w:rsidTr="007610E3">
        <w:tc>
          <w:tcPr>
            <w:tcW w:w="2250" w:type="dxa"/>
          </w:tcPr>
          <w:p w14:paraId="6F161F9B" w14:textId="77777777" w:rsidR="006311BD" w:rsidRPr="00BF60C8" w:rsidRDefault="006311BD" w:rsidP="007610E3">
            <w:pPr>
              <w:jc w:val="center"/>
            </w:pPr>
            <w:r w:rsidRPr="00BF60C8">
              <w:t>W774RC1Q027SBEA</w:t>
            </w:r>
          </w:p>
        </w:tc>
        <w:tc>
          <w:tcPr>
            <w:tcW w:w="3274" w:type="dxa"/>
          </w:tcPr>
          <w:p w14:paraId="3EC781A2" w14:textId="77777777" w:rsidR="006311BD" w:rsidRPr="00BF60C8" w:rsidRDefault="006311BD" w:rsidP="007610E3">
            <w:r w:rsidRPr="00BF60C8">
              <w:t>Saving and investment-Disaster losses-Private Households and institutions</w:t>
            </w:r>
          </w:p>
        </w:tc>
        <w:tc>
          <w:tcPr>
            <w:tcW w:w="2278" w:type="dxa"/>
          </w:tcPr>
          <w:p w14:paraId="06C4F54D" w14:textId="77777777" w:rsidR="006311BD" w:rsidRDefault="006311BD" w:rsidP="007610E3">
            <w:r w:rsidRPr="00BF60C8">
              <w:t>Billions</w:t>
            </w:r>
          </w:p>
        </w:tc>
        <w:tc>
          <w:tcPr>
            <w:tcW w:w="2908" w:type="dxa"/>
          </w:tcPr>
          <w:p w14:paraId="4D034F75" w14:textId="77777777" w:rsidR="006311BD" w:rsidRDefault="006311BD" w:rsidP="007610E3">
            <w:r w:rsidRPr="00F85DCC">
              <w:t>Quarterly</w:t>
            </w:r>
          </w:p>
        </w:tc>
      </w:tr>
      <w:tr w:rsidR="006311BD" w14:paraId="0D06F49E" w14:textId="77777777" w:rsidTr="007610E3">
        <w:tc>
          <w:tcPr>
            <w:tcW w:w="2250" w:type="dxa"/>
          </w:tcPr>
          <w:p w14:paraId="51B86159" w14:textId="77777777" w:rsidR="006311BD" w:rsidRPr="00BF60C8" w:rsidRDefault="006311BD" w:rsidP="007610E3">
            <w:pPr>
              <w:jc w:val="center"/>
            </w:pPr>
            <w:r w:rsidRPr="00BF60C8">
              <w:t>Sales in $MM</w:t>
            </w:r>
          </w:p>
        </w:tc>
        <w:tc>
          <w:tcPr>
            <w:tcW w:w="3274" w:type="dxa"/>
          </w:tcPr>
          <w:p w14:paraId="297B69E0" w14:textId="77777777" w:rsidR="006311BD" w:rsidRDefault="006311BD" w:rsidP="007610E3">
            <w:r w:rsidRPr="00BF60C8">
              <w:t>Total Sales</w:t>
            </w:r>
          </w:p>
        </w:tc>
        <w:tc>
          <w:tcPr>
            <w:tcW w:w="2278" w:type="dxa"/>
          </w:tcPr>
          <w:p w14:paraId="7E998858" w14:textId="77777777" w:rsidR="006311BD" w:rsidRDefault="006311BD" w:rsidP="007610E3">
            <w:r w:rsidRPr="00BF60C8">
              <w:t>Millions</w:t>
            </w:r>
          </w:p>
        </w:tc>
        <w:tc>
          <w:tcPr>
            <w:tcW w:w="2908" w:type="dxa"/>
          </w:tcPr>
          <w:p w14:paraId="63108D3B" w14:textId="77777777" w:rsidR="006311BD" w:rsidRDefault="006311BD" w:rsidP="007610E3"/>
        </w:tc>
      </w:tr>
    </w:tbl>
    <w:p w14:paraId="4A5FB27E" w14:textId="77777777" w:rsidR="00917122" w:rsidRDefault="00917122" w:rsidP="00917122">
      <w:pPr>
        <w:pStyle w:val="ListParagraph"/>
      </w:pPr>
    </w:p>
    <w:p w14:paraId="544F5880" w14:textId="77777777" w:rsidR="00917122" w:rsidRDefault="00917122" w:rsidP="00917122">
      <w:pPr>
        <w:pStyle w:val="ListParagraph"/>
      </w:pPr>
    </w:p>
    <w:p w14:paraId="5C3C66E1" w14:textId="77777777" w:rsidR="00917122" w:rsidRDefault="00917122" w:rsidP="00917122">
      <w:pPr>
        <w:pStyle w:val="ListParagraph"/>
      </w:pPr>
    </w:p>
    <w:p w14:paraId="14439DDB" w14:textId="77777777" w:rsidR="00917122" w:rsidRDefault="00917122" w:rsidP="0079453B"/>
    <w:sectPr w:rsidR="0091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456"/>
    <w:multiLevelType w:val="hybridMultilevel"/>
    <w:tmpl w:val="2E7E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470EA"/>
    <w:multiLevelType w:val="hybridMultilevel"/>
    <w:tmpl w:val="C5B666B0"/>
    <w:lvl w:ilvl="0" w:tplc="4768E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004D63"/>
    <w:multiLevelType w:val="hybridMultilevel"/>
    <w:tmpl w:val="2E7E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B2F"/>
    <w:rsid w:val="00012E54"/>
    <w:rsid w:val="0009580B"/>
    <w:rsid w:val="001C7A36"/>
    <w:rsid w:val="00201C73"/>
    <w:rsid w:val="00293997"/>
    <w:rsid w:val="002A25AC"/>
    <w:rsid w:val="002C13D4"/>
    <w:rsid w:val="002C1527"/>
    <w:rsid w:val="00464931"/>
    <w:rsid w:val="005F0EDE"/>
    <w:rsid w:val="005F4D61"/>
    <w:rsid w:val="006311BD"/>
    <w:rsid w:val="006A44FD"/>
    <w:rsid w:val="006D6B20"/>
    <w:rsid w:val="00715984"/>
    <w:rsid w:val="007610E3"/>
    <w:rsid w:val="0079453B"/>
    <w:rsid w:val="007A662B"/>
    <w:rsid w:val="00902D41"/>
    <w:rsid w:val="00917122"/>
    <w:rsid w:val="00967B2F"/>
    <w:rsid w:val="00981D66"/>
    <w:rsid w:val="009D7D55"/>
    <w:rsid w:val="00AB0094"/>
    <w:rsid w:val="00BF60C8"/>
    <w:rsid w:val="00CF25EE"/>
    <w:rsid w:val="00D3761F"/>
    <w:rsid w:val="00E04E7C"/>
    <w:rsid w:val="00E130AE"/>
    <w:rsid w:val="00E762F4"/>
    <w:rsid w:val="00E9546F"/>
    <w:rsid w:val="00ED5D07"/>
    <w:rsid w:val="00F26DBB"/>
    <w:rsid w:val="00F509A7"/>
    <w:rsid w:val="00F85DCC"/>
    <w:rsid w:val="00F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D59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71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Devika Sudhir</dc:creator>
  <cp:keywords/>
  <dc:description/>
  <cp:lastModifiedBy>Vincent Ho</cp:lastModifiedBy>
  <cp:revision>3</cp:revision>
  <dcterms:created xsi:type="dcterms:W3CDTF">2018-04-15T12:26:00Z</dcterms:created>
  <dcterms:modified xsi:type="dcterms:W3CDTF">2018-04-15T12:53:00Z</dcterms:modified>
</cp:coreProperties>
</file>