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Nikhil Reddy</w:t>
      </w:r>
    </w:p>
    <w:p>
      <w:r>
        <w:t>nikhil.reddy@example.com</w:t>
      </w:r>
    </w:p>
    <w:p>
      <w:r>
        <w:t>github.com/nikhil43dev</w:t>
      </w:r>
    </w:p>
    <w:p/>
    <w:p>
      <w:r>
        <w:t>Skills: Python, LlamaIndex, FastAPI, Qdrant, Docker, AWS, asyncio</w:t>
      </w:r>
    </w:p>
    <w:p/>
    <w:p>
      <w:r>
        <w:t>Experience</w:t>
      </w:r>
    </w:p>
    <w:p>
      <w:r>
        <w:t>Data Engineer Intern - Python ETL pipelines with async processing and a message queue processing 1M records/day.</w:t>
      </w:r>
    </w:p>
    <w:p/>
    <w:p>
      <w:r>
        <w:t>Projects</w:t>
      </w:r>
    </w:p>
    <w:p>
      <w:r>
        <w:t>Enterprise RAG Search</w:t>
      </w:r>
    </w:p>
    <w:p>
      <w:r>
        <w:t>Built a retrieval pipeline using LlamaIndex with embeddings and vector search over internal wikis, plus an evaluation pipeline measuring answer relevance. FastAPI service deployed with Docker on 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