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rPr/>
      </w:pPr>
      <w:r>
        <w:rPr/>
      </w:r>
    </w:p>
    <w:p>
      <w:pPr>
        <w:pStyle w:val="Normal"/>
        <w:spacing w:before="0" w:after="60"/>
        <w:jc w:val="center"/>
        <w:rPr/>
      </w:pPr>
      <w:r>
        <w:rPr>
          <w:b/>
          <w:bCs/>
          <w:color w:val="146C94"/>
          <w:sz w:val="32"/>
          <w:szCs w:val="32"/>
        </w:rPr>
        <w:t>EncryptEdge Labs</w:t>
      </w:r>
    </w:p>
    <w:p>
      <w:pPr>
        <w:pStyle w:val="Normal"/>
        <w:spacing w:before="0" w:after="40"/>
        <w:jc w:val="center"/>
        <w:rPr/>
      </w:pPr>
      <w:r>
        <w:rPr>
          <w:color w:val="6B8CA3"/>
          <w:sz w:val="22"/>
          <w:szCs w:val="22"/>
        </w:rPr>
        <w:t>Junior Cloud Security Engineer Internship Programme</w:t>
      </w:r>
    </w:p>
    <w:p>
      <w:pPr>
        <w:pStyle w:val="Normal"/>
        <w:pBdr>
          <w:bottom w:val="single" w:sz="8" w:space="8" w:color="146C94"/>
        </w:pBdr>
        <w:spacing w:before="0" w:after="360"/>
        <w:jc w:val="center"/>
        <w:rPr/>
      </w:pPr>
      <w:r>
        <w:rPr/>
      </w:r>
    </w:p>
    <w:p>
      <w:pPr>
        <w:pStyle w:val="Normal"/>
        <w:spacing w:before="0" w:after="100"/>
        <w:jc w:val="center"/>
        <w:rPr/>
      </w:pPr>
      <w:r>
        <w:rPr>
          <w:b/>
          <w:bCs/>
          <w:color w:val="0D2137"/>
          <w:sz w:val="56"/>
          <w:szCs w:val="56"/>
        </w:rPr>
        <w:t>Junior Cloud Security Engineer</w:t>
      </w:r>
    </w:p>
    <w:p>
      <w:pPr>
        <w:pStyle w:val="Normal"/>
        <w:spacing w:before="0" w:after="560"/>
        <w:jc w:val="center"/>
        <w:rPr/>
      </w:pPr>
      <w:r>
        <w:rPr>
          <w:color w:val="0E4F6E"/>
          <w:sz w:val="40"/>
          <w:szCs w:val="40"/>
        </w:rPr>
        <w:t>Internship Task Report</w:t>
      </w:r>
    </w:p>
    <w:tbl>
      <w:tblPr>
        <w:tblW w:w="7560" w:type="dxa"/>
        <w:jc w:val="center"/>
        <w:tblInd w:w="0" w:type="dxa"/>
        <w:tblLayout w:type="fixed"/>
        <w:tblCellMar>
          <w:top w:w="80" w:type="dxa"/>
          <w:left w:w="120" w:type="dxa"/>
          <w:bottom w:w="80" w:type="dxa"/>
          <w:right w:w="120" w:type="dxa"/>
        </w:tblCellMar>
        <w:tblLook w:firstRow="1" w:noVBand="1" w:lastRow="0" w:firstColumn="1" w:lastColumn="0" w:noHBand="0" w:val="04a0"/>
      </w:tblPr>
      <w:tblGrid>
        <w:gridCol w:w="2760"/>
        <w:gridCol w:w="4799"/>
      </w:tblGrid>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Intern Full Name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Yusuf Nusirat Titilayo</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Intern Email</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titilayoyusuf910@gmail.com</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Cohort</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 xml:space="preserve"> </w:t>
            </w:r>
            <w:r>
              <w:rPr>
                <w:i/>
                <w:iCs/>
                <w:color w:val="2E7EB8"/>
                <w:sz w:val="20"/>
                <w:szCs w:val="20"/>
              </w:rPr>
              <w:t>Cohort EEL-2026-09-INT-C08</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Task ID</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spacing w:before="0" w:after="160"/>
              <w:rPr/>
            </w:pPr>
            <w:r>
              <w:rPr>
                <w:i/>
                <w:iCs/>
                <w:color w:val="2E7EB8"/>
                <w:sz w:val="19"/>
                <w:szCs w:val="19"/>
              </w:rPr>
              <w:t>CSE-AWS-L-006-04</w:t>
            </w:r>
            <w:r>
              <w:rPr/>
              <w:br/>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Task Title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spacing w:before="0" w:after="160"/>
              <w:rPr>
                <w:i/>
                <w:i/>
                <w:iCs/>
                <w:color w:val="5983B0"/>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5983B0"/>
                <w:spacing w:val="0"/>
                <w:sz w:val="20"/>
                <w:szCs w:val="20"/>
              </w:rPr>
              <w:t>Least-Privilege Policy Engineering and Permission Boundary Implementation</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Skill Domain</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spacing w:before="0" w:after="160"/>
              <w:rPr>
                <w:i/>
                <w:i/>
                <w:iCs/>
                <w:color w:val="2E7EB8"/>
                <w:sz w:val="19"/>
                <w:szCs w:val="19"/>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5983B0"/>
                <w:spacing w:val="0"/>
                <w:sz w:val="20"/>
                <w:szCs w:val="20"/>
              </w:rPr>
              <w:t>AWS Identity and Access Management (IAM) / Cloud Security Architecture</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Difficulty Level</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 xml:space="preserve"> </w:t>
            </w:r>
            <w:r>
              <w:rPr>
                <w:i/>
                <w:iCs/>
                <w:color w:val="2E7EB8"/>
                <w:sz w:val="20"/>
                <w:szCs w:val="20"/>
              </w:rPr>
              <w:t>Advanced</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CPE Credits</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4 CPE Credits</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Guiding Framework(s)</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i/>
                <w:i/>
                <w:iCs/>
                <w:color w:val="2E7EB8"/>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5983B0"/>
                <w:spacing w:val="0"/>
                <w:sz w:val="21"/>
                <w:szCs w:val="20"/>
              </w:rPr>
              <w:t>T1078 (Valid Accounts), T1098 (Account Manipulation), T1069.003 (Permission Groups Discovery), T1087.004 (Cloud Account Discover</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Submission Date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17 October 2026</w:t>
            </w:r>
          </w:p>
        </w:tc>
      </w:tr>
    </w:tbl>
    <w:p>
      <w:pPr>
        <w:pStyle w:val="Normal"/>
        <w:pBdr>
          <w:top w:val="single" w:sz="6" w:space="8" w:color="C6D3DB"/>
        </w:pBdr>
        <w:spacing w:before="480" w:after="40"/>
        <w:jc w:val="center"/>
        <w:rPr/>
      </w:pPr>
      <w:r>
        <w:rPr>
          <w:color w:val="6B8CA3"/>
          <w:sz w:val="16"/>
          <w:szCs w:val="16"/>
        </w:rPr>
        <w:t>Copyright © 2026 EncryptEdge Labs Limited  |  Company No. 15830711  |  United Kingdom</w:t>
      </w:r>
    </w:p>
    <w:p>
      <w:pPr>
        <w:pStyle w:val="Normal"/>
        <w:jc w:val="center"/>
        <w:rPr/>
      </w:pPr>
      <w:r>
        <w:rPr>
          <w:i/>
          <w:iCs/>
          <w:color w:val="6B8CA3"/>
          <w:sz w:val="16"/>
          <w:szCs w:val="16"/>
        </w:rPr>
        <w:t>All activities in this report were performed within authorised lab environments as defined by the task brief.</w:t>
      </w:r>
    </w:p>
    <w:p>
      <w:pPr>
        <w:pStyle w:val="Normal"/>
        <w:rPr/>
      </w:pPr>
      <w:r>
        <w:rPr/>
      </w:r>
      <w:r>
        <w:br w:type="page"/>
      </w:r>
    </w:p>
    <w:p>
      <w:pPr>
        <w:pStyle w:val="Heading1"/>
        <w:pBdr>
          <w:bottom w:val="single" w:sz="8" w:space="6" w:color="146C94"/>
        </w:pBdr>
        <w:spacing w:before="0" w:after="160"/>
        <w:rPr/>
      </w:pPr>
      <w:r>
        <w:rPr>
          <w:b/>
          <w:bCs/>
          <w:color w:val="0D2137"/>
        </w:rPr>
        <w:t>How to Use This Template</w:t>
      </w:r>
    </w:p>
    <w:p>
      <w:pPr>
        <w:pStyle w:val="Normal"/>
        <w:spacing w:before="0" w:after="120"/>
        <w:rPr>
          <w:sz w:val="22"/>
          <w:szCs w:val="22"/>
        </w:rPr>
      </w:pPr>
      <w:r>
        <w:rPr>
          <w:color w:val="0D2137"/>
          <w:sz w:val="22"/>
          <w:szCs w:val="22"/>
        </w:rPr>
        <w:t>This template is designed for all tasks within the EncryptEdge Labs Junior Cloud Security Engineer Internship Programme — covering account hardening, IAM and access control, storage security, network security, compute security, container security, IaC security, threat detection, logging and monitoring, vulnerability assessment, compliance validation, and incident response.</w:t>
      </w:r>
    </w:p>
    <w:p>
      <w:pPr>
        <w:pStyle w:val="Normal"/>
        <w:spacing w:before="0" w:after="80"/>
        <w:rPr>
          <w:sz w:val="22"/>
          <w:szCs w:val="22"/>
        </w:rPr>
      </w:pPr>
      <w:r>
        <w:rPr>
          <w:sz w:val="22"/>
          <w:szCs w:val="22"/>
        </w:rPr>
      </w:r>
    </w:p>
    <w:p>
      <w:pPr>
        <w:pStyle w:val="Normal"/>
        <w:spacing w:before="0" w:after="120"/>
        <w:rPr>
          <w:sz w:val="22"/>
          <w:szCs w:val="22"/>
        </w:rPr>
      </w:pPr>
      <w:r>
        <w:rPr>
          <w:b/>
          <w:bCs/>
          <w:color w:val="0D2137"/>
          <w:sz w:val="22"/>
          <w:szCs w:val="22"/>
        </w:rPr>
        <w:t>Three rules apply to every section:</w:t>
      </w:r>
    </w:p>
    <w:p>
      <w:pPr>
        <w:pStyle w:val="ListParagraph"/>
        <w:numPr>
          <w:ilvl w:val="0"/>
          <w:numId w:val="56"/>
        </w:numPr>
        <w:spacing w:before="0" w:after="60"/>
        <w:ind w:hanging="360" w:left="360"/>
        <w:rPr>
          <w:sz w:val="22"/>
          <w:szCs w:val="22"/>
        </w:rPr>
      </w:pPr>
      <w:r>
        <w:rPr>
          <w:color w:val="0D2137"/>
          <w:sz w:val="22"/>
          <w:szCs w:val="22"/>
        </w:rPr>
        <w:t>Replace every placeholder shown in blue italic text with your own content.</w:t>
      </w:r>
    </w:p>
    <w:p>
      <w:pPr>
        <w:pStyle w:val="ListParagraph"/>
        <w:numPr>
          <w:ilvl w:val="0"/>
          <w:numId w:val="57"/>
        </w:numPr>
        <w:spacing w:before="0" w:after="60"/>
        <w:ind w:hanging="360" w:left="360"/>
        <w:rPr>
          <w:sz w:val="22"/>
          <w:szCs w:val="22"/>
        </w:rPr>
      </w:pPr>
      <w:r>
        <w:rPr>
          <w:color w:val="0D2137"/>
          <w:sz w:val="22"/>
          <w:szCs w:val="22"/>
        </w:rPr>
        <w:t>Delete any hint or guidance line that begins with ℹ once you have used it. These are scaffolding notes, not part of your final report.</w:t>
      </w:r>
    </w:p>
    <w:p>
      <w:pPr>
        <w:pStyle w:val="ListParagraph"/>
        <w:numPr>
          <w:ilvl w:val="0"/>
          <w:numId w:val="58"/>
        </w:numPr>
        <w:spacing w:before="0" w:after="60"/>
        <w:ind w:hanging="360" w:left="360"/>
        <w:rPr>
          <w:sz w:val="22"/>
          <w:szCs w:val="22"/>
        </w:rPr>
      </w:pPr>
      <w:r>
        <w:rPr>
          <w:color w:val="0D2137"/>
          <w:sz w:val="22"/>
          <w:szCs w:val="22"/>
        </w:rPr>
        <w:t>Do not add or remove sections. Every section is required. If a section genuinely does not apply to your specific task, write one sentence explaining why rather than leaving it blank.</w:t>
      </w:r>
    </w:p>
    <w:p>
      <w:pPr>
        <w:pStyle w:val="Normal"/>
        <w:rPr/>
      </w:pPr>
      <w:r>
        <w:rPr/>
      </w:r>
    </w:p>
    <w:tbl>
      <w:tblPr>
        <w:tblW w:w="9360" w:type="dxa"/>
        <w:jc w:val="left"/>
        <w:tblInd w:w="0" w:type="dxa"/>
        <w:tblLayout w:type="fixed"/>
        <w:tblCellMar>
          <w:top w:w="80" w:type="dxa"/>
          <w:left w:w="120" w:type="dxa"/>
          <w:bottom w:w="80" w:type="dxa"/>
          <w:right w:w="80" w:type="dxa"/>
        </w:tblCellMar>
        <w:tblLook w:firstRow="1" w:noVBand="1" w:lastRow="0" w:firstColumn="1" w:lastColumn="0" w:noHBand="0" w:val="04a0"/>
      </w:tblPr>
      <w:tblGrid>
        <w:gridCol w:w="9360"/>
      </w:tblGrid>
      <w:tr>
        <w:trPr/>
        <w:tc>
          <w:tcPr>
            <w:tcW w:w="9360" w:type="dxa"/>
            <w:tcBorders>
              <w:left w:val="single" w:sz="12" w:space="0" w:color="C6D3DB"/>
            </w:tcBorders>
            <w:shd w:color="auto" w:fill="F4F7F9" w:val="clear"/>
          </w:tcPr>
          <w:p>
            <w:pPr>
              <w:pStyle w:val="Normal"/>
              <w:spacing w:before="0" w:after="60"/>
              <w:rPr>
                <w:sz w:val="24"/>
                <w:szCs w:val="24"/>
              </w:rPr>
            </w:pPr>
            <w:r>
              <w:rPr>
                <w:color w:val="0D2137"/>
                <w:sz w:val="22"/>
                <w:szCs w:val="22"/>
              </w:rPr>
              <w:t>Naming convention for your submitted file:  CSE_[TaskID]_[YourInitials]_[YYYYMMDD].pdf</w:t>
            </w:r>
          </w:p>
          <w:p>
            <w:pPr>
              <w:pStyle w:val="Normal"/>
              <w:spacing w:before="0" w:after="60"/>
              <w:rPr/>
            </w:pPr>
            <w:r>
              <w:rPr>
                <w:i/>
                <w:iCs/>
                <w:color w:val="0D2137"/>
                <w:sz w:val="18"/>
                <w:szCs w:val="18"/>
              </w:rPr>
              <w:t xml:space="preserve">ℹ  </w:t>
            </w:r>
            <w:r>
              <w:rPr>
                <w:i/>
                <w:iCs/>
                <w:color w:val="0D2137"/>
                <w:sz w:val="18"/>
                <w:szCs w:val="18"/>
              </w:rPr>
              <w:t>Example:  CSE-AWS-L-002-04_MAR_20260315.pdf</w:t>
            </w:r>
          </w:p>
          <w:p>
            <w:pPr>
              <w:pStyle w:val="Normal"/>
              <w:spacing w:before="0" w:after="60"/>
              <w:rPr/>
            </w:pPr>
            <w:r>
              <w:rPr>
                <w:color w:val="0D2137"/>
                <w:sz w:val="22"/>
                <w:szCs w:val="22"/>
              </w:rPr>
              <w:t>Evidence folder:  [TaskID]_Evidence_[YourInitials]/  — zip all phase evidence files and submit alongside the PDF report</w:t>
            </w:r>
            <w:r>
              <w:rPr>
                <w:color w:val="0D2137"/>
                <w:sz w:val="18"/>
                <w:szCs w:val="18"/>
              </w:rPr>
              <w:t>.</w:t>
            </w:r>
          </w:p>
        </w:tc>
      </w:tr>
    </w:tbl>
    <w:p>
      <w:pPr>
        <w:pStyle w:val="Normal"/>
        <w:spacing w:before="0" w:after="200"/>
        <w:rPr/>
      </w:pPr>
      <w:r>
        <w:rPr/>
      </w:r>
    </w:p>
    <w:p>
      <w:pPr>
        <w:pStyle w:val="Normal"/>
        <w:spacing w:before="0" w:after="120"/>
        <w:rPr>
          <w:sz w:val="22"/>
          <w:szCs w:val="22"/>
        </w:rPr>
      </w:pPr>
      <w:r>
        <w:rPr>
          <w:b/>
          <w:bCs/>
          <w:color w:val="0D2137"/>
          <w:sz w:val="22"/>
          <w:szCs w:val="22"/>
        </w:rPr>
        <w:t>Evidence naming convention for phase files:</w:t>
      </w:r>
    </w:p>
    <w:p>
      <w:pPr>
        <w:pStyle w:val="ListParagraph"/>
        <w:numPr>
          <w:ilvl w:val="0"/>
          <w:numId w:val="59"/>
        </w:numPr>
        <w:spacing w:before="0" w:after="60"/>
        <w:ind w:hanging="360" w:left="360"/>
        <w:rPr>
          <w:sz w:val="22"/>
          <w:szCs w:val="22"/>
        </w:rPr>
      </w:pPr>
      <w:r>
        <w:rPr>
          <w:color w:val="0D2137"/>
          <w:sz w:val="22"/>
          <w:szCs w:val="22"/>
        </w:rPr>
        <w:t>Phase A evidence: PhaseA_[descriptor].[ext]  e.g. PhaseA_ArchDiagram.png, PhaseA_Notes.pdf</w:t>
      </w:r>
    </w:p>
    <w:p>
      <w:pPr>
        <w:pStyle w:val="ListParagraph"/>
        <w:numPr>
          <w:ilvl w:val="0"/>
          <w:numId w:val="60"/>
        </w:numPr>
        <w:spacing w:before="0" w:after="60"/>
        <w:ind w:hanging="360" w:left="360"/>
        <w:rPr>
          <w:sz w:val="22"/>
          <w:szCs w:val="22"/>
        </w:rPr>
      </w:pPr>
      <w:r>
        <w:rPr>
          <w:color w:val="0D2137"/>
          <w:sz w:val="22"/>
          <w:szCs w:val="22"/>
        </w:rPr>
        <w:t>Phase B evidence: PhaseB_[descriptor].[ext]  e.g. PhaseB_CLI_Setup.png, PhaseB_IAMPolicy.json</w:t>
      </w:r>
    </w:p>
    <w:p>
      <w:pPr>
        <w:pStyle w:val="ListParagraph"/>
        <w:numPr>
          <w:ilvl w:val="0"/>
          <w:numId w:val="61"/>
        </w:numPr>
        <w:spacing w:before="0" w:after="60"/>
        <w:ind w:hanging="360" w:left="360"/>
        <w:rPr>
          <w:sz w:val="22"/>
          <w:szCs w:val="22"/>
        </w:rPr>
      </w:pPr>
      <w:r>
        <w:rPr>
          <w:color w:val="0D2137"/>
          <w:sz w:val="22"/>
          <w:szCs w:val="22"/>
        </w:rPr>
        <w:t>Phase C evidence: PhaseC_[descriptor].[ext]  e.g. PhaseC_TestResults.log, PhaseC_QueryOutput.png</w:t>
      </w:r>
    </w:p>
    <w:p>
      <w:pPr>
        <w:pStyle w:val="ListParagraph"/>
        <w:numPr>
          <w:ilvl w:val="0"/>
          <w:numId w:val="62"/>
        </w:numPr>
        <w:spacing w:before="0" w:after="60"/>
        <w:ind w:hanging="360" w:left="360"/>
        <w:rPr>
          <w:sz w:val="22"/>
          <w:szCs w:val="22"/>
        </w:rPr>
      </w:pPr>
      <w:r>
        <w:rPr>
          <w:color w:val="0D2137"/>
          <w:sz w:val="22"/>
          <w:szCs w:val="22"/>
        </w:rPr>
        <w:t>Phase D evidence: PhaseD_[descriptor].[ext]  e.g. PhaseD_RiskMatrix.xlsx, PhaseD_HardenedPolicy.json</w:t>
      </w:r>
    </w:p>
    <w:p>
      <w:pPr>
        <w:pStyle w:val="Normal"/>
        <w:spacing w:before="0" w:after="0"/>
        <w:rPr/>
      </w:pPr>
      <w:r>
        <w:rPr/>
      </w:r>
      <w:r>
        <w:br w:type="page"/>
      </w:r>
    </w:p>
    <w:p>
      <w:pPr>
        <w:pStyle w:val="Heading1"/>
        <w:pBdr>
          <w:bottom w:val="single" w:sz="8" w:space="6" w:color="146C94"/>
        </w:pBdr>
        <w:spacing w:before="0" w:after="160"/>
        <w:rPr/>
      </w:pPr>
      <w:r>
        <w:rPr>
          <w:b/>
          <w:bCs/>
          <w:color w:val="0D2137"/>
        </w:rPr>
        <w:t>1.0 Task Overview</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Task ID</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CSE-AWS-L-006-04</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Task Title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Least-Privilege Policy Engineering and Permission Boundary Implementation</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Skill Domain</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1"/>
                <w:szCs w:val="20"/>
              </w:rPr>
              <w:t>AWS Identity and Access Management (IAM) / Cloud Security Architecture</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Difficulty</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Advanced</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Duration</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12 Hours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CPE Credits</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4 CPE Credits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Platform(s)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AWS Free Tier,</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AWS Region(s) Used</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Us-east-1 , Global</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Primary Tools</w:t>
            </w:r>
          </w:p>
        </w:tc>
        <w:tc>
          <w:tcPr>
            <w:tcW w:w="7185"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0"/>
                <w:szCs w:val="20"/>
              </w:rPr>
              <w:t>AWS CLI, IAM Access Analyzer, CloudFormation, Terraform, iam-vulnerable, VS Code, ChatGPT or Claude for policy reasoning</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Target Environment</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AWS Free Tier account / C</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MITRE ATT&amp;CK IDs</w:t>
            </w:r>
          </w:p>
        </w:tc>
        <w:tc>
          <w:tcPr>
            <w:tcW w:w="7185"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iCs/>
                <w:caps w:val="false"/>
                <w:smallCaps w:val="false"/>
                <w:color w:val="1D2125"/>
                <w:spacing w:val="0"/>
                <w:sz w:val="20"/>
                <w:szCs w:val="20"/>
              </w:rPr>
              <w:t>T1078 (Valid Accounts), T1098 (Account Manipulation), T1069.003 (Permission Groups Discovery), T1087.004 (Cloud Account Discovery)</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Guiding Frameworks</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CIS AWS Foundations Benchmark v1.5, NIST SP 800-53, ISO 27001, OWASP Cloud Top 10</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Regulatory Alignment</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ISO 27001 A.9 Access Control, A.12 Operations Security; NICE PR-CDA-001</w:t>
            </w:r>
          </w:p>
        </w:tc>
      </w:tr>
    </w:tbl>
    <w:p>
      <w:pPr>
        <w:pStyle w:val="Heading2"/>
        <w:rPr/>
      </w:pPr>
      <w:r>
        <w:rPr/>
      </w:r>
    </w:p>
    <w:p>
      <w:pPr>
        <w:pStyle w:val="Heading2"/>
        <w:rPr>
          <w:b/>
          <w:bCs/>
          <w:color w:themeColor="accent1" w:themeShade="80" w:val="1F3864"/>
        </w:rPr>
      </w:pPr>
      <w:r>
        <w:rPr>
          <w:b/>
          <w:bCs/>
          <w:color w:themeColor="accent1" w:themeShade="80" w:val="1F3864"/>
        </w:rPr>
        <w:t>1.1 Introduction</w:t>
      </w:r>
    </w:p>
    <w:p>
      <w:pPr>
        <w:pStyle w:val="Normal"/>
        <w:widowControl/>
        <w:suppressAutoHyphens w:val="true"/>
        <w:bidi w:val="0"/>
        <w:spacing w:lineRule="auto" w:line="259" w:before="0" w:after="120"/>
        <w:ind w:hanging="0" w:left="-113" w:right="0"/>
        <w:jc w:val="left"/>
        <w:rPr>
          <w:color w:val="auto"/>
          <w:sz w:val="22"/>
          <w:szCs w:val="22"/>
        </w:rPr>
      </w:pPr>
      <w:r>
        <w:rPr>
          <w:i/>
          <w:iCs/>
          <w:color w:val="auto"/>
          <w:sz w:val="22"/>
          <w:szCs w:val="22"/>
        </w:rPr>
        <w:t xml:space="preserve">Week 2, Task 6 addresses excessive AWS IAM permissions by applying least-privilege policies and permissions boundaries. It focuses on misconfigurations such as unrestricted policy-attachment permissions, which could allow an attacker controlling a compromised role to gain greater access. These skills help cloud security engineers translate business needs into scoped permissions and validate controls that reduce privilege escalation risks. </w:t>
      </w:r>
    </w:p>
    <w:p>
      <w:pPr>
        <w:pStyle w:val="Heading2"/>
        <w:rPr>
          <w:b/>
          <w:bCs/>
          <w:color w:themeColor="text2" w:themeShade="bf" w:val="323E4F"/>
        </w:rPr>
      </w:pPr>
      <w:r>
        <w:rPr>
          <w:b/>
          <w:bCs/>
          <w:color w:themeColor="text2" w:themeShade="bf" w:val="323E4F"/>
        </w:rPr>
        <w:t>1.2 Objectives &amp; Learning Outcomes</w:t>
      </w:r>
    </w:p>
    <w:p>
      <w:pPr>
        <w:pStyle w:val="Normal"/>
        <w:spacing w:before="0" w:after="120"/>
        <w:rPr>
          <w:color w:val="auto"/>
          <w:sz w:val="22"/>
          <w:szCs w:val="22"/>
        </w:rPr>
      </w:pPr>
      <w:r>
        <w:rPr>
          <w:i/>
          <w:iCs/>
          <w:color w:val="auto"/>
          <w:sz w:val="22"/>
          <w:szCs w:val="22"/>
        </w:rPr>
        <w:t>[List the objectives from the Objectives &amp; Measurable Outcomes section of your task brief. Below each objective, write one sentence confirming how you met it.]</w:t>
      </w:r>
    </w:p>
    <w:p>
      <w:pPr>
        <w:pStyle w:val="BodyText"/>
        <w:numPr>
          <w:ilvl w:val="0"/>
          <w:numId w:val="63"/>
        </w:numPr>
        <w:spacing w:before="0" w:after="60"/>
        <w:ind w:hanging="360" w:left="360"/>
        <w:rPr>
          <w:color w:val="auto"/>
          <w:sz w:val="22"/>
          <w:szCs w:val="22"/>
        </w:rPr>
      </w:pPr>
      <w:r>
        <w:rPr>
          <w:rStyle w:val="Strong"/>
          <w:i/>
          <w:iCs/>
          <w:color w:val="auto"/>
          <w:sz w:val="22"/>
          <w:szCs w:val="22"/>
        </w:rPr>
        <w:t>Objective: Understand least privilege and how permissions boundaries enforce it in AWS environments.</w:t>
      </w:r>
      <w:r>
        <w:rPr>
          <w:i/>
          <w:iCs/>
          <w:color w:val="auto"/>
          <w:sz w:val="22"/>
          <w:szCs w:val="22"/>
        </w:rPr>
        <w:br/>
      </w:r>
      <w:r>
        <w:rPr>
          <w:b/>
          <w:bCs/>
          <w:i/>
          <w:iCs/>
          <w:color w:val="auto"/>
          <w:sz w:val="22"/>
          <w:szCs w:val="22"/>
        </w:rPr>
        <w:t>How I met it</w:t>
      </w:r>
      <w:r>
        <w:rPr>
          <w:i/>
          <w:iCs/>
          <w:color w:val="auto"/>
          <w:sz w:val="22"/>
          <w:szCs w:val="22"/>
        </w:rPr>
        <w:t>: I compared IAM policy types and created a scoped S3 read-only policy to demonstrate least privilege.</w:t>
      </w:r>
    </w:p>
    <w:p>
      <w:pPr>
        <w:pStyle w:val="BodyText"/>
        <w:numPr>
          <w:ilvl w:val="0"/>
          <w:numId w:val="64"/>
        </w:numPr>
        <w:spacing w:before="0" w:after="60"/>
        <w:ind w:hanging="360" w:left="360"/>
        <w:rPr>
          <w:color w:val="auto"/>
          <w:sz w:val="22"/>
          <w:szCs w:val="22"/>
        </w:rPr>
      </w:pPr>
      <w:r>
        <w:rPr>
          <w:b/>
          <w:bCs/>
          <w:i/>
          <w:iCs/>
          <w:color w:val="auto"/>
          <w:sz w:val="22"/>
          <w:szCs w:val="22"/>
        </w:rPr>
        <w:t>Objective</w:t>
      </w:r>
      <w:r>
        <w:rPr>
          <w:i/>
          <w:iCs/>
          <w:color w:val="auto"/>
          <w:sz w:val="22"/>
          <w:szCs w:val="22"/>
        </w:rPr>
        <w:t xml:space="preserve">: </w:t>
      </w:r>
      <w:r>
        <w:rPr>
          <w:rStyle w:val="Strong"/>
          <w:i/>
          <w:iCs/>
          <w:color w:val="auto"/>
          <w:sz w:val="22"/>
          <w:szCs w:val="22"/>
        </w:rPr>
        <w:t>Deploy the IAM Vulnerable environment to simulate misconfigured IAM roles.</w:t>
      </w:r>
    </w:p>
    <w:p>
      <w:pPr>
        <w:pStyle w:val="BodyText"/>
        <w:numPr>
          <w:ilvl w:val="0"/>
          <w:numId w:val="0"/>
        </w:numPr>
        <w:spacing w:before="0" w:after="60"/>
        <w:ind w:hanging="0" w:left="360"/>
        <w:rPr>
          <w:i/>
          <w:i/>
          <w:iCs/>
          <w:color w:val="auto"/>
          <w:sz w:val="22"/>
          <w:szCs w:val="22"/>
        </w:rPr>
      </w:pPr>
      <w:r>
        <w:rPr>
          <w:b/>
          <w:bCs/>
          <w:i/>
          <w:iCs/>
          <w:color w:val="auto"/>
          <w:sz w:val="22"/>
          <w:szCs w:val="22"/>
        </w:rPr>
        <w:t>How you met i</w:t>
      </w:r>
      <w:r>
        <w:rPr>
          <w:i/>
          <w:iCs/>
          <w:color w:val="auto"/>
          <w:sz w:val="22"/>
          <w:szCs w:val="22"/>
        </w:rPr>
        <w:t>t: Following the Mentor’s revised instructions, I deployed 265 IAM resources using Terraform and verified the lab roles.</w:t>
      </w:r>
    </w:p>
    <w:p>
      <w:pPr>
        <w:pStyle w:val="BodyText"/>
        <w:numPr>
          <w:ilvl w:val="0"/>
          <w:numId w:val="65"/>
        </w:numPr>
        <w:spacing w:before="0" w:after="60"/>
        <w:ind w:hanging="360" w:left="360"/>
        <w:rPr>
          <w:color w:val="auto"/>
          <w:sz w:val="22"/>
          <w:szCs w:val="22"/>
        </w:rPr>
      </w:pPr>
      <w:r>
        <w:rPr>
          <w:rStyle w:val="Strong"/>
          <w:i/>
          <w:iCs/>
          <w:color w:val="auto"/>
          <w:sz w:val="22"/>
          <w:szCs w:val="22"/>
        </w:rPr>
        <w:t>Objective:Engineer least-privilege policies based on business requirements.</w:t>
      </w:r>
      <w:r>
        <w:rPr>
          <w:i/>
          <w:iCs/>
          <w:color w:val="auto"/>
          <w:sz w:val="22"/>
          <w:szCs w:val="22"/>
        </w:rPr>
        <w:br/>
      </w:r>
      <w:r>
        <w:rPr>
          <w:b/>
          <w:bCs/>
          <w:i/>
          <w:iCs/>
          <w:color w:val="auto"/>
          <w:sz w:val="22"/>
          <w:szCs w:val="22"/>
        </w:rPr>
        <w:t>How I met it</w:t>
      </w:r>
      <w:r>
        <w:rPr>
          <w:i/>
          <w:iCs/>
          <w:color w:val="auto"/>
          <w:sz w:val="22"/>
          <w:szCs w:val="22"/>
        </w:rPr>
        <w:t>: I created a Data Analyst policy and confirmed through simulation that required reads were allowed while writes, deletes, and outside-bucket reads were implicitly denied.</w:t>
      </w:r>
    </w:p>
    <w:p>
      <w:pPr>
        <w:pStyle w:val="BodyText"/>
        <w:numPr>
          <w:ilvl w:val="0"/>
          <w:numId w:val="66"/>
        </w:numPr>
        <w:spacing w:before="0" w:after="60"/>
        <w:ind w:hanging="360" w:left="360"/>
        <w:rPr>
          <w:color w:val="auto"/>
          <w:sz w:val="22"/>
          <w:szCs w:val="22"/>
        </w:rPr>
      </w:pPr>
      <w:r>
        <w:rPr>
          <w:rStyle w:val="Strong"/>
          <w:i/>
          <w:iCs/>
          <w:color w:val="auto"/>
          <w:sz w:val="22"/>
          <w:szCs w:val="22"/>
        </w:rPr>
        <w:t>Objective: Validate the custom policy for security and configuration issues.</w:t>
      </w:r>
      <w:r>
        <w:rPr>
          <w:i/>
          <w:iCs/>
          <w:color w:val="auto"/>
          <w:sz w:val="22"/>
          <w:szCs w:val="22"/>
        </w:rPr>
        <w:br/>
        <w:t>How I met it:I used AWS IAM Access Analyzer, which returned zero validation findings; acceptance of this alternative to the originally specified analyzer remains pending.</w:t>
      </w:r>
    </w:p>
    <w:p>
      <w:pPr>
        <w:pStyle w:val="BodyText"/>
        <w:numPr>
          <w:ilvl w:val="0"/>
          <w:numId w:val="67"/>
        </w:numPr>
        <w:spacing w:before="0" w:after="60"/>
        <w:ind w:hanging="360" w:left="360"/>
        <w:rPr>
          <w:color w:val="auto"/>
          <w:sz w:val="22"/>
          <w:szCs w:val="22"/>
        </w:rPr>
      </w:pPr>
      <w:r>
        <w:rPr>
          <w:rStyle w:val="Strong"/>
          <w:i/>
          <w:iCs/>
          <w:color w:val="auto"/>
          <w:sz w:val="22"/>
          <w:szCs w:val="22"/>
        </w:rPr>
        <w:t>Objective: Apply permissions boundaries to restrict potential privilege escalation paths.</w:t>
      </w:r>
      <w:r>
        <w:rPr>
          <w:i/>
          <w:iCs/>
          <w:color w:val="auto"/>
          <w:sz w:val="22"/>
          <w:szCs w:val="22"/>
        </w:rPr>
        <w:br/>
        <w:t xml:space="preserve">How I met it: I attached a boundary to a deployed lab role and verified that simulated </w:t>
      </w:r>
      <w:r>
        <w:rPr>
          <w:rStyle w:val="SourceText"/>
          <w:i/>
          <w:iCs/>
          <w:color w:val="auto"/>
          <w:sz w:val="22"/>
          <w:szCs w:val="22"/>
        </w:rPr>
        <w:t>iam:AttachRolePolicy</w:t>
      </w:r>
      <w:r>
        <w:rPr>
          <w:i/>
          <w:iCs/>
          <w:color w:val="auto"/>
          <w:sz w:val="22"/>
          <w:szCs w:val="22"/>
        </w:rPr>
        <w:t xml:space="preserve"> access changed from </w:t>
      </w:r>
      <w:r>
        <w:rPr>
          <w:rStyle w:val="SourceText"/>
          <w:i/>
          <w:iCs/>
          <w:color w:val="auto"/>
          <w:sz w:val="22"/>
          <w:szCs w:val="22"/>
        </w:rPr>
        <w:t>allowed</w:t>
      </w:r>
      <w:r>
        <w:rPr>
          <w:i/>
          <w:iCs/>
          <w:color w:val="auto"/>
          <w:sz w:val="22"/>
          <w:szCs w:val="22"/>
        </w:rPr>
        <w:t xml:space="preserve"> to </w:t>
      </w:r>
      <w:r>
        <w:rPr>
          <w:rStyle w:val="SourceText"/>
          <w:i/>
          <w:iCs/>
          <w:color w:val="auto"/>
          <w:sz w:val="22"/>
          <w:szCs w:val="22"/>
        </w:rPr>
        <w:t>implicitDeny</w:t>
      </w:r>
      <w:r>
        <w:rPr>
          <w:i/>
          <w:iCs/>
          <w:color w:val="auto"/>
          <w:sz w:val="22"/>
          <w:szCs w:val="22"/>
        </w:rPr>
        <w:t>.</w:t>
      </w:r>
    </w:p>
    <w:p>
      <w:pPr>
        <w:pStyle w:val="BodyText"/>
        <w:numPr>
          <w:ilvl w:val="0"/>
          <w:numId w:val="68"/>
        </w:numPr>
        <w:spacing w:before="0" w:after="60"/>
        <w:ind w:hanging="360" w:left="360"/>
        <w:rPr>
          <w:color w:val="auto"/>
          <w:sz w:val="22"/>
          <w:szCs w:val="22"/>
        </w:rPr>
      </w:pPr>
      <w:r>
        <w:rPr>
          <w:rStyle w:val="Strong"/>
          <w:i/>
          <w:iCs/>
          <w:color w:val="auto"/>
          <w:sz w:val="22"/>
          <w:szCs w:val="22"/>
        </w:rPr>
        <w:t>Objective: Validate skills through external hosted labs.</w:t>
      </w:r>
      <w:r>
        <w:rPr>
          <w:i/>
          <w:iCs/>
          <w:color w:val="auto"/>
          <w:sz w:val="22"/>
          <w:szCs w:val="22"/>
        </w:rPr>
        <w:br/>
        <w:t>How I met it: This objective was not completed because the required labs needed premium access; the Mentor approved skipping them.</w:t>
      </w:r>
    </w:p>
    <w:p>
      <w:pPr>
        <w:pStyle w:val="BodyText"/>
        <w:numPr>
          <w:ilvl w:val="0"/>
          <w:numId w:val="69"/>
        </w:numPr>
        <w:spacing w:before="0" w:after="60"/>
        <w:ind w:hanging="360" w:left="360"/>
        <w:rPr>
          <w:color w:val="auto"/>
          <w:sz w:val="22"/>
          <w:szCs w:val="22"/>
        </w:rPr>
      </w:pPr>
      <w:r>
        <w:rPr>
          <w:rStyle w:val="Strong"/>
          <w:i/>
          <w:iCs/>
          <w:color w:val="auto"/>
          <w:sz w:val="22"/>
          <w:szCs w:val="22"/>
        </w:rPr>
        <w:t>Objective:Document methodology, findings, and supporting evidence.</w:t>
      </w:r>
      <w:r>
        <w:rPr>
          <w:i/>
          <w:iCs/>
          <w:color w:val="auto"/>
          <w:sz w:val="22"/>
          <w:szCs w:val="22"/>
        </w:rPr>
        <w:br/>
      </w:r>
      <w:r>
        <w:rPr>
          <w:b/>
          <w:bCs/>
          <w:i/>
          <w:iCs/>
          <w:color w:val="auto"/>
          <w:sz w:val="22"/>
          <w:szCs w:val="22"/>
        </w:rPr>
        <w:t>How I met it</w:t>
      </w:r>
      <w:r>
        <w:rPr>
          <w:i/>
          <w:iCs/>
          <w:color w:val="auto"/>
          <w:sz w:val="22"/>
          <w:szCs w:val="22"/>
        </w:rPr>
        <w:t>: I documented the completed phases, simulation results, threat model, troubleshooting, and limitations in GitHub, with the final written report in progress.</w:t>
      </w:r>
    </w:p>
    <w:p>
      <w:pPr>
        <w:pStyle w:val="ListParagraph"/>
        <w:numPr>
          <w:ilvl w:val="0"/>
          <w:numId w:val="0"/>
        </w:numPr>
        <w:spacing w:before="0" w:after="60"/>
        <w:ind w:hanging="0" w:left="360"/>
        <w:rPr>
          <w:i/>
          <w:i/>
          <w:iCs/>
        </w:rPr>
      </w:pPr>
      <w:r>
        <w:rPr>
          <w:i/>
          <w:iCs/>
        </w:rPr>
      </w:r>
    </w:p>
    <w:p>
      <w:pPr>
        <w:pStyle w:val="Normal"/>
        <w:spacing w:before="0" w:after="80"/>
        <w:rPr>
          <w:i/>
          <w:i/>
          <w:iCs/>
        </w:rPr>
      </w:pPr>
      <w:r>
        <w:rPr>
          <w:i/>
          <w:iCs/>
          <w:color w:val="6B8CA3"/>
          <w:sz w:val="18"/>
          <w:szCs w:val="18"/>
        </w:rPr>
        <w:t xml:space="preserve">ℹ  </w:t>
      </w:r>
      <w:r>
        <w:rPr>
          <w:i/>
          <w:iCs/>
          <w:color w:val="6B8CA3"/>
          <w:sz w:val="18"/>
          <w:szCs w:val="18"/>
        </w:rPr>
        <w:t>Every task has 4–5 measurable objectives. All must appear here.</w:t>
      </w:r>
    </w:p>
    <w:p>
      <w:pPr>
        <w:pStyle w:val="Normal"/>
        <w:spacing w:before="0" w:after="80"/>
        <w:rPr>
          <w:i/>
          <w:i/>
          <w:iCs/>
        </w:rPr>
      </w:pPr>
      <w:r>
        <w:rPr>
          <w:i/>
          <w:iCs/>
        </w:rPr>
      </w:r>
    </w:p>
    <w:p>
      <w:pPr>
        <w:pStyle w:val="Heading2"/>
        <w:rPr>
          <w:i/>
          <w:i/>
          <w:iCs/>
        </w:rPr>
      </w:pPr>
      <w:r>
        <w:rPr>
          <w:b/>
          <w:bCs/>
          <w:i/>
          <w:iCs/>
          <w:color w:themeColor="text2" w:themeShade="bf" w:val="323E4F"/>
        </w:rPr>
        <w:t>1.3 Scope &amp; Legal Authorisation</w:t>
      </w:r>
    </w:p>
    <w:p>
      <w:pPr>
        <w:pStyle w:val="Normal"/>
        <w:spacing w:before="0" w:after="120"/>
        <w:rPr>
          <w:i/>
          <w:i/>
          <w:iCs/>
        </w:rPr>
      </w:pPr>
      <w:r>
        <w:rPr>
          <w:i/>
          <w:iCs/>
          <w:color w:val="auto"/>
          <w:sz w:val="22"/>
          <w:szCs w:val="22"/>
        </w:rPr>
        <w:t>[State explicitly that all activities were performed within authorised environments. List every environment used. This section is mandatory for every cloud security task.]</w:t>
      </w:r>
    </w:p>
    <w:p>
      <w:pPr>
        <w:pStyle w:val="Normal"/>
        <w:spacing w:before="0" w:after="120"/>
        <w:rPr>
          <w:i/>
          <w:i/>
          <w:iCs/>
        </w:rPr>
      </w:pPr>
      <w:r>
        <w:rPr>
          <w:i/>
          <w:iCs/>
          <w:color w:val="auto"/>
          <w:sz w:val="22"/>
          <w:szCs w:val="22"/>
        </w:rPr>
        <w:t>Authorised environments used:</w:t>
      </w:r>
    </w:p>
    <w:p>
      <w:pPr>
        <w:pStyle w:val="ListParagraph"/>
        <w:numPr>
          <w:ilvl w:val="0"/>
          <w:numId w:val="70"/>
        </w:numPr>
        <w:spacing w:before="0" w:after="60"/>
        <w:ind w:hanging="360" w:left="360"/>
        <w:rPr>
          <w:i/>
          <w:i/>
          <w:iCs/>
        </w:rPr>
      </w:pPr>
      <w:r>
        <w:rPr>
          <w:i/>
          <w:iCs/>
          <w:color w:val="auto"/>
          <w:sz w:val="22"/>
          <w:szCs w:val="22"/>
        </w:rPr>
        <w:t>Personal AWS Free Tier account — Account ID ending in 8561 — us-east-1 region]</w:t>
      </w:r>
    </w:p>
    <w:p>
      <w:pPr>
        <w:pStyle w:val="BodyText"/>
        <w:numPr>
          <w:ilvl w:val="0"/>
          <w:numId w:val="71"/>
        </w:numPr>
        <w:spacing w:before="0" w:after="60"/>
        <w:ind w:hanging="360" w:left="360"/>
        <w:rPr>
          <w:color w:val="auto"/>
          <w:sz w:val="22"/>
          <w:szCs w:val="22"/>
        </w:rPr>
      </w:pPr>
      <w:r>
        <w:rPr>
          <w:rStyle w:val="Strong"/>
          <w:i/>
          <w:iCs/>
          <w:color w:val="auto"/>
          <w:sz w:val="22"/>
          <w:szCs w:val="22"/>
        </w:rPr>
        <w:t>Personal AWS sandbox account:</w:t>
      </w:r>
      <w:r>
        <w:rPr>
          <w:i/>
          <w:iCs/>
          <w:color w:val="auto"/>
          <w:sz w:val="22"/>
          <w:szCs w:val="22"/>
        </w:rPr>
        <w:t xml:space="preserve"> Hosted the IAM Vulnerable deployment, custom policies, permissions boundaries, and IAM simulations.</w:t>
      </w:r>
    </w:p>
    <w:p>
      <w:pPr>
        <w:pStyle w:val="BodyText"/>
        <w:numPr>
          <w:ilvl w:val="0"/>
          <w:numId w:val="72"/>
        </w:numPr>
        <w:spacing w:before="0" w:after="60"/>
        <w:ind w:hanging="360" w:left="360"/>
        <w:rPr>
          <w:color w:val="auto"/>
          <w:sz w:val="22"/>
          <w:szCs w:val="22"/>
        </w:rPr>
      </w:pPr>
      <w:r>
        <w:rPr>
          <w:rStyle w:val="Strong"/>
          <w:i/>
          <w:iCs/>
          <w:color w:val="auto"/>
          <w:sz w:val="22"/>
          <w:szCs w:val="22"/>
        </w:rPr>
        <w:t>AWS CloudShell:</w:t>
      </w:r>
      <w:r>
        <w:rPr>
          <w:i/>
          <w:iCs/>
          <w:color w:val="auto"/>
          <w:sz w:val="22"/>
          <w:szCs w:val="22"/>
        </w:rPr>
        <w:t xml:space="preserve"> Used for policy creation, permission simulations, and IAM Access Analyzer validation.</w:t>
      </w:r>
    </w:p>
    <w:p>
      <w:pPr>
        <w:pStyle w:val="BodyText"/>
        <w:numPr>
          <w:ilvl w:val="0"/>
          <w:numId w:val="73"/>
        </w:numPr>
        <w:spacing w:before="0" w:after="60"/>
        <w:ind w:hanging="360" w:left="360"/>
        <w:rPr>
          <w:color w:val="auto"/>
          <w:sz w:val="22"/>
          <w:szCs w:val="22"/>
        </w:rPr>
      </w:pPr>
      <w:r>
        <w:rPr>
          <w:rStyle w:val="Strong"/>
          <w:i/>
          <w:iCs/>
          <w:color w:val="auto"/>
          <w:sz w:val="22"/>
          <w:szCs w:val="22"/>
        </w:rPr>
        <w:t>Local Windows computer:</w:t>
      </w:r>
      <w:r>
        <w:rPr>
          <w:i/>
          <w:iCs/>
          <w:color w:val="auto"/>
          <w:sz w:val="22"/>
          <w:szCs w:val="22"/>
        </w:rPr>
        <w:t xml:space="preserve"> Used PowerShell, AWS CLI, Git, and Terraform to configure, deploy, and inspect the lab.</w:t>
      </w:r>
    </w:p>
    <w:p>
      <w:pPr>
        <w:pStyle w:val="BodyText"/>
        <w:numPr>
          <w:ilvl w:val="0"/>
          <w:numId w:val="74"/>
        </w:numPr>
        <w:spacing w:before="0" w:after="60"/>
        <w:ind w:hanging="360" w:left="360"/>
        <w:rPr>
          <w:color w:val="auto"/>
          <w:sz w:val="22"/>
          <w:szCs w:val="22"/>
        </w:rPr>
      </w:pPr>
      <w:r>
        <w:rPr>
          <w:rStyle w:val="Strong"/>
          <w:i/>
          <w:iCs/>
          <w:color w:val="auto"/>
          <w:sz w:val="22"/>
          <w:szCs w:val="22"/>
        </w:rPr>
        <w:t>Browser-based VS Code:</w:t>
      </w:r>
      <w:r>
        <w:rPr>
          <w:i/>
          <w:iCs/>
          <w:color w:val="auto"/>
          <w:sz w:val="22"/>
          <w:szCs w:val="22"/>
        </w:rPr>
        <w:t xml:space="preserve"> Used to create and review JSON policy files. </w:t>
      </w:r>
    </w:p>
    <w:p>
      <w:pPr>
        <w:pStyle w:val="BodyText"/>
        <w:numPr>
          <w:ilvl w:val="0"/>
          <w:numId w:val="75"/>
        </w:numPr>
        <w:spacing w:before="0" w:after="60"/>
        <w:ind w:hanging="360" w:left="360"/>
        <w:rPr>
          <w:color w:val="auto"/>
          <w:sz w:val="22"/>
          <w:szCs w:val="22"/>
        </w:rPr>
      </w:pPr>
      <w:r>
        <w:rPr>
          <w:rStyle w:val="Strong"/>
          <w:i/>
          <w:iCs/>
          <w:color w:val="auto"/>
          <w:sz w:val="22"/>
          <w:szCs w:val="22"/>
        </w:rPr>
        <w:t>Scope exception:</w:t>
      </w:r>
      <w:r>
        <w:rPr>
          <w:i/>
          <w:iCs/>
          <w:color w:val="auto"/>
          <w:sz w:val="22"/>
          <w:szCs w:val="22"/>
        </w:rPr>
        <w:t xml:space="preserve"> An initial Terraform attempt unintentionally used previously saved PwnedLabs credentials. This deployment was outside the intended personal-sandbox scope and was blocked by an AWS explicit-deny policy. Terraform state listed only data sources, with no managed resources recorded. I stopped the attempt, selected my personal sandbox profile explicitly, verified its identity, and generated a new plan before deployment.</w:t>
      </w:r>
    </w:p>
    <w:p>
      <w:pPr>
        <w:pStyle w:val="BodyText"/>
        <w:spacing w:lineRule="auto" w:line="259" w:before="0" w:after="60"/>
        <w:rPr>
          <w:i/>
          <w:i/>
          <w:iCs/>
          <w:color w:val="auto"/>
          <w:sz w:val="22"/>
          <w:szCs w:val="22"/>
        </w:rPr>
      </w:pPr>
      <w:r>
        <w:rPr>
          <w:i/>
          <w:iCs/>
          <w:color w:val="auto"/>
          <w:sz w:val="22"/>
          <w:szCs w:val="22"/>
        </w:rPr>
        <w:t>No production systems or third-party targets were intentionally tested. The premium TryHackMe and Cybr labs were not performed, with the Mentor’s approval.</w:t>
      </w:r>
    </w:p>
    <w:p>
      <w:pPr>
        <w:pStyle w:val="ListParagraph"/>
        <w:numPr>
          <w:ilvl w:val="0"/>
          <w:numId w:val="0"/>
        </w:numPr>
        <w:spacing w:before="0" w:after="60"/>
        <w:ind w:hanging="0" w:left="360"/>
        <w:rPr>
          <w:i/>
          <w:i/>
          <w:iCs/>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[Confirm: no external AWS accounts, production environments, third-party cloud resources, or real customer data were accessed. If AI tools were used, confirm they were used only for analysis, explanation, and documentation — not to execute cloud commands or generate technical evidence.]</w:t>
      </w:r>
    </w:p>
    <w:p>
      <w:pPr>
        <w:pStyle w:val="Heading2"/>
        <w:rPr>
          <w:b/>
          <w:bCs/>
          <w:color w:themeColor="text2" w:themeShade="bf" w:val="323E4F"/>
        </w:rPr>
      </w:pPr>
      <w:r>
        <w:rPr>
          <w:b/>
          <w:bCs/>
          <w:color w:themeColor="text2" w:themeShade="bf" w:val="323E4F"/>
        </w:rPr>
        <w:t>1.4 MITRE ATT&amp;CK Cloud Threat Mapping</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000"/>
        <w:gridCol w:w="2997"/>
        <w:gridCol w:w="5209"/>
      </w:tblGrid>
      <w:tr>
        <w:trPr>
          <w:tblHeader w:val="true"/>
        </w:trPr>
        <w:tc>
          <w:tcPr>
            <w:tcW w:w="20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ATT&amp;CK Technique ID</w:t>
            </w:r>
          </w:p>
        </w:tc>
        <w:tc>
          <w:tcPr>
            <w:tcW w:w="299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Technique Name</w:t>
            </w:r>
          </w:p>
        </w:tc>
        <w:tc>
          <w:tcPr>
            <w:tcW w:w="520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Relevance to This Task</w:t>
            </w:r>
          </w:p>
        </w:tc>
      </w:tr>
      <w:tr>
        <w:trPr/>
        <w:tc>
          <w:tcPr>
            <w:tcW w:w="2000" w:type="dxa"/>
            <w:tcBorders>
              <w:bottom w:val="single" w:sz="4" w:space="0" w:color="C6D3DB"/>
              <w:right w:val="single" w:sz="4" w:space="0" w:color="C6D3DB"/>
            </w:tcBorders>
            <w:shd w:color="auto" w:fill="F4F7F9" w:val="clear"/>
            <w:vAlign w:val="center"/>
          </w:tcPr>
          <w:p>
            <w:pPr>
              <w:pStyle w:val="Normal"/>
              <w:spacing w:before="0" w:after="0"/>
              <w:rPr>
                <w:i/>
                <w:i/>
                <w:iCs/>
              </w:rPr>
            </w:pPr>
            <w:r>
              <w:rPr>
                <w:i/>
                <w:iCs/>
              </w:rPr>
              <w:t>T1098.003</w:t>
            </w:r>
          </w:p>
        </w:tc>
        <w:tc>
          <w:tcPr>
            <w:tcW w:w="29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Account Manipulation: Additional Cloud Roles</w:t>
            </w:r>
          </w:p>
        </w:tc>
        <w:tc>
          <w:tcPr>
            <w:tcW w:w="520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This technique covers adding cloud roles or permissions to expand access. In Phase D, the lab role allowed unrestricted </w:t>
            </w:r>
            <w:r>
              <w:rPr>
                <w:rStyle w:val="SourceText"/>
                <w:i/>
                <w:iCs/>
                <w:color w:val="0D2137"/>
                <w:sz w:val="20"/>
                <w:szCs w:val="20"/>
              </w:rPr>
              <w:t>iam:AttachRolePolicy</w:t>
            </w:r>
            <w:r>
              <w:rPr>
                <w:i/>
                <w:iCs/>
                <w:color w:val="0D2137"/>
                <w:sz w:val="20"/>
                <w:szCs w:val="20"/>
              </w:rPr>
              <w:t xml:space="preserve">, creating a potential path to higher privileges. After boundary attachment, simulation changed the action from </w:t>
            </w:r>
            <w:r>
              <w:rPr>
                <w:rStyle w:val="SourceText"/>
                <w:i/>
                <w:iCs/>
                <w:color w:val="0D2137"/>
                <w:sz w:val="20"/>
                <w:szCs w:val="20"/>
              </w:rPr>
              <w:t>allowed</w:t>
            </w:r>
            <w:r>
              <w:rPr>
                <w:i/>
                <w:iCs/>
                <w:color w:val="0D2137"/>
                <w:sz w:val="20"/>
                <w:szCs w:val="20"/>
              </w:rPr>
              <w:t xml:space="preserve"> to </w:t>
            </w:r>
            <w:r>
              <w:rPr>
                <w:rStyle w:val="SourceText"/>
                <w:i/>
                <w:iCs/>
                <w:color w:val="0D2137"/>
                <w:sz w:val="20"/>
                <w:szCs w:val="20"/>
              </w:rPr>
              <w:t>implicitDeny</w:t>
            </w:r>
            <w:r>
              <w:rPr>
                <w:i/>
                <w:iCs/>
                <w:color w:val="0D2137"/>
                <w:sz w:val="20"/>
                <w:szCs w:val="20"/>
              </w:rPr>
              <w:t>. This was a simulated permission test, not a live escalation.</w:t>
            </w:r>
          </w:p>
        </w:tc>
      </w:tr>
      <w:tr>
        <w:trPr/>
        <w:tc>
          <w:tcPr>
            <w:tcW w:w="20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29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520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r>
      <w:tr>
        <w:trPr/>
        <w:tc>
          <w:tcPr>
            <w:tcW w:w="20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[Add rows as needed]</w:t>
            </w:r>
          </w:p>
        </w:tc>
        <w:tc>
          <w:tcPr>
            <w:tcW w:w="29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r>
          </w:p>
        </w:tc>
        <w:tc>
          <w:tcPr>
            <w:tcW w:w="520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r>
          </w:p>
        </w:tc>
      </w:tr>
    </w:tbl>
    <w:p>
      <w:pPr>
        <w:pStyle w:val="Normal"/>
        <w:spacing w:before="0" w:after="80"/>
        <w:rPr/>
      </w:pPr>
      <w:r>
        <w:rPr>
          <w:i/>
          <w:iCs/>
          <w:color w:val="6B8CA3"/>
          <w:sz w:val="18"/>
          <w:szCs w:val="18"/>
        </w:rPr>
        <w:t xml:space="preserve">ℹ  </w:t>
      </w:r>
      <w:r>
        <w:rPr>
          <w:i/>
          <w:iCs/>
          <w:color w:val="6B8CA3"/>
          <w:sz w:val="18"/>
          <w:szCs w:val="18"/>
        </w:rPr>
        <w:t>Map your task to the relevant MITRE ATT&amp;CK techniques. Cloud-specific techniques frequently seen in this programme include: T1078 (Valid Accounts), T1530 (Data from Cloud Storage Object), T1087 (Account Discovery), T1562.001 (Impair Defenses), T1098 (Account Manipulation), T1550.001 (Web Session Cookie), T1190 (Exploit Public-Facing Application). Remove rows that do not apply.</w:t>
      </w:r>
    </w:p>
    <w:p>
      <w:pPr>
        <w:pStyle w:val="Normal"/>
        <w:spacing w:before="0" w:after="0"/>
        <w:rPr/>
      </w:pPr>
      <w:r>
        <w:rPr/>
      </w:r>
      <w:r>
        <w:br w:type="page"/>
      </w:r>
    </w:p>
    <w:p>
      <w:pPr>
        <w:pStyle w:val="Heading1"/>
        <w:pBdr>
          <w:bottom w:val="single" w:sz="8" w:space="6" w:color="146C94"/>
        </w:pBdr>
        <w:spacing w:before="0" w:after="160"/>
        <w:rPr/>
      </w:pPr>
      <w:r>
        <w:rPr>
          <w:b/>
          <w:bCs/>
          <w:color w:val="0D2137"/>
        </w:rPr>
        <w:t>2.0 Environment &amp; Tool Setup</w:t>
      </w:r>
    </w:p>
    <w:p>
      <w:pPr>
        <w:pStyle w:val="Heading2"/>
        <w:rPr>
          <w:b/>
          <w:bCs/>
          <w:color w:themeColor="text2" w:themeShade="bf" w:val="323E4F"/>
        </w:rPr>
      </w:pPr>
      <w:r>
        <w:rPr>
          <w:b/>
          <w:bCs/>
          <w:color w:themeColor="text2" w:themeShade="bf" w:val="323E4F"/>
        </w:rPr>
        <w:t>2.1 Cloud Architecture Overview</w:t>
      </w:r>
    </w:p>
    <w:p>
      <w:pPr>
        <w:pStyle w:val="Normal"/>
        <w:spacing w:before="0" w:after="120"/>
        <w:rPr>
          <w:color w:val="auto"/>
          <w:sz w:val="22"/>
          <w:szCs w:val="22"/>
        </w:rPr>
      </w:pPr>
      <w:r>
        <w:rPr>
          <w:i/>
          <w:iCs/>
          <w:color w:val="auto"/>
          <w:sz w:val="22"/>
          <w:szCs w:val="22"/>
        </w:rPr>
        <w:t>[Describe your cloud lab environment. Complete the table below for every resource deployed. Add or remove rows to match your specific task. Include both the AWS services you configured and any local tools used alongside them.]</w:t>
      </w:r>
    </w:p>
    <w:tbl>
      <w:tblPr>
        <w:tblW w:w="10130" w:type="dxa"/>
        <w:jc w:val="left"/>
        <w:tblInd w:w="5" w:type="dxa"/>
        <w:tblLayout w:type="fixed"/>
        <w:tblCellMar>
          <w:top w:w="55" w:type="dxa"/>
          <w:left w:w="55" w:type="dxa"/>
          <w:bottom w:w="55" w:type="dxa"/>
          <w:right w:w="55" w:type="dxa"/>
        </w:tblCellMar>
        <w:tblLook w:firstRow="1" w:noVBand="1" w:lastRow="0" w:firstColumn="1" w:lastColumn="0" w:noHBand="0" w:val="04a0"/>
      </w:tblPr>
      <w:tblGrid>
        <w:gridCol w:w="2026"/>
        <w:gridCol w:w="123"/>
        <w:gridCol w:w="1903"/>
        <w:gridCol w:w="147"/>
        <w:gridCol w:w="1879"/>
        <w:gridCol w:w="671"/>
        <w:gridCol w:w="1355"/>
        <w:gridCol w:w="2026"/>
      </w:tblGrid>
      <w:tr>
        <w:trPr>
          <w:tblHeader w:val="true"/>
        </w:trPr>
        <w:tc>
          <w:tcPr>
            <w:tcW w:w="202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Resource / Component</w:t>
            </w:r>
          </w:p>
        </w:tc>
        <w:tc>
          <w:tcPr>
            <w:tcW w:w="2026" w:type="dxa"/>
            <w:gridSpan w:val="2"/>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Type / Service</w:t>
            </w:r>
          </w:p>
        </w:tc>
        <w:tc>
          <w:tcPr>
            <w:tcW w:w="2026" w:type="dxa"/>
            <w:gridSpan w:val="2"/>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Role in Task</w:t>
            </w:r>
          </w:p>
        </w:tc>
        <w:tc>
          <w:tcPr>
            <w:tcW w:w="2026" w:type="dxa"/>
            <w:gridSpan w:val="2"/>
            <w:tcBorders>
              <w:bottom w:val="single" w:sz="6" w:space="0" w:color="C6D3DB"/>
              <w:right w:val="single" w:sz="4" w:space="0" w:color="C6D3DB"/>
            </w:tcBorders>
            <w:shd w:color="auto" w:fill="146C94" w:val="clear"/>
            <w:vAlign w:val="center"/>
          </w:tcPr>
          <w:p>
            <w:pPr>
              <w:pStyle w:val="Normal"/>
              <w:spacing w:before="0" w:after="160"/>
              <w:rPr/>
            </w:pPr>
            <w:r>
              <w:rPr/>
              <w:t>Region / Config Notes</w:t>
            </w:r>
          </w:p>
        </w:tc>
        <w:tc>
          <w:tcPr>
            <w:tcW w:w="2026" w:type="dxa"/>
            <w:tcBorders/>
          </w:tcPr>
          <w:p>
            <w:pPr>
              <w:pStyle w:val="Normal"/>
              <w:spacing w:before="0" w:after="160"/>
              <w:rPr/>
            </w:pPr>
            <w:r>
              <w:rPr/>
            </w:r>
          </w:p>
        </w:tc>
      </w:tr>
      <w:tr>
        <w:trPr/>
        <w:tc>
          <w:tcPr>
            <w:tcW w:w="2026"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2"/>
                <w:szCs w:val="22"/>
              </w:rPr>
            </w:pPr>
            <w:r>
              <w:rPr>
                <w:i/>
                <w:iCs/>
                <w:color w:val="0D2137"/>
                <w:sz w:val="22"/>
                <w:szCs w:val="22"/>
              </w:rPr>
              <w:t>Personal sandbox account</w:t>
            </w:r>
          </w:p>
        </w:tc>
        <w:tc>
          <w:tcPr>
            <w:tcW w:w="2026" w:type="dxa"/>
            <w:gridSpan w:val="2"/>
            <w:tcBorders>
              <w:bottom w:val="single" w:sz="4" w:space="0" w:color="C6D3DB"/>
              <w:right w:val="single" w:sz="4" w:space="0" w:color="C6D3DB"/>
            </w:tcBorders>
            <w:shd w:color="auto" w:fill="F4F7F9" w:val="clear"/>
            <w:vAlign w:val="center"/>
          </w:tcPr>
          <w:p>
            <w:pPr>
              <w:pStyle w:val="Normal"/>
              <w:spacing w:before="0" w:after="0"/>
              <w:rPr>
                <w:sz w:val="22"/>
                <w:szCs w:val="22"/>
              </w:rPr>
            </w:pPr>
            <w:r>
              <w:rPr>
                <w:i/>
                <w:iCs/>
                <w:color w:val="0D2137"/>
                <w:sz w:val="22"/>
                <w:szCs w:val="22"/>
              </w:rPr>
              <w:t>AWS Account</w:t>
            </w:r>
          </w:p>
        </w:tc>
        <w:tc>
          <w:tcPr>
            <w:tcW w:w="2026" w:type="dxa"/>
            <w:gridSpan w:val="2"/>
            <w:tcBorders>
              <w:bottom w:val="single" w:sz="4" w:space="0" w:color="C6D3DB"/>
              <w:right w:val="single" w:sz="4" w:space="0" w:color="C6D3DB"/>
            </w:tcBorders>
            <w:shd w:color="auto" w:fill="F4F7F9" w:val="clear"/>
            <w:vAlign w:val="center"/>
          </w:tcPr>
          <w:p>
            <w:pPr>
              <w:pStyle w:val="Normal"/>
              <w:spacing w:before="0" w:after="0"/>
              <w:rPr>
                <w:i/>
                <w:i/>
                <w:iCs/>
                <w:color w:val="0D2137"/>
                <w:sz w:val="22"/>
                <w:szCs w:val="22"/>
              </w:rPr>
            </w:pPr>
            <w:r>
              <w:rPr>
                <w:i/>
                <w:iCs/>
                <w:color w:val="0D2137"/>
                <w:sz w:val="22"/>
                <w:szCs w:val="22"/>
              </w:rPr>
              <w:t>Hosted the authorized lab deployment and testing</w:t>
            </w:r>
          </w:p>
        </w:tc>
        <w:tc>
          <w:tcPr>
            <w:tcW w:w="2026" w:type="dxa"/>
            <w:gridSpan w:val="2"/>
            <w:tcBorders>
              <w:bottom w:val="single" w:sz="4" w:space="0" w:color="C6D3DB"/>
              <w:right w:val="single" w:sz="4" w:space="0" w:color="C6D3DB"/>
            </w:tcBorders>
            <w:shd w:color="auto" w:fill="F4F7F9" w:val="clear"/>
            <w:vAlign w:val="center"/>
          </w:tcPr>
          <w:p>
            <w:pPr>
              <w:pStyle w:val="Normal"/>
              <w:spacing w:before="0" w:after="160"/>
              <w:rPr/>
            </w:pPr>
            <w:r>
              <w:rPr/>
              <w:t>Global</w:t>
            </w:r>
          </w:p>
        </w:tc>
        <w:tc>
          <w:tcPr>
            <w:tcW w:w="2026" w:type="dxa"/>
            <w:tcBorders/>
          </w:tcPr>
          <w:p>
            <w:pPr>
              <w:pStyle w:val="Normal"/>
              <w:spacing w:before="0" w:after="160"/>
              <w:rPr/>
            </w:pPr>
            <w:r>
              <w:rPr/>
            </w:r>
          </w:p>
        </w:tc>
      </w:tr>
      <w:tr>
        <w:trPr/>
        <w:tc>
          <w:tcPr>
            <w:tcW w:w="2026"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Style w:val="SourceText"/>
                <w:i/>
                <w:iCs/>
                <w:color w:val="0D2137"/>
                <w:sz w:val="22"/>
                <w:szCs w:val="22"/>
              </w:rPr>
              <w:t>ops-user</w:t>
            </w:r>
            <w:r>
              <w:rPr>
                <w:i/>
                <w:iCs/>
                <w:color w:val="0D2137"/>
                <w:sz w:val="22"/>
                <w:szCs w:val="22"/>
              </w:rPr>
              <w:t xml:space="preserve"> / </w:t>
            </w:r>
            <w:r>
              <w:rPr>
                <w:rStyle w:val="SourceText"/>
                <w:i/>
                <w:iCs/>
                <w:color w:val="0D2137"/>
                <w:sz w:val="22"/>
                <w:szCs w:val="22"/>
              </w:rPr>
              <w:t>personal-sandbox</w:t>
            </w:r>
            <w:r>
              <w:rPr>
                <w:i/>
                <w:iCs/>
                <w:color w:val="0D2137"/>
                <w:sz w:val="22"/>
                <w:szCs w:val="22"/>
              </w:rPr>
              <w:t xml:space="preserve"> profile</w:t>
            </w:r>
          </w:p>
        </w:tc>
        <w:tc>
          <w:tcPr>
            <w:tcW w:w="2026" w:type="dxa"/>
            <w:gridSpan w:val="2"/>
            <w:tcBorders>
              <w:bottom w:val="single" w:sz="4" w:space="0" w:color="C6D3DB"/>
              <w:right w:val="single" w:sz="4" w:space="0" w:color="C6D3DB"/>
            </w:tcBorders>
            <w:shd w:color="auto" w:fill="FFFFFF" w:val="clear"/>
            <w:vAlign w:val="center"/>
          </w:tcPr>
          <w:p>
            <w:pPr>
              <w:pStyle w:val="Normal"/>
              <w:spacing w:before="0" w:after="0"/>
              <w:rPr>
                <w:i/>
                <w:i/>
                <w:iCs/>
                <w:color w:val="0D2137"/>
                <w:sz w:val="22"/>
                <w:szCs w:val="22"/>
              </w:rPr>
            </w:pPr>
            <w:r>
              <w:rPr>
                <w:i/>
                <w:iCs/>
                <w:color w:val="0D2137"/>
                <w:sz w:val="22"/>
                <w:szCs w:val="22"/>
              </w:rPr>
              <w:t>IAM user / AWS CLI profile</w:t>
            </w:r>
          </w:p>
        </w:tc>
        <w:tc>
          <w:tcPr>
            <w:tcW w:w="2026" w:type="dxa"/>
            <w:gridSpan w:val="2"/>
            <w:tcBorders>
              <w:bottom w:val="single" w:sz="4" w:space="0" w:color="C6D3DB"/>
              <w:right w:val="single" w:sz="4" w:space="0" w:color="C6D3DB"/>
            </w:tcBorders>
            <w:shd w:color="auto" w:fill="FFFFFF" w:val="clear"/>
            <w:vAlign w:val="center"/>
          </w:tcPr>
          <w:p>
            <w:pPr>
              <w:pStyle w:val="Normal"/>
              <w:spacing w:before="0" w:after="0"/>
              <w:rPr>
                <w:i/>
                <w:i/>
                <w:iCs/>
                <w:color w:val="0D2137"/>
                <w:sz w:val="22"/>
                <w:szCs w:val="22"/>
              </w:rPr>
            </w:pPr>
            <w:r>
              <w:rPr>
                <w:i/>
                <w:iCs/>
                <w:color w:val="0D2137"/>
                <w:sz w:val="22"/>
                <w:szCs w:val="22"/>
              </w:rPr>
              <w:t>Authenticated Terraform deployment and administrative lab commands</w:t>
            </w:r>
          </w:p>
        </w:tc>
        <w:tc>
          <w:tcPr>
            <w:tcW w:w="2026" w:type="dxa"/>
            <w:gridSpan w:val="2"/>
            <w:tcBorders>
              <w:bottom w:val="single" w:sz="4" w:space="0" w:color="C6D3DB"/>
              <w:right w:val="single" w:sz="4" w:space="0" w:color="C6D3DB"/>
            </w:tcBorders>
            <w:shd w:color="auto" w:fill="FFFFFF" w:val="clear"/>
            <w:vAlign w:val="center"/>
          </w:tcPr>
          <w:p>
            <w:pPr>
              <w:pStyle w:val="Normal"/>
              <w:spacing w:before="0" w:after="160"/>
              <w:rPr/>
            </w:pPr>
            <w:r>
              <w:rPr/>
              <w:t>AM is global; profile region set to us-east-1</w:t>
            </w:r>
          </w:p>
        </w:tc>
        <w:tc>
          <w:tcPr>
            <w:tcW w:w="2026" w:type="dxa"/>
            <w:tcBorders/>
          </w:tcPr>
          <w:p>
            <w:pPr>
              <w:pStyle w:val="Normal"/>
              <w:spacing w:before="0" w:after="160"/>
              <w:rPr/>
            </w:pPr>
            <w:r>
              <w:rPr/>
            </w:r>
          </w:p>
        </w:tc>
      </w:tr>
      <w:tr>
        <w:trPr/>
        <w:tc>
          <w:tcPr>
            <w:tcW w:w="2026"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2"/>
                <w:szCs w:val="22"/>
              </w:rPr>
            </w:pPr>
            <w:r>
              <w:rPr>
                <w:i/>
                <w:iCs/>
                <w:color w:val="0D2137"/>
                <w:sz w:val="22"/>
                <w:szCs w:val="22"/>
              </w:rPr>
              <w:t>1 instance profile</w:t>
            </w:r>
          </w:p>
        </w:tc>
        <w:tc>
          <w:tcPr>
            <w:tcW w:w="2026" w:type="dxa"/>
            <w:gridSpan w:val="2"/>
            <w:tcBorders>
              <w:bottom w:val="single" w:sz="4" w:space="0" w:color="C6D3DB"/>
              <w:right w:val="single" w:sz="4" w:space="0" w:color="C6D3DB"/>
            </w:tcBorders>
            <w:shd w:color="auto" w:fill="F4F7F9" w:val="clear"/>
            <w:vAlign w:val="center"/>
          </w:tcPr>
          <w:p>
            <w:pPr>
              <w:pStyle w:val="Normal"/>
              <w:spacing w:before="0" w:after="0"/>
              <w:rPr>
                <w:i/>
                <w:i/>
                <w:iCs/>
                <w:color w:val="0D2137"/>
                <w:sz w:val="22"/>
                <w:szCs w:val="22"/>
              </w:rPr>
            </w:pPr>
            <w:r>
              <w:rPr>
                <w:i/>
                <w:iCs/>
                <w:color w:val="0D2137"/>
                <w:sz w:val="22"/>
                <w:szCs w:val="22"/>
              </w:rPr>
              <w:t>IAM user / AWS CLI profile</w:t>
            </w:r>
          </w:p>
        </w:tc>
        <w:tc>
          <w:tcPr>
            <w:tcW w:w="2026" w:type="dxa"/>
            <w:gridSpan w:val="2"/>
            <w:tcBorders>
              <w:bottom w:val="single" w:sz="4" w:space="0" w:color="C6D3DB"/>
              <w:right w:val="single" w:sz="4" w:space="0" w:color="C6D3DB"/>
            </w:tcBorders>
            <w:shd w:color="auto" w:fill="F4F7F9" w:val="clear"/>
            <w:vAlign w:val="center"/>
          </w:tcPr>
          <w:p>
            <w:pPr>
              <w:pStyle w:val="Normal"/>
              <w:spacing w:before="0" w:after="0"/>
              <w:rPr>
                <w:i/>
                <w:i/>
                <w:iCs/>
                <w:color w:val="0D2137"/>
                <w:sz w:val="22"/>
                <w:szCs w:val="22"/>
              </w:rPr>
            </w:pPr>
            <w:r>
              <w:rPr>
                <w:i/>
                <w:iCs/>
                <w:color w:val="0D2137"/>
                <w:sz w:val="22"/>
                <w:szCs w:val="22"/>
              </w:rPr>
              <w:t>Provided intentionally vulnerable identities for lab scenarios</w:t>
            </w:r>
          </w:p>
        </w:tc>
        <w:tc>
          <w:tcPr>
            <w:tcW w:w="2026" w:type="dxa"/>
            <w:gridSpan w:val="2"/>
            <w:tcBorders>
              <w:bottom w:val="single" w:sz="4" w:space="0" w:color="C6D3DB"/>
              <w:right w:val="single" w:sz="4" w:space="0" w:color="C6D3DB"/>
            </w:tcBorders>
            <w:shd w:color="auto" w:fill="F4F7F9" w:val="clear"/>
            <w:vAlign w:val="center"/>
          </w:tcPr>
          <w:p>
            <w:pPr>
              <w:pStyle w:val="Normal"/>
              <w:spacing w:before="0" w:after="160"/>
              <w:rPr/>
            </w:pPr>
            <w:r>
              <w:rPr/>
              <w:t>Global:Terraform managed</w:t>
            </w:r>
          </w:p>
        </w:tc>
        <w:tc>
          <w:tcPr>
            <w:tcW w:w="2026" w:type="dxa"/>
            <w:tcBorders/>
          </w:tcPr>
          <w:p>
            <w:pPr>
              <w:pStyle w:val="Normal"/>
              <w:spacing w:before="0" w:after="160"/>
              <w:rPr/>
            </w:pPr>
            <w:r>
              <w:rPr/>
            </w:r>
          </w:p>
        </w:tc>
      </w:tr>
      <w:tr>
        <w:trPr/>
        <w:tc>
          <w:tcPr>
            <w:tcW w:w="2026"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Style w:val="SourceText"/>
                <w:i/>
                <w:iCs/>
                <w:color w:val="0D2137"/>
                <w:sz w:val="22"/>
                <w:szCs w:val="22"/>
              </w:rPr>
              <w:t>intern_role</w:t>
            </w:r>
            <w:r>
              <w:rPr>
                <w:i/>
                <w:iCs/>
                <w:color w:val="0D2137"/>
                <w:sz w:val="22"/>
                <w:szCs w:val="22"/>
              </w:rPr>
              <w:t xml:space="preserve"> and </w:t>
            </w:r>
            <w:r>
              <w:rPr>
                <w:rStyle w:val="SourceText"/>
                <w:i/>
                <w:iCs/>
                <w:color w:val="0D2137"/>
                <w:sz w:val="22"/>
                <w:szCs w:val="22"/>
              </w:rPr>
              <w:t>DescribeInstancesOnly</w:t>
            </w:r>
          </w:p>
        </w:tc>
        <w:tc>
          <w:tcPr>
            <w:tcW w:w="2026" w:type="dxa"/>
            <w:gridSpan w:val="2"/>
            <w:tcBorders>
              <w:bottom w:val="single" w:sz="4" w:space="0" w:color="C6D3DB"/>
              <w:right w:val="single" w:sz="4" w:space="0" w:color="C6D3DB"/>
            </w:tcBorders>
            <w:shd w:color="auto" w:fill="FFFFFF" w:val="clear"/>
            <w:vAlign w:val="center"/>
          </w:tcPr>
          <w:p>
            <w:pPr>
              <w:pStyle w:val="Normal"/>
              <w:spacing w:before="0" w:after="0"/>
              <w:rPr>
                <w:i/>
                <w:i/>
                <w:iCs/>
                <w:color w:val="0D2137"/>
                <w:sz w:val="22"/>
                <w:szCs w:val="22"/>
              </w:rPr>
            </w:pPr>
            <w:r>
              <w:rPr>
                <w:i/>
                <w:iCs/>
                <w:color w:val="0D2137"/>
                <w:sz w:val="22"/>
                <w:szCs w:val="22"/>
              </w:rPr>
              <w:t>Existing IAM role / inline policy</w:t>
            </w:r>
          </w:p>
        </w:tc>
        <w:tc>
          <w:tcPr>
            <w:tcW w:w="2026" w:type="dxa"/>
            <w:gridSpan w:val="2"/>
            <w:tcBorders>
              <w:bottom w:val="single" w:sz="4" w:space="0" w:color="C6D3DB"/>
              <w:right w:val="single" w:sz="4" w:space="0" w:color="C6D3DB"/>
            </w:tcBorders>
            <w:shd w:color="auto" w:fill="FFFFFF" w:val="clear"/>
            <w:vAlign w:val="center"/>
          </w:tcPr>
          <w:p>
            <w:pPr>
              <w:pStyle w:val="Normal"/>
              <w:spacing w:before="0" w:after="0"/>
              <w:rPr>
                <w:i/>
                <w:i/>
                <w:iCs/>
                <w:color w:val="0D2137"/>
                <w:sz w:val="22"/>
                <w:szCs w:val="22"/>
              </w:rPr>
            </w:pPr>
            <w:r>
              <w:rPr>
                <w:i/>
                <w:iCs/>
                <w:color w:val="0D2137"/>
                <w:sz w:val="22"/>
                <w:szCs w:val="22"/>
              </w:rPr>
              <w:t>Supported the initial before-and-after boundary test</w:t>
            </w:r>
          </w:p>
        </w:tc>
        <w:tc>
          <w:tcPr>
            <w:tcW w:w="2026" w:type="dxa"/>
            <w:gridSpan w:val="2"/>
            <w:tcBorders>
              <w:bottom w:val="single" w:sz="4" w:space="0" w:color="C6D3DB"/>
              <w:right w:val="single" w:sz="4" w:space="0" w:color="C6D3DB"/>
            </w:tcBorders>
            <w:shd w:color="auto" w:fill="FFFFFF" w:val="clear"/>
            <w:vAlign w:val="center"/>
          </w:tcPr>
          <w:p>
            <w:pPr>
              <w:pStyle w:val="Normal"/>
              <w:spacing w:before="0" w:after="160"/>
              <w:rPr/>
            </w:pPr>
            <w:r>
              <w:rPr/>
              <w:t>Global</w:t>
            </w:r>
          </w:p>
        </w:tc>
        <w:tc>
          <w:tcPr>
            <w:tcW w:w="2026" w:type="dxa"/>
            <w:tcBorders/>
          </w:tcPr>
          <w:p>
            <w:pPr>
              <w:pStyle w:val="Normal"/>
              <w:spacing w:before="0" w:after="160"/>
              <w:rPr/>
            </w:pPr>
            <w:r>
              <w:rPr/>
            </w:r>
          </w:p>
        </w:tc>
      </w:tr>
      <w:tr>
        <w:trPr>
          <w:trHeight w:val="380" w:hRule="atLeast"/>
        </w:trPr>
        <w:tc>
          <w:tcPr>
            <w:tcW w:w="202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InternLabRestrictAdminBoundary</w:t>
            </w:r>
          </w:p>
        </w:tc>
        <w:tc>
          <w:tcPr>
            <w:tcW w:w="2026" w:type="dxa"/>
            <w:gridSpan w:val="2"/>
            <w:tcBorders>
              <w:bottom w:val="single" w:sz="4" w:space="0" w:color="C6D3DB"/>
              <w:right w:val="single" w:sz="4" w:space="0" w:color="C6D3DB"/>
            </w:tcBorders>
            <w:shd w:color="auto" w:fill="F4F7F9" w:val="clear"/>
            <w:vAlign w:val="center"/>
          </w:tcPr>
          <w:p>
            <w:pPr>
              <w:pStyle w:val="Normal"/>
              <w:spacing w:before="0" w:after="0"/>
              <w:rPr/>
            </w:pPr>
            <w:r>
              <w:rPr>
                <w:i/>
                <w:iCs/>
              </w:rPr>
              <w:t>Customer-managed IAM policy used as a boundary</w:t>
            </w:r>
          </w:p>
        </w:tc>
        <w:tc>
          <w:tcPr>
            <w:tcW w:w="2026" w:type="dxa"/>
            <w:gridSpan w:val="2"/>
            <w:tcBorders>
              <w:bottom w:val="single" w:sz="4" w:space="0" w:color="C6D3DB"/>
              <w:right w:val="single" w:sz="4" w:space="0" w:color="C6D3DB"/>
            </w:tcBorders>
            <w:shd w:color="auto" w:fill="F4F7F9" w:val="clear"/>
            <w:vAlign w:val="center"/>
          </w:tcPr>
          <w:p>
            <w:pPr>
              <w:pStyle w:val="Normal"/>
              <w:spacing w:before="0" w:after="0"/>
              <w:rPr/>
            </w:pPr>
            <w:r>
              <w:rPr>
                <w:i/>
                <w:iCs/>
              </w:rPr>
              <w:t xml:space="preserve">Restricted identity-based grants on </w:t>
            </w:r>
            <w:r>
              <w:rPr>
                <w:rStyle w:val="SourceText"/>
                <w:i/>
                <w:iCs/>
              </w:rPr>
              <w:t>intern_role</w:t>
            </w:r>
            <w:r>
              <w:rPr>
                <w:i/>
                <w:iCs/>
              </w:rPr>
              <w:t xml:space="preserve"> and the selected lab role</w:t>
            </w:r>
          </w:p>
        </w:tc>
        <w:tc>
          <w:tcPr>
            <w:tcW w:w="2026" w:type="dxa"/>
            <w:gridSpan w:val="2"/>
            <w:tcBorders>
              <w:bottom w:val="single" w:sz="4" w:space="0" w:color="C6D3DB"/>
              <w:right w:val="single" w:sz="4" w:space="0" w:color="C6D3DB"/>
            </w:tcBorders>
            <w:shd w:color="auto" w:fill="F4F7F9" w:val="clear"/>
            <w:vAlign w:val="center"/>
          </w:tcPr>
          <w:p>
            <w:pPr>
              <w:pStyle w:val="Normal"/>
              <w:spacing w:before="0" w:after="160"/>
              <w:rPr/>
            </w:pPr>
            <w:r>
              <w:rPr/>
              <w:t>Global</w:t>
            </w:r>
          </w:p>
        </w:tc>
        <w:tc>
          <w:tcPr>
            <w:tcW w:w="2026" w:type="dxa"/>
            <w:tcBorders/>
          </w:tcPr>
          <w:p>
            <w:pPr>
              <w:pStyle w:val="Normal"/>
              <w:spacing w:before="0" w:after="160"/>
              <w:rPr/>
            </w:pPr>
            <w:r>
              <w:rPr/>
            </w:r>
          </w:p>
        </w:tc>
      </w:tr>
      <w:tr>
        <w:trPr/>
        <w:tc>
          <w:tcPr>
            <w:tcW w:w="2149" w:type="dxa"/>
            <w:gridSpan w:val="2"/>
            <w:tcBorders>
              <w:top w:val="single" w:sz="4" w:space="0" w:color="000000"/>
              <w:left w:val="single" w:sz="4" w:space="0" w:color="000000"/>
              <w:bottom w:val="single" w:sz="4" w:space="0" w:color="000000"/>
            </w:tcBorders>
          </w:tcPr>
          <w:p>
            <w:pPr>
              <w:pStyle w:val="TableContents"/>
              <w:widowControl w:val="false"/>
              <w:suppressLineNumbers/>
              <w:spacing w:before="0" w:after="160"/>
              <w:rPr>
                <w:i/>
                <w:i/>
                <w:iCs/>
              </w:rPr>
            </w:pPr>
            <w:r>
              <w:rPr>
                <w:rStyle w:val="SourceText"/>
                <w:i/>
                <w:iCs/>
              </w:rPr>
              <w:t>privesc9-AttachRolePolicy-role</w:t>
            </w:r>
          </w:p>
        </w:tc>
        <w:tc>
          <w:tcPr>
            <w:tcW w:w="2050" w:type="dxa"/>
            <w:gridSpan w:val="2"/>
            <w:tcBorders>
              <w:top w:val="single" w:sz="4" w:space="0" w:color="000000"/>
              <w:left w:val="single" w:sz="4" w:space="0" w:color="000000"/>
              <w:bottom w:val="single" w:sz="4" w:space="0" w:color="000000"/>
            </w:tcBorders>
          </w:tcPr>
          <w:p>
            <w:pPr>
              <w:pStyle w:val="TableContents"/>
              <w:spacing w:before="0" w:after="160"/>
              <w:rPr>
                <w:i/>
                <w:i/>
                <w:iCs/>
              </w:rPr>
            </w:pPr>
            <w:r>
              <w:rPr>
                <w:i/>
                <w:iCs/>
              </w:rPr>
              <w:t>IAM role, included in the 45 lab roles</w:t>
            </w:r>
          </w:p>
        </w:tc>
        <w:tc>
          <w:tcPr>
            <w:tcW w:w="2550" w:type="dxa"/>
            <w:gridSpan w:val="2"/>
            <w:tcBorders>
              <w:top w:val="single" w:sz="4" w:space="0" w:color="000000"/>
              <w:left w:val="single" w:sz="4" w:space="0" w:color="000000"/>
              <w:bottom w:val="single" w:sz="4" w:space="0" w:color="000000"/>
            </w:tcBorders>
          </w:tcPr>
          <w:p>
            <w:pPr>
              <w:pStyle w:val="TableContents"/>
              <w:spacing w:before="0" w:after="160"/>
              <w:rPr>
                <w:i/>
                <w:i/>
                <w:iCs/>
              </w:rPr>
            </w:pPr>
            <w:r>
              <w:rPr>
                <w:i/>
                <w:iCs/>
              </w:rPr>
              <w:t>Selected for testing an escalation-related permission</w:t>
            </w:r>
          </w:p>
        </w:tc>
        <w:tc>
          <w:tcPr>
            <w:tcW w:w="3381" w:type="dxa"/>
            <w:gridSpan w:val="2"/>
            <w:tcBorders>
              <w:top w:val="single" w:sz="4" w:space="0" w:color="000000"/>
              <w:left w:val="single" w:sz="4" w:space="0" w:color="000000"/>
              <w:bottom w:val="single" w:sz="4" w:space="0" w:color="000000"/>
              <w:right w:val="single" w:sz="4" w:space="0" w:color="000000"/>
            </w:tcBorders>
          </w:tcPr>
          <w:p>
            <w:pPr>
              <w:pStyle w:val="TableContents"/>
              <w:bidi w:val="0"/>
              <w:spacing w:before="0" w:after="160"/>
              <w:ind w:hanging="0" w:left="0" w:right="0"/>
              <w:rPr/>
            </w:pPr>
            <w:r>
              <w:rPr>
                <w:i/>
                <w:iCs/>
              </w:rPr>
              <w:t xml:space="preserve">Global; </w:t>
            </w:r>
            <w:r>
              <w:rPr>
                <w:rStyle w:val="SourceText"/>
                <w:i/>
                <w:iCs/>
              </w:rPr>
              <w:t>iam:AttachRolePolicy</w:t>
            </w:r>
            <w:r>
              <w:rPr>
                <w:i/>
                <w:iCs/>
              </w:rPr>
              <w:t xml:space="preserve"> changed from allowed to implicitly denied after boundary attachment</w:t>
            </w:r>
          </w:p>
        </w:tc>
      </w:tr>
      <w:tr>
        <w:trPr/>
        <w:tc>
          <w:tcPr>
            <w:tcW w:w="2149" w:type="dxa"/>
            <w:gridSpan w:val="2"/>
            <w:tcBorders>
              <w:left w:val="single" w:sz="4" w:space="0" w:color="000000"/>
              <w:bottom w:val="single" w:sz="4" w:space="0" w:color="000000"/>
            </w:tcBorders>
          </w:tcPr>
          <w:p>
            <w:pPr>
              <w:pStyle w:val="TableContents"/>
              <w:widowControl w:val="false"/>
              <w:suppressLineNumbers/>
              <w:spacing w:before="0" w:after="160"/>
              <w:rPr>
                <w:i/>
                <w:i/>
                <w:iCs/>
              </w:rPr>
            </w:pPr>
            <w:r>
              <w:rPr>
                <w:rStyle w:val="SourceText"/>
                <w:i/>
                <w:iCs/>
              </w:rPr>
              <w:t>example-data-lake</w:t>
            </w:r>
          </w:p>
        </w:tc>
        <w:tc>
          <w:tcPr>
            <w:tcW w:w="2050" w:type="dxa"/>
            <w:gridSpan w:val="2"/>
            <w:tcBorders>
              <w:left w:val="single" w:sz="4" w:space="0" w:color="000000"/>
              <w:bottom w:val="single" w:sz="4" w:space="0" w:color="000000"/>
            </w:tcBorders>
          </w:tcPr>
          <w:p>
            <w:pPr>
              <w:pStyle w:val="TableContents"/>
              <w:spacing w:before="0" w:after="160"/>
              <w:rPr>
                <w:i/>
                <w:i/>
                <w:iCs/>
              </w:rPr>
            </w:pPr>
            <w:r>
              <w:rPr>
                <w:i/>
                <w:iCs/>
              </w:rPr>
              <w:t>Simulated S3 resource reference</w:t>
            </w:r>
          </w:p>
        </w:tc>
        <w:tc>
          <w:tcPr>
            <w:tcW w:w="2550" w:type="dxa"/>
            <w:gridSpan w:val="2"/>
            <w:tcBorders>
              <w:left w:val="single" w:sz="4" w:space="0" w:color="000000"/>
              <w:bottom w:val="single" w:sz="4" w:space="0" w:color="000000"/>
            </w:tcBorders>
          </w:tcPr>
          <w:p>
            <w:pPr>
              <w:pStyle w:val="TableContents"/>
              <w:spacing w:before="0" w:after="160"/>
              <w:rPr>
                <w:i/>
                <w:i/>
                <w:iCs/>
              </w:rPr>
            </w:pPr>
            <w:r>
              <w:rPr>
                <w:i/>
                <w:iCs/>
              </w:rPr>
              <w:t>Defined the permitted bucket and object scope in policy tests</w:t>
            </w:r>
          </w:p>
        </w:tc>
        <w:tc>
          <w:tcPr>
            <w:tcW w:w="3381" w:type="dxa"/>
            <w:gridSpan w:val="2"/>
            <w:tcBorders>
              <w:left w:val="single" w:sz="4" w:space="0" w:color="000000"/>
              <w:bottom w:val="single" w:sz="4" w:space="0" w:color="000000"/>
              <w:right w:val="single" w:sz="4" w:space="0" w:color="000000"/>
            </w:tcBorders>
          </w:tcPr>
          <w:p>
            <w:pPr>
              <w:pStyle w:val="TableContents"/>
              <w:spacing w:before="0" w:after="160"/>
              <w:rPr>
                <w:i/>
                <w:i/>
                <w:iCs/>
              </w:rPr>
            </w:pPr>
            <w:r>
              <w:rPr>
                <w:i/>
                <w:iCs/>
              </w:rPr>
              <w:t>Placeholder only; no S3 bucket deployed</w:t>
            </w:r>
          </w:p>
        </w:tc>
      </w:tr>
      <w:tr>
        <w:trPr/>
        <w:tc>
          <w:tcPr>
            <w:tcW w:w="2149" w:type="dxa"/>
            <w:gridSpan w:val="2"/>
            <w:tcBorders>
              <w:left w:val="single" w:sz="4" w:space="0" w:color="000000"/>
              <w:bottom w:val="single" w:sz="4" w:space="0" w:color="000000"/>
            </w:tcBorders>
          </w:tcPr>
          <w:p>
            <w:pPr>
              <w:pStyle w:val="TableContents"/>
              <w:spacing w:before="0" w:after="160"/>
              <w:rPr>
                <w:i/>
                <w:i/>
                <w:iCs/>
              </w:rPr>
            </w:pPr>
            <w:r>
              <w:rPr>
                <w:i/>
                <w:iCs/>
              </w:rPr>
              <w:t>IAM Policy Simulator</w:t>
            </w:r>
          </w:p>
        </w:tc>
        <w:tc>
          <w:tcPr>
            <w:tcW w:w="2050" w:type="dxa"/>
            <w:gridSpan w:val="2"/>
            <w:tcBorders>
              <w:left w:val="single" w:sz="4" w:space="0" w:color="000000"/>
              <w:bottom w:val="single" w:sz="4" w:space="0" w:color="000000"/>
            </w:tcBorders>
          </w:tcPr>
          <w:p>
            <w:pPr>
              <w:pStyle w:val="TableContents"/>
              <w:spacing w:before="0" w:after="160"/>
              <w:rPr>
                <w:i/>
                <w:i/>
                <w:iCs/>
              </w:rPr>
            </w:pPr>
            <w:r>
              <w:rPr>
                <w:i/>
                <w:iCs/>
              </w:rPr>
              <w:t>AWS IAM API</w:t>
            </w:r>
          </w:p>
        </w:tc>
        <w:tc>
          <w:tcPr>
            <w:tcW w:w="2550" w:type="dxa"/>
            <w:gridSpan w:val="2"/>
            <w:tcBorders>
              <w:left w:val="single" w:sz="4" w:space="0" w:color="000000"/>
              <w:bottom w:val="single" w:sz="4" w:space="0" w:color="000000"/>
            </w:tcBorders>
          </w:tcPr>
          <w:p>
            <w:pPr>
              <w:pStyle w:val="TableContents"/>
              <w:spacing w:before="0" w:after="160"/>
              <w:rPr>
                <w:i/>
                <w:i/>
                <w:iCs/>
              </w:rPr>
            </w:pPr>
            <w:r>
              <w:rPr>
                <w:i/>
                <w:iCs/>
              </w:rPr>
              <w:t>Evaluated allowed and denied actions before and after policy changes</w:t>
            </w:r>
          </w:p>
        </w:tc>
        <w:tc>
          <w:tcPr>
            <w:tcW w:w="3381" w:type="dxa"/>
            <w:gridSpan w:val="2"/>
            <w:tcBorders>
              <w:left w:val="single" w:sz="4" w:space="0" w:color="000000"/>
              <w:bottom w:val="single" w:sz="4" w:space="0" w:color="000000"/>
              <w:right w:val="single" w:sz="4" w:space="0" w:color="000000"/>
            </w:tcBorders>
          </w:tcPr>
          <w:p>
            <w:pPr>
              <w:pStyle w:val="TableContents"/>
              <w:spacing w:before="0" w:after="160"/>
              <w:rPr>
                <w:i/>
                <w:i/>
                <w:iCs/>
              </w:rPr>
            </w:pPr>
            <w:r>
              <w:rPr>
                <w:i/>
                <w:iCs/>
              </w:rPr>
              <w:t>Tested policy decisions without performing the simulated operations</w:t>
            </w:r>
          </w:p>
        </w:tc>
      </w:tr>
      <w:tr>
        <w:trPr/>
        <w:tc>
          <w:tcPr>
            <w:tcW w:w="2149" w:type="dxa"/>
            <w:gridSpan w:val="2"/>
            <w:tcBorders>
              <w:left w:val="single" w:sz="4" w:space="0" w:color="000000"/>
              <w:bottom w:val="single" w:sz="4" w:space="0" w:color="000000"/>
            </w:tcBorders>
          </w:tcPr>
          <w:p>
            <w:pPr>
              <w:pStyle w:val="TableContents"/>
              <w:spacing w:before="0" w:after="160"/>
              <w:rPr>
                <w:i/>
                <w:i/>
                <w:iCs/>
              </w:rPr>
            </w:pPr>
            <w:r>
              <w:rPr>
                <w:i/>
                <w:iCs/>
              </w:rPr>
              <w:t>IAM Access Analyzer policy validation</w:t>
            </w:r>
          </w:p>
        </w:tc>
        <w:tc>
          <w:tcPr>
            <w:tcW w:w="2050" w:type="dxa"/>
            <w:gridSpan w:val="2"/>
            <w:tcBorders>
              <w:left w:val="single" w:sz="4" w:space="0" w:color="000000"/>
              <w:bottom w:val="single" w:sz="4" w:space="0" w:color="000000"/>
            </w:tcBorders>
          </w:tcPr>
          <w:p>
            <w:pPr>
              <w:pStyle w:val="TableContents"/>
              <w:spacing w:before="0" w:after="160"/>
              <w:rPr>
                <w:i/>
                <w:i/>
                <w:iCs/>
              </w:rPr>
            </w:pPr>
            <w:r>
              <w:rPr>
                <w:i/>
                <w:iCs/>
              </w:rPr>
              <w:t>AWS service/API</w:t>
            </w:r>
          </w:p>
        </w:tc>
        <w:tc>
          <w:tcPr>
            <w:tcW w:w="2550" w:type="dxa"/>
            <w:gridSpan w:val="2"/>
            <w:tcBorders>
              <w:left w:val="single" w:sz="4" w:space="0" w:color="000000"/>
              <w:bottom w:val="single" w:sz="4" w:space="0" w:color="000000"/>
            </w:tcBorders>
          </w:tcPr>
          <w:p>
            <w:pPr>
              <w:pStyle w:val="TableContents"/>
              <w:spacing w:before="0" w:after="160"/>
              <w:rPr>
                <w:i/>
                <w:i/>
                <w:iCs/>
              </w:rPr>
            </w:pPr>
            <w:r>
              <w:rPr>
                <w:i/>
                <w:iCs/>
              </w:rPr>
              <w:t>Checked the Data Analyst policy; returned zero validation findings</w:t>
            </w:r>
          </w:p>
        </w:tc>
        <w:tc>
          <w:tcPr>
            <w:tcW w:w="3381" w:type="dxa"/>
            <w:gridSpan w:val="2"/>
            <w:tcBorders>
              <w:left w:val="single" w:sz="4" w:space="0" w:color="000000"/>
              <w:bottom w:val="single" w:sz="4" w:space="0" w:color="000000"/>
              <w:right w:val="single" w:sz="4" w:space="0" w:color="000000"/>
            </w:tcBorders>
          </w:tcPr>
          <w:p>
            <w:pPr>
              <w:pStyle w:val="TableContents"/>
              <w:bidi w:val="0"/>
              <w:spacing w:before="0" w:after="160"/>
              <w:ind w:hanging="0" w:left="0" w:right="0"/>
              <w:rPr/>
            </w:pPr>
            <w:r>
              <w:rPr>
                <w:i/>
                <w:iCs/>
              </w:rPr>
              <w:t xml:space="preserve">API called in </w:t>
            </w:r>
            <w:r>
              <w:rPr>
                <w:rStyle w:val="SourceText"/>
                <w:i/>
                <w:iCs/>
              </w:rPr>
              <w:t>us-east-1</w:t>
            </w:r>
            <w:r>
              <w:rPr>
                <w:i/>
                <w:iCs/>
              </w:rPr>
              <w:t>; no analyzer resource created</w:t>
            </w:r>
          </w:p>
        </w:tc>
      </w:tr>
      <w:tr>
        <w:trPr/>
        <w:tc>
          <w:tcPr>
            <w:tcW w:w="2149" w:type="dxa"/>
            <w:gridSpan w:val="2"/>
            <w:tcBorders>
              <w:left w:val="single" w:sz="4" w:space="0" w:color="000000"/>
              <w:bottom w:val="single" w:sz="4" w:space="0" w:color="000000"/>
            </w:tcBorders>
          </w:tcPr>
          <w:p>
            <w:pPr>
              <w:pStyle w:val="TableContents"/>
              <w:spacing w:before="0" w:after="160"/>
              <w:rPr>
                <w:i/>
                <w:i/>
                <w:iCs/>
              </w:rPr>
            </w:pPr>
            <w:r>
              <w:rPr>
                <w:i/>
                <w:iCs/>
              </w:rPr>
              <w:t>AWS CloudShell</w:t>
            </w:r>
          </w:p>
        </w:tc>
        <w:tc>
          <w:tcPr>
            <w:tcW w:w="2050" w:type="dxa"/>
            <w:gridSpan w:val="2"/>
            <w:tcBorders>
              <w:left w:val="single" w:sz="4" w:space="0" w:color="000000"/>
              <w:bottom w:val="single" w:sz="4" w:space="0" w:color="000000"/>
            </w:tcBorders>
          </w:tcPr>
          <w:p>
            <w:pPr>
              <w:pStyle w:val="TableContents"/>
              <w:spacing w:before="0" w:after="160"/>
              <w:rPr>
                <w:i/>
                <w:i/>
                <w:iCs/>
              </w:rPr>
            </w:pPr>
            <w:r>
              <w:rPr>
                <w:i/>
                <w:iCs/>
              </w:rPr>
              <w:t>AWS browser-based shell</w:t>
            </w:r>
          </w:p>
        </w:tc>
        <w:tc>
          <w:tcPr>
            <w:tcW w:w="2550" w:type="dxa"/>
            <w:gridSpan w:val="2"/>
            <w:tcBorders>
              <w:left w:val="single" w:sz="4" w:space="0" w:color="000000"/>
              <w:bottom w:val="single" w:sz="4" w:space="0" w:color="000000"/>
            </w:tcBorders>
          </w:tcPr>
          <w:p>
            <w:pPr>
              <w:pStyle w:val="TableContents"/>
              <w:spacing w:before="0" w:after="160"/>
              <w:rPr>
                <w:i/>
                <w:i/>
                <w:iCs/>
              </w:rPr>
            </w:pPr>
            <w:r>
              <w:rPr>
                <w:i/>
                <w:iCs/>
              </w:rPr>
              <w:t>Created policy files and ran simulations and validation</w:t>
            </w:r>
          </w:p>
        </w:tc>
        <w:tc>
          <w:tcPr>
            <w:tcW w:w="3381" w:type="dxa"/>
            <w:gridSpan w:val="2"/>
            <w:tcBorders>
              <w:left w:val="single" w:sz="4" w:space="0" w:color="000000"/>
              <w:bottom w:val="single" w:sz="4" w:space="0" w:color="000000"/>
              <w:right w:val="single" w:sz="4" w:space="0" w:color="000000"/>
            </w:tcBorders>
          </w:tcPr>
          <w:p>
            <w:pPr>
              <w:pStyle w:val="TableContents"/>
              <w:spacing w:before="0" w:after="160"/>
              <w:rPr>
                <w:i/>
                <w:i/>
                <w:iCs/>
              </w:rPr>
            </w:pPr>
            <w:r>
              <w:rPr>
                <w:i/>
                <w:iCs/>
              </w:rPr>
              <w:t>Used the existing regional CloudShell environment</w:t>
            </w:r>
          </w:p>
        </w:tc>
      </w:tr>
      <w:tr>
        <w:trPr/>
        <w:tc>
          <w:tcPr>
            <w:tcW w:w="2149" w:type="dxa"/>
            <w:gridSpan w:val="2"/>
            <w:tcBorders>
              <w:left w:val="single" w:sz="4" w:space="0" w:color="000000"/>
              <w:bottom w:val="single" w:sz="4" w:space="0" w:color="000000"/>
            </w:tcBorders>
          </w:tcPr>
          <w:p>
            <w:pPr>
              <w:pStyle w:val="TableContents"/>
              <w:spacing w:before="0" w:after="160"/>
              <w:rPr>
                <w:i/>
                <w:i/>
                <w:iCs/>
              </w:rPr>
            </w:pPr>
            <w:r>
              <w:rPr>
                <w:i/>
                <w:iCs/>
              </w:rPr>
              <w:t>VS Code for the Web</w:t>
            </w:r>
          </w:p>
        </w:tc>
        <w:tc>
          <w:tcPr>
            <w:tcW w:w="2050" w:type="dxa"/>
            <w:gridSpan w:val="2"/>
            <w:tcBorders>
              <w:left w:val="single" w:sz="4" w:space="0" w:color="000000"/>
              <w:bottom w:val="single" w:sz="4" w:space="0" w:color="000000"/>
            </w:tcBorders>
          </w:tcPr>
          <w:p>
            <w:pPr>
              <w:pStyle w:val="TableContents"/>
              <w:spacing w:before="0" w:after="160"/>
              <w:rPr>
                <w:i/>
                <w:i/>
                <w:iCs/>
              </w:rPr>
            </w:pPr>
            <w:r>
              <w:rPr>
                <w:i/>
                <w:iCs/>
              </w:rPr>
              <w:t>Local/browser tool</w:t>
            </w:r>
          </w:p>
        </w:tc>
        <w:tc>
          <w:tcPr>
            <w:tcW w:w="2550" w:type="dxa"/>
            <w:gridSpan w:val="2"/>
            <w:tcBorders>
              <w:left w:val="single" w:sz="4" w:space="0" w:color="000000"/>
              <w:bottom w:val="single" w:sz="4" w:space="0" w:color="000000"/>
            </w:tcBorders>
          </w:tcPr>
          <w:p>
            <w:pPr>
              <w:pStyle w:val="TableContents"/>
              <w:spacing w:before="0" w:after="160"/>
              <w:rPr>
                <w:i/>
                <w:i/>
                <w:iCs/>
              </w:rPr>
            </w:pPr>
            <w:r>
              <w:rPr>
                <w:i/>
                <w:iCs/>
              </w:rPr>
              <w:t>Created and reviewed JSON policy files</w:t>
            </w:r>
          </w:p>
        </w:tc>
        <w:tc>
          <w:tcPr>
            <w:tcW w:w="3381" w:type="dxa"/>
            <w:gridSpan w:val="2"/>
            <w:tcBorders>
              <w:left w:val="single" w:sz="4" w:space="0" w:color="000000"/>
              <w:bottom w:val="single" w:sz="4" w:space="0" w:color="000000"/>
              <w:right w:val="single" w:sz="4" w:space="0" w:color="000000"/>
            </w:tcBorders>
          </w:tcPr>
          <w:p>
            <w:pPr>
              <w:pStyle w:val="TableContents"/>
              <w:bidi w:val="0"/>
              <w:spacing w:before="0" w:after="160"/>
              <w:ind w:hanging="0" w:left="0" w:right="0"/>
              <w:rPr>
                <w:i/>
                <w:i/>
                <w:iCs/>
              </w:rPr>
            </w:pPr>
            <w:r>
              <w:rPr>
                <w:i/>
                <w:iCs/>
              </w:rPr>
              <w:t xml:space="preserve">Accessed through </w:t>
            </w:r>
            <w:r>
              <w:rPr>
                <w:rStyle w:val="SourceText"/>
                <w:i/>
                <w:iCs/>
              </w:rPr>
              <w:t>vscode.dev</w:t>
            </w:r>
          </w:p>
        </w:tc>
      </w:tr>
      <w:tr>
        <w:trPr/>
        <w:tc>
          <w:tcPr>
            <w:tcW w:w="2149" w:type="dxa"/>
            <w:gridSpan w:val="2"/>
            <w:tcBorders>
              <w:left w:val="single" w:sz="4" w:space="0" w:color="000000"/>
              <w:bottom w:val="single" w:sz="4" w:space="0" w:color="000000"/>
            </w:tcBorders>
          </w:tcPr>
          <w:p>
            <w:pPr>
              <w:pStyle w:val="TableContents"/>
              <w:spacing w:before="0" w:after="160"/>
              <w:rPr>
                <w:i/>
                <w:i/>
                <w:iCs/>
              </w:rPr>
            </w:pPr>
            <w:r>
              <w:rPr>
                <w:i/>
                <w:iCs/>
              </w:rPr>
              <w:t>PowerShell and AWS CLI</w:t>
            </w:r>
          </w:p>
        </w:tc>
        <w:tc>
          <w:tcPr>
            <w:tcW w:w="2050" w:type="dxa"/>
            <w:gridSpan w:val="2"/>
            <w:tcBorders>
              <w:left w:val="single" w:sz="4" w:space="0" w:color="000000"/>
              <w:bottom w:val="single" w:sz="4" w:space="0" w:color="000000"/>
            </w:tcBorders>
          </w:tcPr>
          <w:p>
            <w:pPr>
              <w:pStyle w:val="TableContents"/>
              <w:spacing w:before="0" w:after="160"/>
              <w:rPr>
                <w:i/>
                <w:i/>
                <w:iCs/>
              </w:rPr>
            </w:pPr>
            <w:r>
              <w:rPr>
                <w:i/>
                <w:iCs/>
              </w:rPr>
              <w:t>Local Windows tools</w:t>
            </w:r>
          </w:p>
        </w:tc>
        <w:tc>
          <w:tcPr>
            <w:tcW w:w="2550" w:type="dxa"/>
            <w:gridSpan w:val="2"/>
            <w:tcBorders>
              <w:left w:val="single" w:sz="4" w:space="0" w:color="000000"/>
              <w:bottom w:val="single" w:sz="4" w:space="0" w:color="000000"/>
            </w:tcBorders>
          </w:tcPr>
          <w:p>
            <w:pPr>
              <w:pStyle w:val="TableContents"/>
              <w:spacing w:before="0" w:after="160"/>
              <w:rPr>
                <w:i/>
                <w:i/>
                <w:iCs/>
              </w:rPr>
            </w:pPr>
            <w:r>
              <w:rPr>
                <w:i/>
                <w:iCs/>
              </w:rPr>
              <w:t>Executed deployment, inspection, and simulation commands</w:t>
            </w:r>
          </w:p>
        </w:tc>
        <w:tc>
          <w:tcPr>
            <w:tcW w:w="3381" w:type="dxa"/>
            <w:gridSpan w:val="2"/>
            <w:tcBorders>
              <w:left w:val="single" w:sz="4" w:space="0" w:color="000000"/>
              <w:bottom w:val="single" w:sz="4" w:space="0" w:color="000000"/>
              <w:right w:val="single" w:sz="4" w:space="0" w:color="000000"/>
            </w:tcBorders>
          </w:tcPr>
          <w:p>
            <w:pPr>
              <w:pStyle w:val="TableContents"/>
              <w:spacing w:before="0" w:after="160"/>
              <w:rPr>
                <w:i/>
                <w:i/>
                <w:iCs/>
              </w:rPr>
            </w:pPr>
            <w:r>
              <w:rPr>
                <w:i/>
                <w:iCs/>
              </w:rPr>
              <w:t>Used the explicitly named sandbox profile</w:t>
            </w:r>
          </w:p>
        </w:tc>
      </w:tr>
      <w:tr>
        <w:trPr/>
        <w:tc>
          <w:tcPr>
            <w:tcW w:w="2149" w:type="dxa"/>
            <w:gridSpan w:val="2"/>
            <w:tcBorders>
              <w:left w:val="single" w:sz="4" w:space="0" w:color="000000"/>
              <w:bottom w:val="single" w:sz="4" w:space="0" w:color="000000"/>
            </w:tcBorders>
          </w:tcPr>
          <w:p>
            <w:pPr>
              <w:pStyle w:val="TableContents"/>
              <w:spacing w:before="0" w:after="160"/>
              <w:rPr>
                <w:i/>
                <w:i/>
                <w:iCs/>
              </w:rPr>
            </w:pPr>
            <w:r>
              <w:rPr>
                <w:i/>
                <w:iCs/>
              </w:rPr>
              <w:t>Git</w:t>
            </w:r>
          </w:p>
        </w:tc>
        <w:tc>
          <w:tcPr>
            <w:tcW w:w="2050" w:type="dxa"/>
            <w:gridSpan w:val="2"/>
            <w:tcBorders>
              <w:left w:val="single" w:sz="4" w:space="0" w:color="000000"/>
              <w:bottom w:val="single" w:sz="4" w:space="0" w:color="000000"/>
            </w:tcBorders>
          </w:tcPr>
          <w:p>
            <w:pPr>
              <w:pStyle w:val="TableContents"/>
              <w:spacing w:before="0" w:after="160"/>
              <w:rPr>
                <w:i/>
                <w:i/>
                <w:iCs/>
              </w:rPr>
            </w:pPr>
            <w:r>
              <w:rPr>
                <w:i/>
                <w:iCs/>
              </w:rPr>
              <w:t>Local version-control tool</w:t>
            </w:r>
          </w:p>
        </w:tc>
        <w:tc>
          <w:tcPr>
            <w:tcW w:w="2550" w:type="dxa"/>
            <w:gridSpan w:val="2"/>
            <w:tcBorders>
              <w:left w:val="single" w:sz="4" w:space="0" w:color="000000"/>
              <w:bottom w:val="single" w:sz="4" w:space="0" w:color="000000"/>
            </w:tcBorders>
          </w:tcPr>
          <w:p>
            <w:pPr>
              <w:pStyle w:val="TableContents"/>
              <w:spacing w:before="0" w:after="160"/>
              <w:rPr>
                <w:i/>
                <w:i/>
                <w:iCs/>
              </w:rPr>
            </w:pPr>
            <w:r>
              <w:rPr>
                <w:i/>
                <w:iCs/>
              </w:rPr>
              <w:t>Downloaded the Mentor-provided repository</w:t>
            </w:r>
          </w:p>
        </w:tc>
        <w:tc>
          <w:tcPr>
            <w:tcW w:w="3381" w:type="dxa"/>
            <w:gridSpan w:val="2"/>
            <w:tcBorders>
              <w:left w:val="single" w:sz="4" w:space="0" w:color="000000"/>
              <w:bottom w:val="single" w:sz="4" w:space="0" w:color="000000"/>
              <w:right w:val="single" w:sz="4" w:space="0" w:color="000000"/>
            </w:tcBorders>
          </w:tcPr>
          <w:p>
            <w:pPr>
              <w:pStyle w:val="TableContents"/>
              <w:spacing w:before="0" w:after="160"/>
              <w:rPr>
                <w:i/>
                <w:i/>
                <w:iCs/>
              </w:rPr>
            </w:pPr>
            <w:r>
              <w:rPr>
                <w:i/>
                <w:iCs/>
              </w:rPr>
              <w:t>Repository stored locally</w:t>
            </w:r>
          </w:p>
        </w:tc>
      </w:tr>
      <w:tr>
        <w:trPr/>
        <w:tc>
          <w:tcPr>
            <w:tcW w:w="2149" w:type="dxa"/>
            <w:gridSpan w:val="2"/>
            <w:tcBorders>
              <w:left w:val="single" w:sz="4" w:space="0" w:color="000000"/>
              <w:bottom w:val="single" w:sz="4" w:space="0" w:color="000000"/>
            </w:tcBorders>
          </w:tcPr>
          <w:p>
            <w:pPr>
              <w:pStyle w:val="TableContents"/>
              <w:spacing w:before="0" w:after="160"/>
              <w:rPr>
                <w:i/>
                <w:i/>
                <w:iCs/>
              </w:rPr>
            </w:pPr>
            <w:r>
              <w:rPr>
                <w:i/>
                <w:iCs/>
              </w:rPr>
              <w:t>Terraform</w:t>
            </w:r>
          </w:p>
        </w:tc>
        <w:tc>
          <w:tcPr>
            <w:tcW w:w="2050" w:type="dxa"/>
            <w:gridSpan w:val="2"/>
            <w:tcBorders>
              <w:left w:val="single" w:sz="4" w:space="0" w:color="000000"/>
              <w:bottom w:val="single" w:sz="4" w:space="0" w:color="000000"/>
            </w:tcBorders>
          </w:tcPr>
          <w:p>
            <w:pPr>
              <w:pStyle w:val="TableContents"/>
              <w:spacing w:before="0" w:after="160"/>
              <w:rPr>
                <w:i/>
                <w:i/>
                <w:iCs/>
              </w:rPr>
            </w:pPr>
            <w:r>
              <w:rPr>
                <w:i/>
                <w:iCs/>
              </w:rPr>
              <w:t>Infrastructure-as-code tool</w:t>
            </w:r>
          </w:p>
        </w:tc>
        <w:tc>
          <w:tcPr>
            <w:tcW w:w="2550" w:type="dxa"/>
            <w:gridSpan w:val="2"/>
            <w:tcBorders>
              <w:left w:val="single" w:sz="4" w:space="0" w:color="000000"/>
              <w:bottom w:val="single" w:sz="4" w:space="0" w:color="000000"/>
            </w:tcBorders>
          </w:tcPr>
          <w:p>
            <w:pPr>
              <w:pStyle w:val="TableContents"/>
              <w:spacing w:before="0" w:after="160"/>
              <w:rPr>
                <w:i/>
                <w:i/>
                <w:iCs/>
              </w:rPr>
            </w:pPr>
            <w:r>
              <w:rPr>
                <w:i/>
                <w:iCs/>
              </w:rPr>
              <w:t>Deployed 265 IAM resources and retained state for cleanup</w:t>
            </w:r>
          </w:p>
        </w:tc>
        <w:tc>
          <w:tcPr>
            <w:tcW w:w="3381" w:type="dxa"/>
            <w:gridSpan w:val="2"/>
            <w:tcBorders>
              <w:left w:val="single" w:sz="4" w:space="0" w:color="000000"/>
              <w:bottom w:val="single" w:sz="4" w:space="0" w:color="000000"/>
              <w:right w:val="single" w:sz="4" w:space="0" w:color="000000"/>
            </w:tcBorders>
          </w:tcPr>
          <w:p>
            <w:pPr>
              <w:pStyle w:val="TableContents"/>
              <w:bidi w:val="0"/>
              <w:spacing w:before="0" w:after="160"/>
              <w:ind w:hanging="0" w:left="0" w:right="0"/>
              <w:rPr/>
            </w:pPr>
            <w:r>
              <w:rPr>
                <w:i/>
                <w:iCs/>
              </w:rPr>
              <w:t xml:space="preserve">Provider region </w:t>
            </w:r>
            <w:r>
              <w:rPr>
                <w:rStyle w:val="SourceText"/>
                <w:i/>
                <w:iCs/>
              </w:rPr>
              <w:t>us-east-1</w:t>
            </w:r>
            <w:r>
              <w:rPr>
                <w:i/>
                <w:iCs/>
              </w:rPr>
              <w:t>; optional service modules disabled</w:t>
            </w:r>
          </w:p>
        </w:tc>
      </w:tr>
      <w:tr>
        <w:trPr/>
        <w:tc>
          <w:tcPr>
            <w:tcW w:w="2149" w:type="dxa"/>
            <w:gridSpan w:val="2"/>
            <w:tcBorders>
              <w:left w:val="single" w:sz="4" w:space="0" w:color="000000"/>
              <w:bottom w:val="single" w:sz="4" w:space="0" w:color="000000"/>
            </w:tcBorders>
          </w:tcPr>
          <w:p>
            <w:pPr>
              <w:pStyle w:val="TableContents"/>
              <w:spacing w:before="0" w:after="160"/>
              <w:rPr>
                <w:i/>
                <w:i/>
                <w:iCs/>
              </w:rPr>
            </w:pPr>
            <w:r>
              <w:rPr>
                <w:i/>
                <w:iCs/>
              </w:rPr>
              <w:t>Docker Desktop</w:t>
            </w:r>
          </w:p>
        </w:tc>
        <w:tc>
          <w:tcPr>
            <w:tcW w:w="2050" w:type="dxa"/>
            <w:gridSpan w:val="2"/>
            <w:tcBorders>
              <w:left w:val="single" w:sz="4" w:space="0" w:color="000000"/>
              <w:bottom w:val="single" w:sz="4" w:space="0" w:color="000000"/>
            </w:tcBorders>
          </w:tcPr>
          <w:p>
            <w:pPr>
              <w:pStyle w:val="TableContents"/>
              <w:spacing w:before="0" w:after="160"/>
              <w:rPr>
                <w:i/>
                <w:i/>
                <w:iCs/>
              </w:rPr>
            </w:pPr>
            <w:r>
              <w:rPr>
                <w:i/>
                <w:iCs/>
              </w:rPr>
              <w:t>Local container tool</w:t>
            </w:r>
          </w:p>
        </w:tc>
        <w:tc>
          <w:tcPr>
            <w:tcW w:w="2550" w:type="dxa"/>
            <w:gridSpan w:val="2"/>
            <w:tcBorders>
              <w:left w:val="single" w:sz="4" w:space="0" w:color="000000"/>
              <w:bottom w:val="single" w:sz="4" w:space="0" w:color="000000"/>
            </w:tcBorders>
          </w:tcPr>
          <w:p>
            <w:pPr>
              <w:pStyle w:val="TableContents"/>
              <w:spacing w:before="0" w:after="160"/>
              <w:rPr>
                <w:i/>
                <w:i/>
                <w:iCs/>
              </w:rPr>
            </w:pPr>
            <w:r>
              <w:rPr>
                <w:i/>
                <w:iCs/>
              </w:rPr>
              <w:t>Installed during the original setup attempt</w:t>
            </w:r>
          </w:p>
        </w:tc>
        <w:tc>
          <w:tcPr>
            <w:tcW w:w="3381" w:type="dxa"/>
            <w:gridSpan w:val="2"/>
            <w:tcBorders>
              <w:left w:val="single" w:sz="4" w:space="0" w:color="000000"/>
              <w:bottom w:val="single" w:sz="4" w:space="0" w:color="000000"/>
              <w:right w:val="single" w:sz="4" w:space="0" w:color="000000"/>
            </w:tcBorders>
          </w:tcPr>
          <w:p>
            <w:pPr>
              <w:pStyle w:val="TableContents"/>
              <w:spacing w:before="0" w:after="160"/>
              <w:rPr>
                <w:i/>
                <w:i/>
                <w:iCs/>
              </w:rPr>
            </w:pPr>
            <w:r>
              <w:rPr>
                <w:i/>
                <w:iCs/>
              </w:rPr>
              <w:t>Not used by the replacement Terraform environment</w:t>
            </w:r>
          </w:p>
        </w:tc>
      </w:tr>
    </w:tbl>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an architecture or environment diagram here — e.g. a VPC network diagram, a trust policy relationship diagram, or a screenshot of your AWS Console resource view. Label it Figure 1 with a one-sentence caption. For tasks without a visual architecture, a labelled screenshot of your AWS Console environment is acceptable.</w:t>
      </w:r>
    </w:p>
    <w:p>
      <w:pPr>
        <w:pStyle w:val="Normal"/>
        <w:spacing w:before="0" w:after="80"/>
        <w:rPr/>
      </w:pPr>
      <w:r>
        <w:rPr/>
      </w:r>
    </w:p>
    <w:p>
      <w:pPr>
        <w:pStyle w:val="Heading2"/>
        <w:rPr>
          <w:b/>
          <w:bCs/>
          <w:color w:themeColor="text2" w:themeShade="bf" w:val="323E4F"/>
        </w:rPr>
      </w:pPr>
      <w:r>
        <w:rPr>
          <w:b/>
          <w:bCs/>
          <w:color w:themeColor="text2" w:themeShade="bf" w:val="323E4F"/>
        </w:rPr>
        <w:t>2.2 AWS CLI &amp; Tool Configuration</w:t>
      </w:r>
    </w:p>
    <w:p>
      <w:pPr>
        <w:pStyle w:val="Normal"/>
        <w:spacing w:before="0" w:after="120"/>
        <w:rPr>
          <w:color w:val="auto"/>
          <w:sz w:val="22"/>
          <w:szCs w:val="22"/>
        </w:rPr>
      </w:pPr>
      <w:r>
        <w:rPr>
          <w:i/>
          <w:iCs/>
          <w:color w:val="auto"/>
          <w:sz w:val="22"/>
          <w:szCs w:val="22"/>
        </w:rPr>
        <w:t>[For each primary tool used, document how you installed and configured it. Use the table below — copy and add rows as needed. Focus on configuration choices that were specific to this task (e.g. which AWS profile, region, or access key type used).]</w:t>
      </w:r>
    </w:p>
    <w:tbl>
      <w:tblPr>
        <w:tblW w:w="5000" w:type="pct"/>
        <w:jc w:val="left"/>
        <w:tblInd w:w="55" w:type="dxa"/>
        <w:tblLayout w:type="fixed"/>
        <w:tblCellMar>
          <w:top w:w="55" w:type="dxa"/>
          <w:left w:w="55" w:type="dxa"/>
          <w:bottom w:w="55" w:type="dxa"/>
          <w:right w:w="55" w:type="dxa"/>
        </w:tblCellMar>
        <w:tblLook w:firstRow="1" w:noVBand="1" w:lastRow="0" w:firstColumn="1" w:lastColumn="0" w:noHBand="0" w:val="04a0"/>
      </w:tblPr>
      <w:tblGrid>
        <w:gridCol w:w="1930"/>
        <w:gridCol w:w="3"/>
        <w:gridCol w:w="1403"/>
        <w:gridCol w:w="13"/>
        <w:gridCol w:w="2780"/>
        <w:gridCol w:w="12"/>
        <w:gridCol w:w="3938"/>
      </w:tblGrid>
      <w:tr>
        <w:trPr>
          <w:tblHeader w:val="true"/>
        </w:trPr>
        <w:tc>
          <w:tcPr>
            <w:tcW w:w="1933" w:type="dxa"/>
            <w:gridSpan w:val="2"/>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Tool / Service</w:t>
            </w:r>
          </w:p>
        </w:tc>
        <w:tc>
          <w:tcPr>
            <w:tcW w:w="140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Version</w:t>
            </w:r>
          </w:p>
        </w:tc>
        <w:tc>
          <w:tcPr>
            <w:tcW w:w="2805" w:type="dxa"/>
            <w:gridSpan w:val="3"/>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Installation Method</w:t>
            </w:r>
          </w:p>
        </w:tc>
        <w:tc>
          <w:tcPr>
            <w:tcW w:w="393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Purpose in This Task</w:t>
            </w:r>
          </w:p>
        </w:tc>
      </w:tr>
      <w:tr>
        <w:trPr/>
        <w:tc>
          <w:tcPr>
            <w:tcW w:w="1933" w:type="dxa"/>
            <w:gridSpan w:val="2"/>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AWS CLI</w:t>
            </w:r>
          </w:p>
        </w:tc>
        <w:tc>
          <w:tcPr>
            <w:tcW w:w="14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aws-cli/2.36.49 Python/3.14.6 Windows/10 exe/AMD64</w:t>
            </w:r>
          </w:p>
        </w:tc>
        <w:tc>
          <w:tcPr>
            <w:tcW w:w="2805" w:type="dxa"/>
            <w:gridSpan w:val="3"/>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Existing Windows installation</w:t>
            </w:r>
          </w:p>
        </w:tc>
        <w:tc>
          <w:tcPr>
            <w:tcW w:w="393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Configured the named profile </w:t>
            </w:r>
            <w:r>
              <w:rPr>
                <w:rStyle w:val="SourceText"/>
                <w:i/>
                <w:iCs/>
                <w:color w:val="0D2137"/>
                <w:sz w:val="20"/>
                <w:szCs w:val="20"/>
              </w:rPr>
              <w:t>personal-sandbox</w:t>
            </w:r>
            <w:r>
              <w:rPr>
                <w:i/>
                <w:iCs/>
                <w:color w:val="0D2137"/>
                <w:sz w:val="20"/>
                <w:szCs w:val="20"/>
              </w:rPr>
              <w:t xml:space="preserve"> using an IAM user access-key pair for </w:t>
            </w:r>
            <w:r>
              <w:rPr>
                <w:rStyle w:val="SourceText"/>
                <w:i/>
                <w:iCs/>
                <w:color w:val="0D2137"/>
                <w:sz w:val="20"/>
                <w:szCs w:val="20"/>
              </w:rPr>
              <w:t>ops-user</w:t>
            </w:r>
            <w:r>
              <w:rPr>
                <w:i/>
                <w:iCs/>
                <w:color w:val="0D2137"/>
                <w:sz w:val="20"/>
                <w:szCs w:val="20"/>
              </w:rPr>
              <w:t xml:space="preserve">, region </w:t>
            </w:r>
            <w:r>
              <w:rPr>
                <w:rStyle w:val="SourceText"/>
                <w:i/>
                <w:iCs/>
                <w:color w:val="0D2137"/>
                <w:sz w:val="20"/>
                <w:szCs w:val="20"/>
              </w:rPr>
              <w:t>us-east-1</w:t>
            </w:r>
            <w:r>
              <w:rPr>
                <w:i/>
                <w:iCs/>
                <w:color w:val="0D2137"/>
                <w:sz w:val="20"/>
                <w:szCs w:val="20"/>
              </w:rPr>
              <w:t>, and JSON output. Verified identity using STS before deployment.</w:t>
            </w:r>
          </w:p>
        </w:tc>
      </w:tr>
      <w:tr>
        <w:trPr/>
        <w:tc>
          <w:tcPr>
            <w:tcW w:w="1933" w:type="dxa"/>
            <w:gridSpan w:val="2"/>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Terraform</w:t>
            </w:r>
          </w:p>
        </w:tc>
        <w:tc>
          <w:tcPr>
            <w:tcW w:w="140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1.16.6 — windows_amd64</w:t>
            </w:r>
          </w:p>
        </w:tc>
        <w:tc>
          <w:tcPr>
            <w:tcW w:w="2805" w:type="dxa"/>
            <w:gridSpan w:val="3"/>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Downloaded the Windows AMD64 ZIP, extracted it, and temporarily added its folder to the PowerShell session’s PATH</w:t>
            </w:r>
          </w:p>
        </w:tc>
        <w:tc>
          <w:tcPr>
            <w:tcW w:w="393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Initialized, validated, planned, and deployed the lab. Explicitly selected </w:t>
            </w:r>
            <w:r>
              <w:rPr>
                <w:rStyle w:val="SourceText"/>
                <w:i/>
                <w:iCs/>
                <w:color w:val="0D2137"/>
                <w:sz w:val="20"/>
                <w:szCs w:val="20"/>
              </w:rPr>
              <w:t>personal-sandbox</w:t>
            </w:r>
            <w:r>
              <w:rPr>
                <w:i/>
                <w:iCs/>
                <w:color w:val="0D2137"/>
                <w:sz w:val="20"/>
                <w:szCs w:val="20"/>
              </w:rPr>
              <w:t xml:space="preserve"> in </w:t>
            </w:r>
            <w:r>
              <w:rPr>
                <w:rStyle w:val="SourceText"/>
                <w:i/>
                <w:iCs/>
                <w:color w:val="0D2137"/>
                <w:sz w:val="20"/>
                <w:szCs w:val="20"/>
              </w:rPr>
              <w:t>terraform.tfvars</w:t>
            </w:r>
            <w:r>
              <w:rPr>
                <w:i/>
                <w:iCs/>
                <w:color w:val="0D2137"/>
                <w:sz w:val="20"/>
                <w:szCs w:val="20"/>
              </w:rPr>
              <w:t>.</w:t>
            </w:r>
          </w:p>
        </w:tc>
      </w:tr>
      <w:tr>
        <w:trPr/>
        <w:tc>
          <w:tcPr>
            <w:tcW w:w="1933" w:type="dxa"/>
            <w:gridSpan w:val="2"/>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Terraform AWS Provider</w:t>
            </w:r>
          </w:p>
        </w:tc>
        <w:tc>
          <w:tcPr>
            <w:tcW w:w="14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6.69.1</w:t>
            </w:r>
          </w:p>
        </w:tc>
        <w:tc>
          <w:tcPr>
            <w:tcW w:w="2805" w:type="dxa"/>
            <w:gridSpan w:val="3"/>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Automatically installed by </w:t>
            </w:r>
            <w:r>
              <w:rPr>
                <w:rStyle w:val="SourceText"/>
                <w:i/>
                <w:iCs/>
                <w:color w:val="0D2137"/>
                <w:sz w:val="20"/>
                <w:szCs w:val="20"/>
              </w:rPr>
              <w:t>terraform init</w:t>
            </w:r>
            <w:r>
              <w:rPr>
                <w:i/>
                <w:iCs/>
                <w:color w:val="0D2137"/>
                <w:sz w:val="20"/>
                <w:szCs w:val="20"/>
              </w:rPr>
              <w:t xml:space="preserve">; constrained by </w:t>
            </w:r>
            <w:r>
              <w:rPr>
                <w:rStyle w:val="SourceText"/>
                <w:i/>
                <w:iCs/>
                <w:color w:val="0D2137"/>
                <w:sz w:val="20"/>
                <w:szCs w:val="20"/>
              </w:rPr>
              <w:t>~&gt; 6.0</w:t>
            </w:r>
          </w:p>
        </w:tc>
        <w:tc>
          <w:tcPr>
            <w:tcW w:w="393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Managed the AWS IAM resources. Provider region was </w:t>
            </w:r>
            <w:r>
              <w:rPr>
                <w:rStyle w:val="SourceText"/>
                <w:i/>
                <w:iCs/>
                <w:color w:val="0D2137"/>
                <w:sz w:val="20"/>
                <w:szCs w:val="20"/>
              </w:rPr>
              <w:t>us-east-1</w:t>
            </w:r>
            <w:r>
              <w:rPr>
                <w:i/>
                <w:iCs/>
                <w:color w:val="0D2137"/>
                <w:sz w:val="20"/>
                <w:szCs w:val="20"/>
              </w:rPr>
              <w:t>; the lock file recorded the selected version.</w:t>
            </w:r>
          </w:p>
        </w:tc>
      </w:tr>
      <w:tr>
        <w:trPr/>
        <w:tc>
          <w:tcPr>
            <w:tcW w:w="1933" w:type="dxa"/>
            <w:gridSpan w:val="2"/>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Git for Windows</w:t>
            </w:r>
          </w:p>
        </w:tc>
        <w:tc>
          <w:tcPr>
            <w:tcW w:w="140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2.56.0.windows.2</w:t>
            </w:r>
          </w:p>
        </w:tc>
        <w:tc>
          <w:tcPr>
            <w:tcW w:w="2805" w:type="dxa"/>
            <w:gridSpan w:val="3"/>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Installed using the Windows installer</w:t>
            </w:r>
          </w:p>
        </w:tc>
        <w:tc>
          <w:tcPr>
            <w:tcW w:w="393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Cloned the Mentor-provided BishopFox IAM Vulnerable repository.</w:t>
            </w:r>
          </w:p>
        </w:tc>
      </w:tr>
      <w:tr>
        <w:trPr/>
        <w:tc>
          <w:tcPr>
            <w:tcW w:w="1933" w:type="dxa"/>
            <w:gridSpan w:val="2"/>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PowerShell</w:t>
            </w:r>
          </w:p>
        </w:tc>
        <w:tc>
          <w:tcPr>
            <w:tcW w:w="14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Not recorded</w:t>
            </w:r>
          </w:p>
        </w:tc>
        <w:tc>
          <w:tcPr>
            <w:tcW w:w="2805" w:type="dxa"/>
            <w:gridSpan w:val="3"/>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Existing Windows installation</w:t>
            </w:r>
          </w:p>
        </w:tc>
        <w:tc>
          <w:tcPr>
            <w:tcW w:w="393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Ran Git, Terraform, AWS CLI, connectivity checks, and deployment-plan summaries.</w:t>
            </w:r>
          </w:p>
        </w:tc>
      </w:tr>
      <w:tr>
        <w:trPr>
          <w:trHeight w:val="547" w:hRule="atLeast"/>
        </w:trPr>
        <w:tc>
          <w:tcPr>
            <w:tcW w:w="1933" w:type="dxa"/>
            <w:gridSpan w:val="2"/>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i/>
                <w:iCs/>
                <w:color w:val="0D2137"/>
                <w:sz w:val="20"/>
                <w:szCs w:val="20"/>
              </w:rPr>
              <w:t>VS Code for the Web</w:t>
            </w:r>
          </w:p>
        </w:tc>
        <w:tc>
          <w:tcPr>
            <w:tcW w:w="1403"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Browser-hosted; version not recorded</w:t>
            </w:r>
          </w:p>
        </w:tc>
        <w:tc>
          <w:tcPr>
            <w:tcW w:w="2805" w:type="dxa"/>
            <w:gridSpan w:val="3"/>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sz w:val="20"/>
                <w:szCs w:val="20"/>
              </w:rPr>
              <w:t xml:space="preserve">Accessed through </w:t>
            </w:r>
            <w:r>
              <w:rPr>
                <w:rStyle w:val="SourceText"/>
                <w:i/>
                <w:iCs/>
                <w:sz w:val="20"/>
                <w:szCs w:val="20"/>
              </w:rPr>
              <w:t>vscode.dev</w:t>
            </w:r>
            <w:r>
              <w:rPr>
                <w:i/>
                <w:iCs/>
                <w:sz w:val="20"/>
                <w:szCs w:val="20"/>
              </w:rPr>
              <w:t>; no desktop installation</w:t>
            </w:r>
          </w:p>
        </w:tc>
        <w:tc>
          <w:tcPr>
            <w:tcW w:w="3938" w:type="dxa"/>
            <w:tcBorders>
              <w:bottom w:val="single" w:sz="4" w:space="0" w:color="C6D3DB"/>
              <w:right w:val="single" w:sz="4" w:space="0" w:color="C6D3DB"/>
            </w:tcBorders>
            <w:shd w:color="auto" w:fill="FFFFFF" w:val="clear"/>
            <w:vAlign w:val="center"/>
          </w:tcPr>
          <w:p>
            <w:pPr>
              <w:pStyle w:val="Normal"/>
              <w:spacing w:before="0" w:after="0"/>
              <w:rPr>
                <w:i/>
                <w:i/>
                <w:iCs/>
                <w:sz w:val="20"/>
                <w:szCs w:val="20"/>
              </w:rPr>
            </w:pPr>
            <w:r>
              <w:rPr>
                <w:i/>
                <w:iCs/>
                <w:sz w:val="20"/>
                <w:szCs w:val="20"/>
              </w:rPr>
              <w:t>Created and reviewed the sample S3 and Data Analyst JSON policies.</w:t>
            </w:r>
          </w:p>
        </w:tc>
      </w:tr>
      <w:tr>
        <w:trPr/>
        <w:tc>
          <w:tcPr>
            <w:tcW w:w="1930" w:type="dxa"/>
            <w:tcBorders>
              <w:top w:val="single" w:sz="4" w:space="0" w:color="000000"/>
              <w:left w:val="single" w:sz="4" w:space="0" w:color="000000"/>
              <w:bottom w:val="single" w:sz="4" w:space="0" w:color="000000"/>
            </w:tcBorders>
          </w:tcPr>
          <w:p>
            <w:pPr>
              <w:pStyle w:val="TableContents"/>
              <w:spacing w:before="0" w:after="160"/>
              <w:rPr>
                <w:i/>
                <w:i/>
                <w:iCs/>
              </w:rPr>
            </w:pPr>
            <w:r>
              <w:rPr>
                <w:i/>
                <w:iCs/>
              </w:rPr>
              <w:t>AWS CloudShell</w:t>
            </w:r>
          </w:p>
        </w:tc>
        <w:tc>
          <w:tcPr>
            <w:tcW w:w="1419" w:type="dxa"/>
            <w:gridSpan w:val="3"/>
            <w:tcBorders>
              <w:top w:val="single" w:sz="4" w:space="0" w:color="000000"/>
              <w:left w:val="single" w:sz="4" w:space="0" w:color="000000"/>
              <w:bottom w:val="single" w:sz="4" w:space="0" w:color="000000"/>
            </w:tcBorders>
          </w:tcPr>
          <w:p>
            <w:pPr>
              <w:pStyle w:val="TableContents"/>
              <w:spacing w:before="0" w:after="160"/>
              <w:rPr>
                <w:i/>
                <w:i/>
                <w:iCs/>
              </w:rPr>
            </w:pPr>
            <w:r>
              <w:rPr>
                <w:i/>
                <w:iCs/>
              </w:rPr>
              <w:t>AWS-managed</w:t>
            </w:r>
          </w:p>
        </w:tc>
        <w:tc>
          <w:tcPr>
            <w:tcW w:w="2780" w:type="dxa"/>
            <w:tcBorders>
              <w:top w:val="single" w:sz="4" w:space="0" w:color="000000"/>
              <w:left w:val="single" w:sz="4" w:space="0" w:color="000000"/>
              <w:bottom w:val="single" w:sz="4" w:space="0" w:color="000000"/>
            </w:tcBorders>
          </w:tcPr>
          <w:p>
            <w:pPr>
              <w:pStyle w:val="TableContents"/>
              <w:spacing w:before="0" w:after="160"/>
              <w:rPr>
                <w:i/>
                <w:i/>
                <w:iCs/>
              </w:rPr>
            </w:pPr>
            <w:r>
              <w:rPr>
                <w:i/>
                <w:iCs/>
              </w:rPr>
              <w:t>Opened through the AWS Management Console</w:t>
            </w:r>
          </w:p>
        </w:tc>
        <w:tc>
          <w:tcPr>
            <w:tcW w:w="3950" w:type="dxa"/>
            <w:gridSpan w:val="2"/>
            <w:tcBorders>
              <w:top w:val="single" w:sz="4" w:space="0" w:color="000000"/>
              <w:left w:val="single" w:sz="4" w:space="0" w:color="000000"/>
              <w:bottom w:val="single" w:sz="4" w:space="0" w:color="000000"/>
              <w:right w:val="single" w:sz="4" w:space="0" w:color="000000"/>
            </w:tcBorders>
          </w:tcPr>
          <w:p>
            <w:pPr>
              <w:pStyle w:val="TableContents"/>
              <w:spacing w:before="0" w:after="160"/>
              <w:rPr>
                <w:i/>
                <w:i/>
                <w:iCs/>
              </w:rPr>
            </w:pPr>
            <w:r>
              <w:rPr>
                <w:i/>
                <w:iCs/>
              </w:rPr>
              <w:t>Created policy and simulation-request files, executed IAM simulations, and saved validation output.</w:t>
            </w:r>
          </w:p>
        </w:tc>
      </w:tr>
      <w:tr>
        <w:trPr/>
        <w:tc>
          <w:tcPr>
            <w:tcW w:w="1930" w:type="dxa"/>
            <w:tcBorders>
              <w:left w:val="single" w:sz="4" w:space="0" w:color="000000"/>
              <w:bottom w:val="single" w:sz="4" w:space="0" w:color="000000"/>
            </w:tcBorders>
          </w:tcPr>
          <w:p>
            <w:pPr>
              <w:pStyle w:val="TableContents"/>
              <w:spacing w:before="0" w:after="160"/>
              <w:rPr>
                <w:i/>
                <w:i/>
                <w:iCs/>
              </w:rPr>
            </w:pPr>
            <w:r>
              <w:rPr>
                <w:i/>
                <w:iCs/>
              </w:rPr>
              <w:t>Python 3</w:t>
            </w:r>
          </w:p>
        </w:tc>
        <w:tc>
          <w:tcPr>
            <w:tcW w:w="1419" w:type="dxa"/>
            <w:gridSpan w:val="3"/>
            <w:tcBorders>
              <w:left w:val="single" w:sz="4" w:space="0" w:color="000000"/>
              <w:bottom w:val="single" w:sz="4" w:space="0" w:color="000000"/>
            </w:tcBorders>
          </w:tcPr>
          <w:p>
            <w:pPr>
              <w:pStyle w:val="TableContents"/>
              <w:spacing w:before="0" w:after="160"/>
              <w:rPr>
                <w:i/>
                <w:i/>
                <w:iCs/>
              </w:rPr>
            </w:pPr>
            <w:r>
              <w:rPr>
                <w:i/>
                <w:iCs/>
              </w:rPr>
              <w:t>Not recorded</w:t>
            </w:r>
          </w:p>
        </w:tc>
        <w:tc>
          <w:tcPr>
            <w:tcW w:w="2780" w:type="dxa"/>
            <w:tcBorders>
              <w:left w:val="single" w:sz="4" w:space="0" w:color="000000"/>
              <w:bottom w:val="single" w:sz="4" w:space="0" w:color="000000"/>
            </w:tcBorders>
          </w:tcPr>
          <w:p>
            <w:pPr>
              <w:pStyle w:val="TableContents"/>
              <w:spacing w:before="0" w:after="160"/>
              <w:rPr>
                <w:i/>
                <w:i/>
                <w:iCs/>
              </w:rPr>
            </w:pPr>
            <w:r>
              <w:rPr>
                <w:i/>
                <w:iCs/>
              </w:rPr>
              <w:t>Available in CloudShell; no separate installation</w:t>
            </w:r>
          </w:p>
        </w:tc>
        <w:tc>
          <w:tcPr>
            <w:tcW w:w="3950" w:type="dxa"/>
            <w:gridSpan w:val="2"/>
            <w:tcBorders>
              <w:left w:val="single" w:sz="4" w:space="0" w:color="000000"/>
              <w:bottom w:val="single" w:sz="4" w:space="0" w:color="000000"/>
              <w:right w:val="single" w:sz="4" w:space="0" w:color="000000"/>
            </w:tcBorders>
          </w:tcPr>
          <w:p>
            <w:pPr>
              <w:pStyle w:val="TableContents"/>
              <w:spacing w:before="0" w:after="160"/>
              <w:rPr>
                <w:i/>
                <w:i/>
                <w:iCs/>
              </w:rPr>
            </w:pPr>
            <w:r>
              <w:rPr>
                <w:i/>
                <w:iCs/>
              </w:rPr>
              <w:t>Checked JSON syntax and generated structured simulation-request files.</w:t>
            </w:r>
          </w:p>
        </w:tc>
      </w:tr>
      <w:tr>
        <w:trPr/>
        <w:tc>
          <w:tcPr>
            <w:tcW w:w="1930" w:type="dxa"/>
            <w:tcBorders>
              <w:left w:val="single" w:sz="4" w:space="0" w:color="000000"/>
              <w:bottom w:val="single" w:sz="4" w:space="0" w:color="000000"/>
            </w:tcBorders>
          </w:tcPr>
          <w:p>
            <w:pPr>
              <w:pStyle w:val="TableContents"/>
              <w:spacing w:before="0" w:after="160"/>
              <w:rPr>
                <w:i/>
                <w:i/>
                <w:iCs/>
              </w:rPr>
            </w:pPr>
            <w:r>
              <w:rPr>
                <w:i/>
                <w:iCs/>
              </w:rPr>
              <w:t>IAM Policy Simulator APIs</w:t>
            </w:r>
          </w:p>
        </w:tc>
        <w:tc>
          <w:tcPr>
            <w:tcW w:w="1419" w:type="dxa"/>
            <w:gridSpan w:val="3"/>
            <w:tcBorders>
              <w:left w:val="single" w:sz="4" w:space="0" w:color="000000"/>
              <w:bottom w:val="single" w:sz="4" w:space="0" w:color="000000"/>
            </w:tcBorders>
          </w:tcPr>
          <w:p>
            <w:pPr>
              <w:pStyle w:val="TableContents"/>
              <w:spacing w:before="0" w:after="160"/>
              <w:rPr>
                <w:i/>
                <w:i/>
                <w:iCs/>
              </w:rPr>
            </w:pPr>
            <w:r>
              <w:rPr>
                <w:i/>
                <w:iCs/>
              </w:rPr>
              <w:t>AWS-managed</w:t>
            </w:r>
          </w:p>
        </w:tc>
        <w:tc>
          <w:tcPr>
            <w:tcW w:w="2780" w:type="dxa"/>
            <w:tcBorders>
              <w:left w:val="single" w:sz="4" w:space="0" w:color="000000"/>
              <w:bottom w:val="single" w:sz="4" w:space="0" w:color="000000"/>
            </w:tcBorders>
          </w:tcPr>
          <w:p>
            <w:pPr>
              <w:pStyle w:val="TableContents"/>
              <w:spacing w:before="0" w:after="160"/>
              <w:rPr>
                <w:i/>
                <w:i/>
                <w:iCs/>
              </w:rPr>
            </w:pPr>
            <w:r>
              <w:rPr>
                <w:i/>
                <w:iCs/>
              </w:rPr>
              <w:t>Accessed through AWS CLI</w:t>
            </w:r>
          </w:p>
        </w:tc>
        <w:tc>
          <w:tcPr>
            <w:tcW w:w="3950" w:type="dxa"/>
            <w:gridSpan w:val="2"/>
            <w:tcBorders>
              <w:left w:val="single" w:sz="4" w:space="0" w:color="000000"/>
              <w:bottom w:val="single" w:sz="4" w:space="0" w:color="000000"/>
              <w:right w:val="single" w:sz="4" w:space="0" w:color="000000"/>
            </w:tcBorders>
          </w:tcPr>
          <w:p>
            <w:pPr>
              <w:pStyle w:val="TableContents"/>
              <w:bidi w:val="0"/>
              <w:spacing w:before="0" w:after="160"/>
              <w:ind w:hanging="0" w:left="0" w:right="0"/>
              <w:rPr/>
            </w:pPr>
            <w:r>
              <w:rPr>
                <w:i/>
                <w:iCs/>
              </w:rPr>
              <w:t xml:space="preserve">Used </w:t>
            </w:r>
            <w:r>
              <w:rPr>
                <w:rStyle w:val="SourceText"/>
                <w:i/>
                <w:iCs/>
              </w:rPr>
              <w:t>simulate-custom-policy</w:t>
            </w:r>
            <w:r>
              <w:rPr>
                <w:i/>
                <w:iCs/>
              </w:rPr>
              <w:t xml:space="preserve"> and </w:t>
            </w:r>
            <w:r>
              <w:rPr>
                <w:rStyle w:val="SourceText"/>
                <w:i/>
                <w:iCs/>
              </w:rPr>
              <w:t>simulate-principal-policy</w:t>
            </w:r>
            <w:r>
              <w:rPr>
                <w:i/>
                <w:iCs/>
              </w:rPr>
              <w:t xml:space="preserve"> to evaluate permissions without executing the tested operations.</w:t>
            </w:r>
          </w:p>
        </w:tc>
      </w:tr>
      <w:tr>
        <w:trPr/>
        <w:tc>
          <w:tcPr>
            <w:tcW w:w="1930" w:type="dxa"/>
            <w:tcBorders>
              <w:left w:val="single" w:sz="4" w:space="0" w:color="000000"/>
              <w:bottom w:val="single" w:sz="4" w:space="0" w:color="000000"/>
            </w:tcBorders>
          </w:tcPr>
          <w:p>
            <w:pPr>
              <w:pStyle w:val="TableContents"/>
              <w:spacing w:before="0" w:after="160"/>
              <w:rPr>
                <w:i/>
                <w:i/>
                <w:iCs/>
              </w:rPr>
            </w:pPr>
            <w:r>
              <w:rPr>
                <w:i/>
                <w:iCs/>
              </w:rPr>
              <w:t>IAM Access Analyzer</w:t>
            </w:r>
          </w:p>
        </w:tc>
        <w:tc>
          <w:tcPr>
            <w:tcW w:w="1419" w:type="dxa"/>
            <w:gridSpan w:val="3"/>
            <w:tcBorders>
              <w:left w:val="single" w:sz="4" w:space="0" w:color="000000"/>
              <w:bottom w:val="single" w:sz="4" w:space="0" w:color="000000"/>
            </w:tcBorders>
          </w:tcPr>
          <w:p>
            <w:pPr>
              <w:pStyle w:val="TableContents"/>
              <w:spacing w:before="0" w:after="160"/>
              <w:rPr>
                <w:i/>
                <w:i/>
                <w:iCs/>
              </w:rPr>
            </w:pPr>
            <w:r>
              <w:rPr>
                <w:i/>
                <w:iCs/>
              </w:rPr>
              <w:t>AWS-managed</w:t>
            </w:r>
          </w:p>
        </w:tc>
        <w:tc>
          <w:tcPr>
            <w:tcW w:w="2780" w:type="dxa"/>
            <w:tcBorders>
              <w:left w:val="single" w:sz="4" w:space="0" w:color="000000"/>
              <w:bottom w:val="single" w:sz="4" w:space="0" w:color="000000"/>
            </w:tcBorders>
          </w:tcPr>
          <w:p>
            <w:pPr>
              <w:pStyle w:val="TableContents"/>
              <w:spacing w:before="0" w:after="160"/>
              <w:rPr>
                <w:i/>
                <w:i/>
                <w:iCs/>
              </w:rPr>
            </w:pPr>
            <w:r>
              <w:rPr>
                <w:i/>
                <w:iCs/>
              </w:rPr>
              <w:t>Accessed through AWS CLI; no analyzer resource created</w:t>
            </w:r>
          </w:p>
        </w:tc>
        <w:tc>
          <w:tcPr>
            <w:tcW w:w="3950" w:type="dxa"/>
            <w:gridSpan w:val="2"/>
            <w:tcBorders>
              <w:left w:val="single" w:sz="4" w:space="0" w:color="000000"/>
              <w:bottom w:val="single" w:sz="4" w:space="0" w:color="000000"/>
              <w:right w:val="single" w:sz="4" w:space="0" w:color="000000"/>
            </w:tcBorders>
          </w:tcPr>
          <w:p>
            <w:pPr>
              <w:pStyle w:val="TableContents"/>
              <w:bidi w:val="0"/>
              <w:spacing w:before="0" w:after="160"/>
              <w:ind w:hanging="0" w:left="0" w:right="0"/>
              <w:rPr/>
            </w:pPr>
            <w:r>
              <w:rPr>
                <w:i/>
                <w:iCs/>
              </w:rPr>
              <w:t xml:space="preserve">Ran </w:t>
            </w:r>
            <w:r>
              <w:rPr>
                <w:rStyle w:val="SourceText"/>
                <w:i/>
                <w:iCs/>
              </w:rPr>
              <w:t>validate-policy</w:t>
            </w:r>
            <w:r>
              <w:rPr>
                <w:i/>
                <w:iCs/>
              </w:rPr>
              <w:t xml:space="preserve"> in </w:t>
            </w:r>
            <w:r>
              <w:rPr>
                <w:rStyle w:val="SourceText"/>
                <w:i/>
                <w:iCs/>
              </w:rPr>
              <w:t>us-east-1</w:t>
            </w:r>
            <w:r>
              <w:rPr>
                <w:i/>
                <w:iCs/>
              </w:rPr>
              <w:t xml:space="preserve"> and saved the zero-findings validation output.</w:t>
            </w:r>
          </w:p>
        </w:tc>
      </w:tr>
      <w:tr>
        <w:trPr/>
        <w:tc>
          <w:tcPr>
            <w:tcW w:w="1930" w:type="dxa"/>
            <w:tcBorders>
              <w:left w:val="single" w:sz="4" w:space="0" w:color="000000"/>
              <w:bottom w:val="single" w:sz="4" w:space="0" w:color="000000"/>
            </w:tcBorders>
          </w:tcPr>
          <w:p>
            <w:pPr>
              <w:pStyle w:val="TableContents"/>
              <w:spacing w:before="0" w:after="160"/>
              <w:rPr>
                <w:i/>
                <w:i/>
                <w:iCs/>
              </w:rPr>
            </w:pPr>
            <w:r>
              <w:rPr>
                <w:i/>
                <w:iCs/>
              </w:rPr>
              <w:t>Docker Desktop / Docker Engine</w:t>
            </w:r>
          </w:p>
        </w:tc>
        <w:tc>
          <w:tcPr>
            <w:tcW w:w="1419" w:type="dxa"/>
            <w:gridSpan w:val="3"/>
            <w:tcBorders>
              <w:left w:val="single" w:sz="4" w:space="0" w:color="000000"/>
              <w:bottom w:val="single" w:sz="4" w:space="0" w:color="000000"/>
            </w:tcBorders>
          </w:tcPr>
          <w:p>
            <w:pPr>
              <w:pStyle w:val="TableContents"/>
              <w:widowControl w:val="false"/>
              <w:suppressLineNumbers/>
              <w:spacing w:before="0" w:after="160"/>
              <w:rPr/>
            </w:pPr>
            <w:r>
              <w:rPr>
                <w:i/>
                <w:iCs/>
              </w:rPr>
              <w:t xml:space="preserve">Engine </w:t>
            </w:r>
            <w:r>
              <w:rPr>
                <w:rStyle w:val="Strong"/>
                <w:i/>
                <w:iCs/>
              </w:rPr>
              <w:t>29.8.2</w:t>
            </w:r>
            <w:r>
              <w:rPr>
                <w:i/>
                <w:iCs/>
              </w:rPr>
              <w:t>; Desktop version not recorded</w:t>
            </w:r>
          </w:p>
        </w:tc>
        <w:tc>
          <w:tcPr>
            <w:tcW w:w="2780" w:type="dxa"/>
            <w:tcBorders>
              <w:left w:val="single" w:sz="4" w:space="0" w:color="000000"/>
              <w:bottom w:val="single" w:sz="4" w:space="0" w:color="000000"/>
            </w:tcBorders>
          </w:tcPr>
          <w:p>
            <w:pPr>
              <w:pStyle w:val="TableContents"/>
              <w:spacing w:before="0" w:after="160"/>
              <w:rPr>
                <w:i/>
                <w:i/>
                <w:iCs/>
              </w:rPr>
            </w:pPr>
            <w:r>
              <w:rPr>
                <w:i/>
                <w:iCs/>
              </w:rPr>
              <w:t>Installed using the Windows installer after enabling WSL and Virtual Machine Platform</w:t>
            </w:r>
          </w:p>
        </w:tc>
        <w:tc>
          <w:tcPr>
            <w:tcW w:w="3950" w:type="dxa"/>
            <w:gridSpan w:val="2"/>
            <w:tcBorders>
              <w:left w:val="single" w:sz="4" w:space="0" w:color="000000"/>
              <w:bottom w:val="single" w:sz="4" w:space="0" w:color="000000"/>
              <w:right w:val="single" w:sz="4" w:space="0" w:color="000000"/>
            </w:tcBorders>
          </w:tcPr>
          <w:p>
            <w:pPr>
              <w:pStyle w:val="TableContents"/>
              <w:spacing w:before="0" w:after="160"/>
              <w:rPr>
                <w:i/>
                <w:i/>
                <w:iCs/>
              </w:rPr>
            </w:pPr>
            <w:r>
              <w:rPr>
                <w:i/>
                <w:iCs/>
              </w:rPr>
              <w:t>Installed using the Windows installer after enabling WSL and Virtual Machine Platform</w:t>
            </w:r>
          </w:p>
        </w:tc>
      </w:tr>
      <w:tr>
        <w:trPr/>
        <w:tc>
          <w:tcPr>
            <w:tcW w:w="1930" w:type="dxa"/>
            <w:tcBorders>
              <w:left w:val="single" w:sz="4" w:space="0" w:color="000000"/>
              <w:bottom w:val="single" w:sz="4" w:space="0" w:color="000000"/>
            </w:tcBorders>
          </w:tcPr>
          <w:p>
            <w:pPr>
              <w:pStyle w:val="TableContents"/>
              <w:spacing w:before="0" w:after="160"/>
              <w:rPr>
                <w:i/>
                <w:i/>
                <w:iCs/>
              </w:rPr>
            </w:pPr>
            <w:r>
              <w:rPr>
                <w:i/>
                <w:iCs/>
              </w:rPr>
              <w:t>Docker Compose</w:t>
            </w:r>
          </w:p>
        </w:tc>
        <w:tc>
          <w:tcPr>
            <w:tcW w:w="1419" w:type="dxa"/>
            <w:gridSpan w:val="3"/>
            <w:tcBorders>
              <w:left w:val="single" w:sz="4" w:space="0" w:color="000000"/>
              <w:bottom w:val="single" w:sz="4" w:space="0" w:color="000000"/>
            </w:tcBorders>
          </w:tcPr>
          <w:p>
            <w:pPr>
              <w:pStyle w:val="TableContents"/>
              <w:spacing w:before="0" w:after="160"/>
              <w:rPr>
                <w:i/>
                <w:i/>
                <w:iCs/>
              </w:rPr>
            </w:pPr>
            <w:r>
              <w:rPr>
                <w:i/>
                <w:iCs/>
              </w:rPr>
              <w:t>5.6.0</w:t>
            </w:r>
          </w:p>
        </w:tc>
        <w:tc>
          <w:tcPr>
            <w:tcW w:w="2780" w:type="dxa"/>
            <w:tcBorders>
              <w:left w:val="single" w:sz="4" w:space="0" w:color="000000"/>
              <w:bottom w:val="single" w:sz="4" w:space="0" w:color="000000"/>
            </w:tcBorders>
          </w:tcPr>
          <w:p>
            <w:pPr>
              <w:pStyle w:val="TableContents"/>
              <w:spacing w:before="0" w:after="160"/>
              <w:rPr>
                <w:i/>
                <w:i/>
                <w:iCs/>
              </w:rPr>
            </w:pPr>
            <w:r>
              <w:rPr>
                <w:i/>
                <w:iCs/>
              </w:rPr>
              <w:t>Available with Docker Desktop</w:t>
            </w:r>
          </w:p>
        </w:tc>
        <w:tc>
          <w:tcPr>
            <w:tcW w:w="3950" w:type="dxa"/>
            <w:gridSpan w:val="2"/>
            <w:tcBorders>
              <w:left w:val="single" w:sz="4" w:space="0" w:color="000000"/>
              <w:bottom w:val="single" w:sz="4" w:space="0" w:color="000000"/>
              <w:right w:val="single" w:sz="4" w:space="0" w:color="000000"/>
            </w:tcBorders>
          </w:tcPr>
          <w:p>
            <w:pPr>
              <w:pStyle w:val="TableContents"/>
              <w:spacing w:before="0" w:after="160"/>
              <w:rPr>
                <w:i/>
                <w:i/>
                <w:iCs/>
              </w:rPr>
            </w:pPr>
            <w:r>
              <w:rPr>
                <w:i/>
                <w:iCs/>
              </w:rPr>
              <w:t>Available with Docker Desktop</w:t>
            </w:r>
          </w:p>
        </w:tc>
      </w:tr>
      <w:tr>
        <w:trPr/>
        <w:tc>
          <w:tcPr>
            <w:tcW w:w="1930" w:type="dxa"/>
            <w:tcBorders>
              <w:left w:val="single" w:sz="4" w:space="0" w:color="000000"/>
              <w:bottom w:val="single" w:sz="4" w:space="0" w:color="000000"/>
            </w:tcBorders>
          </w:tcPr>
          <w:p>
            <w:pPr>
              <w:pStyle w:val="TableContents"/>
              <w:spacing w:before="0" w:after="160"/>
              <w:rPr>
                <w:i/>
                <w:i/>
                <w:iCs/>
              </w:rPr>
            </w:pPr>
            <w:r>
              <w:rPr>
                <w:i/>
                <w:iCs/>
              </w:rPr>
              <w:t>GitHub</w:t>
            </w:r>
          </w:p>
        </w:tc>
        <w:tc>
          <w:tcPr>
            <w:tcW w:w="1419" w:type="dxa"/>
            <w:gridSpan w:val="3"/>
            <w:tcBorders>
              <w:left w:val="single" w:sz="4" w:space="0" w:color="000000"/>
              <w:bottom w:val="single" w:sz="4" w:space="0" w:color="000000"/>
            </w:tcBorders>
          </w:tcPr>
          <w:p>
            <w:pPr>
              <w:pStyle w:val="TableContents"/>
              <w:spacing w:before="0" w:after="160"/>
              <w:rPr>
                <w:i/>
                <w:i/>
                <w:iCs/>
              </w:rPr>
            </w:pPr>
            <w:r>
              <w:rPr>
                <w:i/>
                <w:iCs/>
              </w:rPr>
              <w:t>Web service</w:t>
            </w:r>
          </w:p>
        </w:tc>
        <w:tc>
          <w:tcPr>
            <w:tcW w:w="2780" w:type="dxa"/>
            <w:tcBorders>
              <w:left w:val="single" w:sz="4" w:space="0" w:color="000000"/>
              <w:bottom w:val="single" w:sz="4" w:space="0" w:color="000000"/>
            </w:tcBorders>
          </w:tcPr>
          <w:p>
            <w:pPr>
              <w:pStyle w:val="TableContents"/>
              <w:spacing w:before="0" w:after="160"/>
              <w:rPr>
                <w:i/>
                <w:i/>
                <w:iCs/>
              </w:rPr>
            </w:pPr>
            <w:r>
              <w:rPr>
                <w:i/>
                <w:iCs/>
              </w:rPr>
              <w:t>Accessed through a browse</w:t>
            </w:r>
          </w:p>
        </w:tc>
        <w:tc>
          <w:tcPr>
            <w:tcW w:w="3950" w:type="dxa"/>
            <w:gridSpan w:val="2"/>
            <w:tcBorders>
              <w:left w:val="single" w:sz="4" w:space="0" w:color="000000"/>
              <w:bottom w:val="single" w:sz="4" w:space="0" w:color="000000"/>
              <w:right w:val="single" w:sz="4" w:space="0" w:color="000000"/>
            </w:tcBorders>
          </w:tcPr>
          <w:p>
            <w:pPr>
              <w:pStyle w:val="TableContents"/>
              <w:spacing w:before="0" w:after="160"/>
              <w:rPr>
                <w:i/>
                <w:i/>
                <w:iCs/>
              </w:rPr>
            </w:pPr>
            <w:r>
              <w:rPr>
                <w:i/>
                <w:iCs/>
              </w:rPr>
              <w:t>Documented phases and stored sanitized policy files and evidence.</w:t>
            </w:r>
          </w:p>
        </w:tc>
      </w:tr>
    </w:tbl>
    <w:p>
      <w:pPr>
        <w:pStyle w:val="Heading3"/>
        <w:spacing w:before="200" w:after="80"/>
        <w:rPr>
          <w:sz w:val="22"/>
          <w:szCs w:val="22"/>
        </w:rPr>
      </w:pPr>
      <w:r>
        <w:rPr>
          <w:b/>
          <w:bCs/>
          <w:color w:val="0D2137"/>
          <w:sz w:val="22"/>
          <w:szCs w:val="22"/>
        </w:rPr>
        <w:t>Key Configuration Commands Used</w:t>
      </w:r>
    </w:p>
    <w:p>
      <w:pPr>
        <w:pStyle w:val="Normal"/>
        <w:spacing w:before="0" w:after="120"/>
        <w:rPr>
          <w:color w:val="auto"/>
          <w:sz w:val="22"/>
          <w:szCs w:val="22"/>
        </w:rPr>
      </w:pPr>
      <w:r>
        <w:rPr>
          <w:i/>
          <w:iCs/>
          <w:color w:val="auto"/>
          <w:sz w:val="22"/>
          <w:szCs w:val="22"/>
        </w:rPr>
        <w:t>[List the CLI configuration and verification commands you ran during setup — not task execution commands (those go in Section 3). Include the actual output where it confirms successful configuration.]</w:t>
      </w:r>
    </w:p>
    <w:p>
      <w:pPr>
        <w:pStyle w:val="Normal"/>
        <w:spacing w:before="0" w:after="40"/>
        <w:rPr/>
      </w:pPr>
      <w:r>
        <w:rPr>
          <w:b/>
          <w:bCs/>
          <w:i/>
          <w:iCs/>
          <w:color w:val="6B8CA3"/>
          <w:sz w:val="18"/>
          <w:szCs w:val="18"/>
        </w:rPr>
        <w:t>Example — AWS CLI credential configuration:</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Verified Terraform and Git installations #terraform -versionaws # Terraform v1.16.6</w:t>
      </w:r>
    </w:p>
    <w:p>
      <w:pPr>
        <w:pStyle w:val="Normal"/>
        <w:pBdr>
          <w:left w:val="single" w:sz="12" w:space="0" w:color="C6D3DB"/>
        </w:pBdr>
        <w:shd w:val="clear" w:color="auto" w:fill="F4F7F9"/>
        <w:spacing w:before="0" w:after="120"/>
        <w:ind w:left="288"/>
        <w:rPr>
          <w:rFonts w:ascii="Courier New" w:hAnsi="Courier New" w:eastAsia="Courier New" w:cs="Courier New"/>
          <w:color w:val="0D2137"/>
          <w:sz w:val="18"/>
          <w:szCs w:val="18"/>
        </w:rPr>
      </w:pPr>
      <w:r>
        <w:rPr>
          <w:rFonts w:eastAsia="Courier New" w:cs="Courier New" w:ascii="Courier New" w:hAnsi="Courier New"/>
          <w:color w:val="0D2137"/>
          <w:sz w:val="18"/>
          <w:szCs w:val="18"/>
        </w:rPr>
        <w:t>on windows_amd64 configure #git –version output:git version 2.56.0.windows.2 #$env:Path += ";C:\Users\yusuf\Downloads\terraform_1.16.6_windows_amd64" #AWS Access Key ID: [your key ID] # AWS Secret Access Key: [your key] # Default region name: [e.g. us-east-1] # Default output format: json</w:t>
      </w:r>
    </w:p>
    <w:p>
      <w:pPr>
        <w:pStyle w:val="Normal"/>
        <w:spacing w:before="0" w:after="40"/>
        <w:rPr/>
      </w:pPr>
      <w:r>
        <w:rPr>
          <w:b/>
          <w:bCs/>
          <w:i/>
          <w:iCs/>
          <w:color w:val="6B8CA3"/>
          <w:sz w:val="18"/>
          <w:szCs w:val="18"/>
        </w:rPr>
        <w:t>Example — Verify identity and connectivity:</w:t>
      </w:r>
    </w:p>
    <w:p>
      <w:pPr>
        <w:pStyle w:val="Normal"/>
        <w:pBdr>
          <w:left w:val="single" w:sz="12" w:space="0" w:color="C6D3DB"/>
        </w:pBdr>
        <w:shd w:val="clear" w:color="auto" w:fill="F4F7F9"/>
        <w:spacing w:before="0" w:after="120"/>
        <w:ind w:hanging="0" w:left="0"/>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#aws sts get-caller-identity --profile personal-sandbox# Expected output: Account ID, ARN, and UserId</w:t>
      </w:r>
    </w:p>
    <w:p>
      <w:pPr>
        <w:pStyle w:val="Normal"/>
        <w:spacing w:before="0" w:after="120"/>
        <w:rPr>
          <w:i/>
          <w:i/>
          <w:iCs/>
          <w:color w:val="auto"/>
          <w:sz w:val="22"/>
          <w:szCs w:val="22"/>
        </w:rPr>
      </w:pPr>
      <w:r>
        <w:rPr>
          <w:i/>
          <w:iCs/>
          <w:color w:val="auto"/>
          <w:sz w:val="22"/>
          <w:szCs w:val="22"/>
        </w:rPr>
        <w:t>[Replace the examples above with your actual configuration commands and their outputs. Use code-block formatting for all CLI content.]</w:t>
      </w:r>
    </w:p>
    <w:p>
      <w:pPr>
        <w:pStyle w:val="Normal"/>
        <w:spacing w:before="0" w:after="120"/>
        <w:rPr>
          <w:color w:val="auto"/>
          <w:sz w:val="12"/>
          <w:szCs w:val="12"/>
        </w:rPr>
      </w:pPr>
      <w:r>
        <w:rPr>
          <w:color w:val="auto"/>
          <w:sz w:val="12"/>
          <w:szCs w:val="12"/>
        </w:rPr>
      </w:r>
    </w:p>
    <w:p>
      <w:pPr>
        <w:pStyle w:val="Heading2"/>
        <w:rPr>
          <w:b/>
          <w:bCs/>
          <w:color w:themeColor="text2" w:themeShade="bf" w:val="323E4F"/>
        </w:rPr>
      </w:pPr>
      <w:r>
        <w:rPr>
          <w:b/>
          <w:bCs/>
          <w:color w:themeColor="text2" w:themeShade="bf" w:val="323E4F"/>
        </w:rPr>
        <w:t>2.3 AI Tool Usage Declaration</w:t>
      </w:r>
    </w:p>
    <w:p>
      <w:pPr>
        <w:pStyle w:val="Normal"/>
        <w:spacing w:before="0" w:after="120"/>
        <w:rPr>
          <w:color w:val="auto"/>
          <w:sz w:val="22"/>
          <w:szCs w:val="22"/>
        </w:rPr>
      </w:pPr>
      <w:r>
        <w:rPr>
          <w:i/>
          <w:iCs/>
          <w:color w:val="auto"/>
          <w:sz w:val="22"/>
          <w:szCs w:val="22"/>
        </w:rPr>
        <w:t>[Declare any AI tools used during this task. Be specific about what they were used for. If no AI tools were used, write: No AI tools were used in this task.]</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400"/>
        <w:gridCol w:w="3477"/>
        <w:gridCol w:w="4329"/>
      </w:tblGrid>
      <w:tr>
        <w:trPr>
          <w:tblHeader w:val="true"/>
        </w:trPr>
        <w:tc>
          <w:tcPr>
            <w:tcW w:w="2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AI Tool</w:t>
            </w:r>
          </w:p>
        </w:tc>
        <w:tc>
          <w:tcPr>
            <w:tcW w:w="347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Used For</w:t>
            </w:r>
          </w:p>
        </w:tc>
        <w:tc>
          <w:tcPr>
            <w:tcW w:w="432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What Was NOT Done with AI</w:t>
            </w:r>
          </w:p>
        </w:tc>
      </w:tr>
      <w:tr>
        <w:trPr/>
        <w:tc>
          <w:tcPr>
            <w:tcW w:w="2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ChatGPT</w:t>
            </w:r>
          </w:p>
        </w:tc>
        <w:tc>
          <w:tcPr>
            <w:tcW w:w="347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 used ChatGPT to explain IAM concepts, guide policy creation and testing, troubleshoot configuration errors, and help structure my documentation. I executed the commands and verified the results in my lab environment.</w:t>
            </w:r>
          </w:p>
        </w:tc>
        <w:tc>
          <w:tcPr>
            <w:tcW w:w="432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AI did not generate technical findings, execute CLI commands, produce screenshots, or create any evidence files]</w:t>
            </w:r>
          </w:p>
        </w:tc>
      </w:tr>
    </w:tbl>
    <w:p>
      <w:pPr>
        <w:pStyle w:val="Normal"/>
        <w:spacing w:before="0" w:after="120"/>
        <w:rPr>
          <w:color w:val="auto"/>
          <w:sz w:val="22"/>
          <w:szCs w:val="22"/>
        </w:rPr>
      </w:pPr>
      <w:r>
        <w:rPr>
          <w:color w:val="auto"/>
          <w:sz w:val="22"/>
          <w:szCs w:val="22"/>
        </w:rPr>
        <w:t>All technical findings, CLI outputs, configurations, and evidence in this report are the intern's own work.</w:t>
      </w:r>
    </w:p>
    <w:p>
      <w:pPr>
        <w:pStyle w:val="Normal"/>
        <w:spacing w:before="0" w:after="80"/>
        <w:rPr/>
      </w:pPr>
      <w:r>
        <w:rPr>
          <w:i/>
          <w:iCs/>
          <w:color w:val="6B8CA3"/>
          <w:sz w:val="18"/>
          <w:szCs w:val="18"/>
        </w:rPr>
        <w:t xml:space="preserve">ℹ  </w:t>
      </w:r>
      <w:r>
        <w:rPr>
          <w:i/>
          <w:iCs/>
          <w:color w:val="6B8CA3"/>
          <w:sz w:val="18"/>
          <w:szCs w:val="18"/>
        </w:rPr>
        <w:t>Honest AI declaration is assessed. Using AI to execute cloud commands, generate JSON policies as task outputs, or produce screenshots is not permitted and must not be declared as your own work.</w:t>
      </w:r>
    </w:p>
    <w:p>
      <w:pPr>
        <w:pStyle w:val="Normal"/>
        <w:spacing w:before="0" w:after="0"/>
        <w:rPr/>
      </w:pPr>
      <w:r>
        <w:rPr/>
      </w:r>
      <w:r>
        <w:br w:type="page"/>
      </w:r>
    </w:p>
    <w:p>
      <w:pPr>
        <w:pStyle w:val="Heading1"/>
        <w:pBdr>
          <w:bottom w:val="single" w:sz="8" w:space="6" w:color="146C94"/>
        </w:pBdr>
        <w:spacing w:before="0" w:after="160"/>
        <w:rPr/>
      </w:pPr>
      <w:r>
        <w:rPr>
          <w:b/>
          <w:bCs/>
          <w:color w:val="0D2137"/>
        </w:rPr>
        <w:t>3.0 Methodology — Phase Execution</w:t>
      </w:r>
    </w:p>
    <w:p>
      <w:pPr>
        <w:pStyle w:val="Normal"/>
        <w:spacing w:before="0" w:after="120"/>
        <w:rPr>
          <w:color w:val="auto"/>
          <w:sz w:val="22"/>
          <w:szCs w:val="22"/>
        </w:rPr>
      </w:pPr>
      <w:r>
        <w:rPr>
          <w:i/>
          <w:iCs/>
          <w:color w:val="auto"/>
          <w:sz w:val="22"/>
          <w:szCs w:val="22"/>
        </w:rPr>
        <w:t>[This section documents what you did across each phase of the task. Work through Phase A to Phase D in order. For each phase, describe your actions, observations, and evidence produced. The structure is consistent — the content will vary depending on your specific task brief.]</w:t>
      </w:r>
    </w:p>
    <w:p>
      <w:pPr>
        <w:pStyle w:val="Normal"/>
        <w:spacing w:before="0" w:after="80"/>
        <w:rPr/>
      </w:pPr>
      <w:r>
        <w:rPr>
          <w:i/>
          <w:iCs/>
          <w:color w:val="6B8CA3"/>
          <w:sz w:val="18"/>
          <w:szCs w:val="18"/>
        </w:rPr>
        <w:t xml:space="preserve">ℹ  </w:t>
      </w:r>
      <w:r>
        <w:rPr>
          <w:i/>
          <w:iCs/>
          <w:color w:val="6B8CA3"/>
          <w:sz w:val="18"/>
          <w:szCs w:val="18"/>
        </w:rPr>
        <w:t>Do not copy task instructions into this section. Write what you did, what you observed, and what you produced.</w:t>
      </w:r>
    </w:p>
    <w:p>
      <w:pPr>
        <w:pStyle w:val="Heading2"/>
        <w:shd w:val="clear" w:color="auto" w:fill="FFFFFF" w:themeFill="background1"/>
        <w:spacing w:before="280" w:after="140"/>
        <w:rPr>
          <w:color w:themeColor="text2" w:themeShade="bf" w:val="323E4F"/>
        </w:rPr>
      </w:pPr>
      <w:r>
        <w:rPr>
          <w:b/>
          <w:bCs/>
          <w:color w:themeColor="text2" w:themeShade="bf" w:val="323E4F"/>
        </w:rPr>
        <w:t>Phase A: Theory &amp; Conceptual Foundation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Understand the principle of least privilege and how permission boundaries enforce it in AWS environments.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60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PhaseA_Notes.pdf, PhaseA_ArchDiagram.png, PhaseA_AISummary.txt]</w:t>
            </w:r>
          </w:p>
        </w:tc>
      </w:tr>
    </w:tbl>
    <w:p>
      <w:pPr>
        <w:pStyle w:val="Heading3"/>
        <w:spacing w:before="200" w:after="8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During Phase A, I used ChatGPT to study the principle of least privilege, compare identity-based and resource-based policies, and understand managed policies and permissions boundaries. AWS IAM documentation on policies, security best practices, and permissions boundaries was provided as supporting reading.</w:t>
      </w:r>
    </w:p>
    <w:p>
      <w:pPr>
        <w:pStyle w:val="BodyText"/>
        <w:spacing w:lineRule="auto" w:line="259" w:before="0" w:after="120"/>
        <w:rPr>
          <w:i/>
          <w:i/>
          <w:iCs/>
          <w:color w:val="auto"/>
          <w:sz w:val="22"/>
          <w:szCs w:val="22"/>
        </w:rPr>
      </w:pPr>
      <w:r>
        <w:rPr>
          <w:i/>
          <w:iCs/>
          <w:color w:val="auto"/>
          <w:sz w:val="22"/>
          <w:szCs w:val="22"/>
        </w:rPr>
        <w:t>I examined how excessive IAM permissions can create privilege escalation risks. I learned that permissions boundaries limit the permissions identity-based policies can grant to an IAM user or role, but do not grant access themselves.</w:t>
      </w:r>
    </w:p>
    <w:p>
      <w:pPr>
        <w:pStyle w:val="BodyText"/>
        <w:bidi w:val="0"/>
        <w:spacing w:lineRule="auto" w:line="259" w:before="0" w:after="120"/>
        <w:ind w:hanging="0" w:left="0" w:right="0"/>
        <w:rPr>
          <w:i/>
          <w:i/>
          <w:iCs/>
          <w:color w:val="auto"/>
          <w:sz w:val="22"/>
          <w:szCs w:val="22"/>
        </w:rPr>
      </w:pPr>
      <w:r>
        <w:rPr>
          <w:i/>
          <w:iCs/>
          <w:color w:val="auto"/>
          <w:sz w:val="22"/>
          <w:szCs w:val="22"/>
        </w:rPr>
        <w:t xml:space="preserve">I created a sample policy named </w:t>
      </w:r>
      <w:r>
        <w:rPr>
          <w:rStyle w:val="SourceText"/>
          <w:i/>
          <w:iCs/>
          <w:color w:val="auto"/>
          <w:sz w:val="22"/>
          <w:szCs w:val="22"/>
        </w:rPr>
        <w:t>readonly-s3.json</w:t>
      </w:r>
      <w:r>
        <w:rPr>
          <w:i/>
          <w:iCs/>
          <w:color w:val="auto"/>
          <w:sz w:val="22"/>
          <w:szCs w:val="22"/>
        </w:rPr>
        <w:t xml:space="preserve"> in VS Code. It allows </w:t>
      </w:r>
      <w:r>
        <w:rPr>
          <w:rStyle w:val="SourceText"/>
          <w:i/>
          <w:iCs/>
          <w:color w:val="auto"/>
          <w:sz w:val="22"/>
          <w:szCs w:val="22"/>
        </w:rPr>
        <w:t>s3:ListBucket</w:t>
      </w:r>
      <w:r>
        <w:rPr>
          <w:i/>
          <w:iCs/>
          <w:color w:val="auto"/>
          <w:sz w:val="22"/>
          <w:szCs w:val="22"/>
        </w:rPr>
        <w:t xml:space="preserve"> on one example bucket and </w:t>
      </w:r>
      <w:r>
        <w:rPr>
          <w:rStyle w:val="SourceText"/>
          <w:i/>
          <w:iCs/>
          <w:color w:val="auto"/>
          <w:sz w:val="22"/>
          <w:szCs w:val="22"/>
        </w:rPr>
        <w:t>s3:GetObject</w:t>
      </w:r>
      <w:r>
        <w:rPr>
          <w:i/>
          <w:iCs/>
          <w:color w:val="auto"/>
          <w:sz w:val="22"/>
          <w:szCs w:val="22"/>
        </w:rPr>
        <w:t xml:space="preserve"> on objects within that bucket, demonstrating separate bucket-level and object-level resource ARNs. This was a conceptual exercise; I did not deploy or test the policy in AWS.</w:t>
      </w:r>
    </w:p>
    <w:p>
      <w:pPr>
        <w:pStyle w:val="BodyText"/>
        <w:spacing w:lineRule="auto" w:line="259" w:before="0" w:after="120"/>
        <w:rPr>
          <w:i/>
          <w:i/>
          <w:iCs/>
          <w:color w:val="auto"/>
          <w:sz w:val="22"/>
          <w:szCs w:val="22"/>
        </w:rPr>
      </w:pPr>
      <w:r>
        <w:rPr>
          <w:i/>
          <w:iCs/>
          <w:color w:val="auto"/>
          <w:sz w:val="22"/>
          <w:szCs w:val="22"/>
        </w:rPr>
        <w:t>No AWS whitepapers, CIS Benchmarks, or specific MITRE ATT&amp;CK entries were reviewed during this phase, and no diagram was produced.</w:t>
      </w:r>
    </w:p>
    <w:p>
      <w:pPr>
        <w:pStyle w:val="Normal"/>
        <w:spacing w:before="0" w:after="120"/>
        <w:rPr>
          <w:color w:val="auto"/>
          <w:sz w:val="22"/>
          <w:szCs w:val="22"/>
        </w:rPr>
      </w:pPr>
      <w:r>
        <w:rPr>
          <w:color w:val="auto"/>
          <w:sz w:val="22"/>
          <w:szCs w:val="22"/>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i/>
          <w:i/>
          <w:iCs/>
          <w:color w:val="auto"/>
          <w:sz w:val="20"/>
          <w:szCs w:val="20"/>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120"/>
        <w:rPr/>
      </w:pPr>
      <w:r>
        <w:rPr/>
      </w:r>
    </w:p>
    <w:p>
      <w:pPr>
        <w:pStyle w:val="Heading3"/>
        <w:spacing w:before="200" w:after="80"/>
        <w:rPr>
          <w:color w:val="auto"/>
          <w:sz w:val="28"/>
          <w:szCs w:val="28"/>
        </w:rPr>
      </w:pPr>
      <w:r>
        <w:rPr>
          <w:b/>
          <w:bCs/>
          <w:color w:val="auto"/>
          <w:sz w:val="22"/>
          <w:szCs w:val="22"/>
        </w:rPr>
        <w:t>Key Observations</w:t>
      </w:r>
    </w:p>
    <w:p>
      <w:pPr>
        <w:pStyle w:val="BodyText"/>
        <w:spacing w:before="0" w:after="120"/>
        <w:rPr>
          <w:color w:val="auto"/>
          <w:sz w:val="22"/>
          <w:szCs w:val="22"/>
        </w:rPr>
      </w:pPr>
      <w:r>
        <w:rPr>
          <w:i/>
          <w:iCs/>
          <w:color w:val="auto"/>
          <w:sz w:val="22"/>
          <w:szCs w:val="22"/>
        </w:rPr>
        <w:t xml:space="preserve">Phase A clarified that least privilege requires restricting both </w:t>
      </w:r>
      <w:r>
        <w:rPr>
          <w:rStyle w:val="Strong"/>
          <w:i/>
          <w:iCs/>
          <w:color w:val="auto"/>
          <w:sz w:val="22"/>
          <w:szCs w:val="22"/>
        </w:rPr>
        <w:t>actions and resources</w:t>
      </w:r>
      <w:r>
        <w:rPr>
          <w:i/>
          <w:iCs/>
          <w:color w:val="auto"/>
          <w:sz w:val="22"/>
          <w:szCs w:val="22"/>
        </w:rPr>
        <w:t>. A policy can allow only read operations yet still be too broad if it grants access to buckets the user does not need. My sample policy demonstrated this by limiting listing and object-reading permissions to one example bucket.</w:t>
      </w:r>
    </w:p>
    <w:p>
      <w:pPr>
        <w:pStyle w:val="BodyText"/>
        <w:spacing w:lineRule="auto" w:line="259" w:before="0" w:after="120"/>
        <w:rPr>
          <w:i/>
          <w:i/>
          <w:iCs/>
          <w:color w:val="auto"/>
          <w:sz w:val="22"/>
          <w:szCs w:val="22"/>
        </w:rPr>
      </w:pPr>
      <w:r>
        <w:rPr>
          <w:i/>
          <w:iCs/>
          <w:color w:val="auto"/>
          <w:sz w:val="22"/>
          <w:szCs w:val="22"/>
        </w:rPr>
        <w:t>I understood the relationship between an identity, its permissions, and the target resource. Identity-based policies define what an identity can do, while resource-based policies define who can access a resource. Permissions boundaries limit what identity-based policies can grant, but do not independently provide access.</w:t>
      </w:r>
    </w:p>
    <w:p>
      <w:pPr>
        <w:pStyle w:val="BodyText"/>
        <w:spacing w:lineRule="auto" w:line="259" w:before="0" w:after="120"/>
        <w:rPr>
          <w:i/>
          <w:i/>
          <w:iCs/>
          <w:color w:val="auto"/>
          <w:sz w:val="22"/>
          <w:szCs w:val="22"/>
        </w:rPr>
      </w:pPr>
      <w:r>
        <w:rPr>
          <w:i/>
          <w:iCs/>
          <w:color w:val="auto"/>
          <w:sz w:val="22"/>
          <w:szCs w:val="22"/>
        </w:rPr>
        <w:t xml:space="preserve">The main risk addressed is </w:t>
      </w:r>
      <w:r>
        <w:rPr>
          <w:rStyle w:val="Strong"/>
          <w:i/>
          <w:iCs/>
          <w:color w:val="auto"/>
          <w:sz w:val="22"/>
          <w:szCs w:val="22"/>
        </w:rPr>
        <w:t>excessive IAM permissions</w:t>
      </w:r>
      <w:r>
        <w:rPr>
          <w:i/>
          <w:iCs/>
          <w:color w:val="auto"/>
          <w:sz w:val="22"/>
          <w:szCs w:val="22"/>
        </w:rPr>
        <w:t>. If a compromised role can modify IAM policies or access more powerful roles, an attacker may escalate privileges. Unnecessary S3 read permissions can also expose confidential information, even when uploading and deleting are not permitted.</w:t>
      </w:r>
    </w:p>
    <w:p>
      <w:pPr>
        <w:pStyle w:val="BodyText"/>
        <w:spacing w:lineRule="auto" w:line="259" w:before="0" w:after="120"/>
        <w:rPr>
          <w:i/>
          <w:i/>
          <w:iCs/>
          <w:color w:val="auto"/>
          <w:sz w:val="22"/>
          <w:szCs w:val="22"/>
        </w:rPr>
      </w:pPr>
      <w:r>
        <w:rPr>
          <w:i/>
          <w:iCs/>
          <w:color w:val="auto"/>
          <w:sz w:val="22"/>
          <w:szCs w:val="22"/>
        </w:rPr>
        <w:t>These observations were based on conceptual analysis of the sample policy; no privilege escalation or AWS access testing was performed in this phase.</w:t>
      </w:r>
    </w:p>
    <w:p>
      <w:pPr>
        <w:pStyle w:val="Normal"/>
        <w:spacing w:before="0" w:after="12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Evidence Produced</w:t>
      </w:r>
    </w:p>
    <w:p>
      <w:pPr>
        <w:pStyle w:val="Normal"/>
        <w:spacing w:before="0" w:after="120"/>
        <w:rPr>
          <w:color w:val="auto"/>
          <w:sz w:val="22"/>
          <w:szCs w:val="22"/>
        </w:rPr>
      </w:pPr>
      <w:r>
        <w:rPr>
          <w:color w:val="auto"/>
          <w:sz w:val="22"/>
          <w:szCs w:val="22"/>
        </w:rPr>
      </w:r>
    </w:p>
    <w:p>
      <w:pPr>
        <w:pStyle w:val="ListParagraph"/>
        <w:numPr>
          <w:ilvl w:val="0"/>
          <w:numId w:val="76"/>
        </w:numPr>
        <w:spacing w:before="0" w:after="60"/>
        <w:ind w:hanging="360" w:left="360"/>
        <w:rPr>
          <w:color w:val="auto"/>
          <w:sz w:val="22"/>
          <w:szCs w:val="22"/>
        </w:rPr>
      </w:pPr>
      <w:r>
        <w:rPr>
          <w:color w:val="auto"/>
          <w:sz w:val="22"/>
          <w:szCs w:val="22"/>
        </w:rPr>
        <w:t>PhaseA_readonly_s3_policy.png — It shows read only policy in json</w:t>
      </w:r>
    </w:p>
    <w:p>
      <w:pPr>
        <w:pStyle w:val="ListParagraph"/>
        <w:numPr>
          <w:ilvl w:val="0"/>
          <w:numId w:val="0"/>
        </w:numPr>
        <w:spacing w:before="0" w:after="60"/>
        <w:ind w:hanging="0" w:left="0"/>
        <w:rPr/>
      </w:pPr>
      <w:r>
        <w:rPr/>
      </w:r>
    </w:p>
    <w:p>
      <w:pPr>
        <w:pStyle w:val="Normal"/>
        <w:spacing w:before="0" w:after="60"/>
        <w:rPr>
          <w:color w:val="auto"/>
          <w:sz w:val="22"/>
          <w:szCs w:val="22"/>
        </w:rPr>
      </w:pPr>
      <w:r>
        <w:rPr>
          <w:color w:val="auto"/>
          <w:sz w:val="22"/>
          <w:szCs w:val="22"/>
        </w:rPr>
      </w:r>
    </w:p>
    <w:p>
      <w:pPr>
        <w:pStyle w:val="Heading2"/>
        <w:shd w:val="clear" w:color="auto" w:fill="FFFFFF" w:themeFill="background1"/>
        <w:spacing w:before="280" w:after="140"/>
        <w:rPr>
          <w:color w:themeColor="text2" w:themeShade="bf" w:val="323E4F"/>
        </w:rPr>
      </w:pPr>
      <w:r>
        <w:rPr>
          <w:b/>
          <w:bCs/>
          <w:color w:themeColor="text2" w:themeShade="bf" w:val="323E4F"/>
        </w:rPr>
        <w:t>Phase B: Cloud Environment Setup &amp; Target Preparation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Deploy the iam-vulnerable environment to simulate misconfigured IAM roles.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90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ListParagraph"/>
              <w:numPr>
                <w:ilvl w:val="0"/>
                <w:numId w:val="0"/>
              </w:numPr>
              <w:spacing w:before="0" w:after="60"/>
              <w:ind w:hanging="0" w:left="0"/>
              <w:rPr>
                <w:i/>
                <w:i/>
                <w:iCs/>
              </w:rPr>
            </w:pPr>
            <w:r>
              <w:rPr>
                <w:i/>
                <w:iCs/>
                <w:color w:val="auto"/>
                <w:sz w:val="22"/>
                <w:szCs w:val="22"/>
              </w:rPr>
              <w:t>PhaseB_deployed_lab_roles.png</w:t>
            </w:r>
          </w:p>
          <w:p>
            <w:pPr>
              <w:pStyle w:val="Normal"/>
              <w:spacing w:before="0" w:after="0"/>
              <w:rPr>
                <w:i/>
                <w:i/>
                <w:iCs/>
              </w:rPr>
            </w:pPr>
            <w:r>
              <w:rPr>
                <w:i/>
                <w:iCs/>
                <w:color w:val="auto"/>
                <w:sz w:val="22"/>
                <w:szCs w:val="22"/>
              </w:rPr>
              <w:t>PhaseB_terraform_deployment.png</w:t>
            </w:r>
            <w:r>
              <w:rPr>
                <w:i/>
                <w:iCs/>
                <w:color w:val="0D2137"/>
                <w:sz w:val="20"/>
                <w:szCs w:val="20"/>
              </w:rPr>
              <w:t>.</w:t>
            </w:r>
          </w:p>
        </w:tc>
      </w:tr>
    </w:tbl>
    <w:p>
      <w:pPr>
        <w:pStyle w:val="Heading3"/>
        <w:spacing w:before="200" w:after="8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 xml:space="preserve">I deployed the </w:t>
      </w:r>
      <w:r>
        <w:rPr>
          <w:rStyle w:val="Strong"/>
          <w:i/>
          <w:iCs/>
          <w:color w:val="auto"/>
          <w:sz w:val="22"/>
          <w:szCs w:val="22"/>
        </w:rPr>
        <w:t>BishopFox IAM Vulnerable</w:t>
      </w:r>
      <w:r>
        <w:rPr>
          <w:i/>
          <w:iCs/>
          <w:color w:val="auto"/>
          <w:sz w:val="22"/>
          <w:szCs w:val="22"/>
        </w:rPr>
        <w:t xml:space="preserve"> lab using Terraform in my dedicated AWS sandbox, following the Mentor’s updated instructions.</w:t>
      </w:r>
    </w:p>
    <w:p>
      <w:pPr>
        <w:pStyle w:val="BodyText"/>
        <w:bidi w:val="0"/>
        <w:spacing w:lineRule="auto" w:line="259" w:before="0" w:after="120"/>
        <w:ind w:hanging="0" w:left="0" w:right="0"/>
        <w:rPr>
          <w:i/>
          <w:i/>
          <w:iCs/>
          <w:color w:val="auto"/>
          <w:sz w:val="22"/>
          <w:szCs w:val="22"/>
        </w:rPr>
      </w:pPr>
      <w:r>
        <w:rPr>
          <w:i/>
          <w:iCs/>
          <w:color w:val="auto"/>
          <w:sz w:val="22"/>
          <w:szCs w:val="22"/>
        </w:rPr>
        <w:t xml:space="preserve">I installed Terraform and Git, cloned the repository, and configured the </w:t>
      </w:r>
      <w:r>
        <w:rPr>
          <w:rStyle w:val="SourceText"/>
          <w:i/>
          <w:iCs/>
          <w:color w:val="auto"/>
          <w:sz w:val="22"/>
          <w:szCs w:val="22"/>
        </w:rPr>
        <w:t>personal-sandbox</w:t>
      </w:r>
      <w:r>
        <w:rPr>
          <w:i/>
          <w:iCs/>
          <w:color w:val="auto"/>
          <w:sz w:val="22"/>
          <w:szCs w:val="22"/>
        </w:rPr>
        <w:t xml:space="preserve"> AWS profile with region </w:t>
      </w:r>
      <w:r>
        <w:rPr>
          <w:rStyle w:val="SourceText"/>
          <w:i/>
          <w:iCs/>
          <w:color w:val="auto"/>
          <w:sz w:val="22"/>
          <w:szCs w:val="22"/>
        </w:rPr>
        <w:t>us-east-1</w:t>
      </w:r>
      <w:r>
        <w:rPr>
          <w:i/>
          <w:iCs/>
          <w:color w:val="auto"/>
          <w:sz w:val="22"/>
          <w:szCs w:val="22"/>
        </w:rPr>
        <w:t xml:space="preserve">. After correcting an initial profile mismatch, I verified my sandbox identity and explicitly selected the profile in </w:t>
      </w:r>
      <w:r>
        <w:rPr>
          <w:rStyle w:val="SourceText"/>
          <w:i/>
          <w:iCs/>
          <w:color w:val="auto"/>
          <w:sz w:val="22"/>
          <w:szCs w:val="22"/>
        </w:rPr>
        <w:t>terraform.tfvars</w:t>
      </w:r>
      <w:r>
        <w:rPr>
          <w:i/>
          <w:iCs/>
          <w:color w:val="auto"/>
          <w:sz w:val="22"/>
          <w:szCs w:val="22"/>
        </w:rPr>
        <w:t>.</w:t>
      </w:r>
    </w:p>
    <w:p>
      <w:pPr>
        <w:pStyle w:val="Normal"/>
        <w:spacing w:before="0" w:after="120"/>
        <w:rPr>
          <w:color w:val="auto"/>
          <w:sz w:val="22"/>
          <w:szCs w:val="22"/>
        </w:rPr>
      </w:pPr>
      <w:r>
        <w:rPr>
          <w:i/>
          <w:iCs/>
          <w:color w:val="auto"/>
          <w:sz w:val="22"/>
          <w:szCs w:val="22"/>
        </w:rPr>
        <w:t>aws sts get-caller-identity --profile personal-sandbox</w:t>
      </w:r>
    </w:p>
    <w:p>
      <w:pPr>
        <w:pStyle w:val="Normal"/>
        <w:spacing w:before="0" w:after="120"/>
        <w:rPr>
          <w:color w:val="auto"/>
          <w:sz w:val="22"/>
          <w:szCs w:val="22"/>
        </w:rPr>
      </w:pPr>
      <w:r>
        <w:rPr>
          <w:i/>
          <w:iCs/>
          <w:color w:val="auto"/>
          <w:sz w:val="22"/>
          <w:szCs w:val="22"/>
        </w:rPr>
        <w:t>terraform init</w:t>
      </w:r>
    </w:p>
    <w:p>
      <w:pPr>
        <w:pStyle w:val="Normal"/>
        <w:spacing w:before="0" w:after="120"/>
        <w:rPr>
          <w:color w:val="auto"/>
          <w:sz w:val="22"/>
          <w:szCs w:val="22"/>
        </w:rPr>
      </w:pPr>
      <w:r>
        <w:rPr>
          <w:i/>
          <w:iCs/>
          <w:color w:val="auto"/>
          <w:sz w:val="22"/>
          <w:szCs w:val="22"/>
        </w:rPr>
        <w:t>terraform validate</w:t>
      </w:r>
    </w:p>
    <w:p>
      <w:pPr>
        <w:pStyle w:val="Normal"/>
        <w:spacing w:before="0" w:after="120"/>
        <w:rPr>
          <w:color w:val="auto"/>
          <w:sz w:val="22"/>
          <w:szCs w:val="22"/>
        </w:rPr>
      </w:pPr>
      <w:r>
        <w:rPr>
          <w:i/>
          <w:iCs/>
          <w:color w:val="auto"/>
          <w:sz w:val="22"/>
          <w:szCs w:val="22"/>
        </w:rPr>
        <w:t>terraform plan -var-file="terraform.tfvars" -out="personal-sandbox-plan"</w:t>
      </w:r>
    </w:p>
    <w:p>
      <w:pPr>
        <w:pStyle w:val="Normal"/>
        <w:spacing w:before="0" w:after="120"/>
        <w:rPr>
          <w:color w:val="auto"/>
          <w:sz w:val="22"/>
          <w:szCs w:val="22"/>
        </w:rPr>
      </w:pPr>
      <w:r>
        <w:rPr>
          <w:i/>
          <w:iCs/>
          <w:color w:val="auto"/>
          <w:sz w:val="22"/>
          <w:szCs w:val="22"/>
        </w:rPr>
        <w:t>terraform apply "personal-sandbox-plan"</w:t>
      </w:r>
    </w:p>
    <w:p>
      <w:pPr>
        <w:pStyle w:val="BodyText"/>
        <w:spacing w:before="0" w:after="120"/>
        <w:rPr>
          <w:color w:val="auto"/>
          <w:sz w:val="22"/>
          <w:szCs w:val="22"/>
        </w:rPr>
      </w:pPr>
      <w:r>
        <w:rPr>
          <w:i/>
          <w:iCs/>
          <w:color w:val="auto"/>
          <w:sz w:val="22"/>
          <w:szCs w:val="22"/>
        </w:rPr>
        <w:t xml:space="preserve">I enabled only the </w:t>
      </w:r>
      <w:r>
        <w:rPr>
          <w:rStyle w:val="SourceText"/>
          <w:i/>
          <w:iCs/>
          <w:color w:val="auto"/>
          <w:sz w:val="22"/>
          <w:szCs w:val="22"/>
        </w:rPr>
        <w:t>privesc-paths</w:t>
      </w:r>
      <w:r>
        <w:rPr>
          <w:i/>
          <w:iCs/>
          <w:color w:val="auto"/>
          <w:sz w:val="22"/>
          <w:szCs w:val="22"/>
        </w:rPr>
        <w:t xml:space="preserve"> and </w:t>
      </w:r>
      <w:r>
        <w:rPr>
          <w:rStyle w:val="SourceText"/>
          <w:i/>
          <w:iCs/>
          <w:color w:val="auto"/>
          <w:sz w:val="22"/>
          <w:szCs w:val="22"/>
        </w:rPr>
        <w:t>tool-testing</w:t>
      </w:r>
      <w:r>
        <w:rPr>
          <w:i/>
          <w:iCs/>
          <w:color w:val="auto"/>
          <w:sz w:val="22"/>
          <w:szCs w:val="22"/>
        </w:rPr>
        <w:t xml:space="preserve"> modules. Terraform confirmed </w:t>
      </w:r>
      <w:r>
        <w:rPr>
          <w:rStyle w:val="Strong"/>
          <w:i/>
          <w:iCs/>
          <w:color w:val="auto"/>
          <w:sz w:val="22"/>
          <w:szCs w:val="22"/>
        </w:rPr>
        <w:t>265 resources added, 0 changed, and 0 destroyed</w:t>
      </w:r>
      <w:r>
        <w:rPr>
          <w:i/>
          <w:iCs/>
          <w:color w:val="auto"/>
          <w:sz w:val="22"/>
          <w:szCs w:val="22"/>
        </w:rPr>
        <w:t>, including IAM users, roles, policies, groups, access keys, and an instance profile. No S3 buckets or EC2 instances were deployed.</w:t>
      </w:r>
    </w:p>
    <w:p>
      <w:pPr>
        <w:pStyle w:val="BodyText"/>
        <w:spacing w:lineRule="auto" w:line="259" w:before="0" w:after="120"/>
        <w:rPr>
          <w:i/>
          <w:i/>
          <w:iCs/>
          <w:color w:val="auto"/>
          <w:sz w:val="22"/>
          <w:szCs w:val="22"/>
        </w:rPr>
      </w:pPr>
      <w:r>
        <w:rPr>
          <w:i/>
          <w:iCs/>
          <w:color w:val="auto"/>
          <w:sz w:val="22"/>
          <w:szCs w:val="22"/>
        </w:rPr>
        <w:t>I verified the lab roles using:</w:t>
      </w:r>
    </w:p>
    <w:p>
      <w:pPr>
        <w:pStyle w:val="Normal"/>
        <w:spacing w:before="0" w:after="120"/>
        <w:rPr>
          <w:color w:val="auto"/>
          <w:sz w:val="22"/>
          <w:szCs w:val="22"/>
        </w:rPr>
      </w:pPr>
      <w:r>
        <w:rPr>
          <w:i/>
          <w:iCs/>
          <w:color w:val="auto"/>
          <w:sz w:val="22"/>
          <w:szCs w:val="22"/>
        </w:rPr>
        <w:t xml:space="preserve">aws iam list-roles --profile personal-sandbox --query "Roles[?starts_with(RoleName, 'privesc')].RoleName" --output table  </w:t>
      </w:r>
    </w:p>
    <w:p>
      <w:pPr>
        <w:pStyle w:val="Normal"/>
        <w:spacing w:before="0" w:after="120"/>
        <w:rPr>
          <w:color w:val="auto"/>
          <w:sz w:val="22"/>
          <w:szCs w:val="22"/>
        </w:rPr>
      </w:pPr>
      <w:r>
        <w:rPr>
          <w:i/>
          <w:iCs/>
          <w:color w:val="auto"/>
          <w:sz w:val="22"/>
          <w:szCs w:val="22"/>
        </w:rPr>
        <w:t xml:space="preserve">I captured the deployment confirmation and role list as evidence. </w:t>
      </w:r>
    </w:p>
    <w:p>
      <w:pPr>
        <w:pStyle w:val="Normal"/>
        <w:spacing w:before="0" w:after="120"/>
        <w:rPr>
          <w:color w:val="auto"/>
          <w:sz w:val="22"/>
          <w:szCs w:val="22"/>
        </w:rPr>
      </w:pPr>
      <w:r>
        <w:rPr>
          <w:color w:val="auto"/>
          <w:sz w:val="22"/>
          <w:szCs w:val="22"/>
        </w:rPr>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8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Key Observations</w:t>
      </w:r>
    </w:p>
    <w:p>
      <w:pPr>
        <w:pStyle w:val="BodyText"/>
        <w:spacing w:before="0" w:after="120"/>
        <w:rPr>
          <w:color w:val="auto"/>
          <w:sz w:val="22"/>
          <w:szCs w:val="22"/>
        </w:rPr>
      </w:pPr>
      <w:r>
        <w:rPr>
          <w:i/>
          <w:iCs/>
          <w:color w:val="auto"/>
          <w:sz w:val="22"/>
          <w:szCs w:val="22"/>
        </w:rPr>
        <w:t xml:space="preserve">The environment deployed successfully after resolving the incorrect Terraform download, configuration formatting, and an AWS profile mismatch. The initial attempt used saved PwnedLabs credentials and was denied; after switching to the verified personal sandbox profile, Terraform created </w:t>
      </w:r>
      <w:r>
        <w:rPr>
          <w:rStyle w:val="Strong"/>
          <w:i/>
          <w:iCs/>
          <w:color w:val="auto"/>
          <w:sz w:val="22"/>
          <w:szCs w:val="22"/>
        </w:rPr>
        <w:t>265 resources</w:t>
      </w:r>
      <w:r>
        <w:rPr>
          <w:i/>
          <w:iCs/>
          <w:color w:val="auto"/>
          <w:sz w:val="22"/>
          <w:szCs w:val="22"/>
        </w:rPr>
        <w:t>.</w:t>
      </w:r>
    </w:p>
    <w:p>
      <w:pPr>
        <w:pStyle w:val="BodyText"/>
        <w:bidi w:val="0"/>
        <w:spacing w:lineRule="auto" w:line="259" w:before="0" w:after="120"/>
        <w:ind w:hanging="0" w:left="0" w:right="0"/>
        <w:rPr>
          <w:i/>
          <w:i/>
          <w:iCs/>
          <w:color w:val="auto"/>
          <w:sz w:val="22"/>
          <w:szCs w:val="22"/>
        </w:rPr>
      </w:pPr>
      <w:r>
        <w:rPr>
          <w:i/>
          <w:iCs/>
          <w:color w:val="auto"/>
          <w:sz w:val="22"/>
          <w:szCs w:val="22"/>
        </w:rPr>
        <w:t xml:space="preserve">The lab was intentionally insecure. Later inspection confirmed that one deployed role allowed </w:t>
      </w:r>
      <w:r>
        <w:rPr>
          <w:rStyle w:val="SourceText"/>
          <w:i/>
          <w:iCs/>
          <w:color w:val="auto"/>
          <w:sz w:val="22"/>
          <w:szCs w:val="22"/>
        </w:rPr>
        <w:t>iam:AttachRolePolicy</w:t>
      </w:r>
      <w:r>
        <w:rPr>
          <w:i/>
          <w:iCs/>
          <w:color w:val="auto"/>
          <w:sz w:val="22"/>
          <w:szCs w:val="22"/>
        </w:rPr>
        <w:t xml:space="preserve"> on all resources without conditions, creating a potential privilege escalation path.</w:t>
      </w:r>
    </w:p>
    <w:p>
      <w:pPr>
        <w:pStyle w:val="BodyText"/>
        <w:spacing w:lineRule="auto" w:line="259" w:before="0" w:after="120"/>
        <w:rPr>
          <w:i/>
          <w:i/>
          <w:iCs/>
          <w:color w:val="auto"/>
          <w:sz w:val="22"/>
          <w:szCs w:val="22"/>
        </w:rPr>
      </w:pPr>
      <w:r>
        <w:rPr>
          <w:i/>
          <w:iCs/>
          <w:color w:val="auto"/>
          <w:sz w:val="22"/>
          <w:szCs w:val="22"/>
        </w:rPr>
        <w:t>The successful deployment, verified role list, and original permissions established the baseline for comparing access before and after applying a permissions boundary in Phase D.</w:t>
      </w:r>
    </w:p>
    <w:p>
      <w:pPr>
        <w:pStyle w:val="Normal"/>
        <w:spacing w:before="0" w:after="12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Evidence Produced</w:t>
      </w:r>
    </w:p>
    <w:p>
      <w:pPr>
        <w:pStyle w:val="Normal"/>
        <w:spacing w:before="0" w:after="120"/>
        <w:rPr>
          <w:i/>
          <w:i/>
          <w:iCs/>
        </w:rPr>
      </w:pPr>
      <w:r>
        <w:rPr>
          <w:i/>
          <w:iCs/>
        </w:rPr>
      </w:r>
    </w:p>
    <w:p>
      <w:pPr>
        <w:pStyle w:val="ListParagraph"/>
        <w:numPr>
          <w:ilvl w:val="0"/>
          <w:numId w:val="77"/>
        </w:numPr>
        <w:spacing w:before="0" w:after="60"/>
        <w:ind w:hanging="360" w:left="360"/>
        <w:rPr/>
      </w:pPr>
      <w:r>
        <w:rPr>
          <w:i/>
          <w:iCs/>
          <w:color w:val="auto"/>
          <w:sz w:val="22"/>
          <w:szCs w:val="22"/>
        </w:rPr>
        <w:t xml:space="preserve">PhaseB_deployed_lab_roles.png— </w:t>
      </w:r>
      <w:r>
        <w:rPr>
          <w:i/>
          <w:iCs/>
        </w:rPr>
        <w:t xml:space="preserve">Shows the expected </w:t>
      </w:r>
      <w:r>
        <w:rPr>
          <w:rStyle w:val="SourceText"/>
          <w:i/>
          <w:iCs/>
        </w:rPr>
        <w:t>privesc</w:t>
      </w:r>
      <w:r>
        <w:rPr>
          <w:i/>
          <w:iCs/>
        </w:rPr>
        <w:t xml:space="preserve"> roles present in the sandbox. </w:t>
      </w:r>
    </w:p>
    <w:p>
      <w:pPr>
        <w:pStyle w:val="ListParagraph"/>
        <w:numPr>
          <w:ilvl w:val="0"/>
          <w:numId w:val="78"/>
        </w:numPr>
        <w:spacing w:before="0" w:after="60"/>
        <w:ind w:hanging="360" w:left="360"/>
        <w:rPr>
          <w:i/>
          <w:i/>
          <w:iCs/>
        </w:rPr>
      </w:pPr>
      <w:r>
        <w:rPr>
          <w:i/>
          <w:iCs/>
          <w:color w:val="auto"/>
          <w:sz w:val="22"/>
          <w:szCs w:val="22"/>
        </w:rPr>
        <w:t>PhaseB_terraform_deployment.png—</w:t>
      </w:r>
      <w:r>
        <w:rPr>
          <w:i/>
          <w:iCs/>
        </w:rPr>
        <w:t xml:space="preserve">Records successful deployment: 265 added, 0 changed, and 0 destroyed. </w:t>
      </w:r>
    </w:p>
    <w:p>
      <w:pPr>
        <w:pStyle w:val="ListParagraph"/>
        <w:numPr>
          <w:ilvl w:val="0"/>
          <w:numId w:val="0"/>
        </w:numPr>
        <w:spacing w:before="0" w:after="60"/>
        <w:ind w:hanging="0" w:left="360"/>
        <w:rPr>
          <w:i/>
          <w:i/>
          <w:iCs/>
        </w:rPr>
      </w:pPr>
      <w:r>
        <w:rPr>
          <w:i/>
          <w:iCs/>
        </w:rPr>
      </w:r>
    </w:p>
    <w:p>
      <w:pPr>
        <w:pStyle w:val="Normal"/>
        <w:spacing w:before="0" w:after="60"/>
        <w:rPr>
          <w:color w:val="auto"/>
          <w:sz w:val="22"/>
          <w:szCs w:val="22"/>
        </w:rPr>
      </w:pPr>
      <w:r>
        <w:rPr>
          <w:color w:val="auto"/>
          <w:sz w:val="22"/>
          <w:szCs w:val="22"/>
        </w:rPr>
      </w:r>
    </w:p>
    <w:p>
      <w:pPr>
        <w:pStyle w:val="Heading2"/>
        <w:shd w:val="clear" w:color="auto" w:fill="FFFFFF" w:themeFill="background1"/>
        <w:spacing w:before="280" w:after="140"/>
        <w:rPr>
          <w:color w:themeColor="text2" w:themeShade="bf" w:val="323E4F"/>
        </w:rPr>
      </w:pPr>
      <w:r>
        <w:rPr>
          <w:b/>
          <w:bCs/>
          <w:color w:themeColor="text2" w:themeShade="bf" w:val="323E4F"/>
        </w:rPr>
        <w:t>Phase C: Core Execution</w:t>
      </w:r>
    </w:p>
    <w:tbl>
      <w:tblPr>
        <w:tblW w:w="9923"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043"/>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043" w:type="dxa"/>
            <w:tcBorders>
              <w:bottom w:val="single" w:sz="4" w:space="0" w:color="C6D3DB"/>
              <w:right w:val="single" w:sz="4" w:space="0" w:color="C6D3DB"/>
            </w:tcBorders>
            <w:shd w:color="auto" w:fill="F4F7F9" w:val="clear"/>
            <w:vAlign w:val="center"/>
          </w:tcPr>
          <w:p>
            <w:pPr>
              <w:pStyle w:val="Normal"/>
              <w:spacing w:before="0" w:after="0"/>
              <w:rPr>
                <w:i/>
                <w:i/>
                <w:iCs/>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Engineer least</w:t>
              <w:noBreakHyphen/>
              <w:t>privilege policies based on business requirements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043"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150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04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PhaseC_analyser_no_findings.png, PhaseC_object_permission_simulation.png, PhaseC_data_analyst_policy.json, PhaseC_outside_bucket_denied.png</w:t>
            </w:r>
          </w:p>
        </w:tc>
      </w:tr>
    </w:tbl>
    <w:p>
      <w:pPr>
        <w:pStyle w:val="Heading3"/>
        <w:spacing w:before="200" w:after="80"/>
        <w:rPr>
          <w:color w:val="auto"/>
          <w:sz w:val="28"/>
          <w:szCs w:val="28"/>
        </w:rPr>
      </w:pPr>
      <w:r>
        <w:rPr>
          <w:b/>
          <w:bCs/>
          <w:color w:val="auto"/>
          <w:sz w:val="22"/>
          <w:szCs w:val="22"/>
        </w:rPr>
        <w:t>Actions Taken</w:t>
      </w:r>
    </w:p>
    <w:p>
      <w:pPr>
        <w:pStyle w:val="Normal"/>
        <w:spacing w:before="0" w:after="120"/>
        <w:rPr>
          <w:color w:val="auto"/>
          <w:sz w:val="22"/>
          <w:szCs w:val="22"/>
        </w:rPr>
      </w:pPr>
      <w:r>
        <w:rPr>
          <w:i/>
          <w:iCs/>
          <w:color w:val="auto"/>
          <w:sz w:val="22"/>
          <w:szCs w:val="22"/>
        </w:rPr>
        <w:t xml:space="preserve">1. I created </w:t>
      </w:r>
      <w:r>
        <w:rPr>
          <w:rStyle w:val="SourceText"/>
          <w:i/>
          <w:iCs/>
          <w:color w:val="auto"/>
          <w:sz w:val="22"/>
          <w:szCs w:val="22"/>
        </w:rPr>
        <w:t>PhaseC_data_analyst_policy.json</w:t>
      </w:r>
      <w:r>
        <w:rPr>
          <w:i/>
          <w:iCs/>
          <w:color w:val="auto"/>
          <w:sz w:val="22"/>
          <w:szCs w:val="22"/>
        </w:rPr>
        <w:t xml:space="preserve"> in VS Code and uploaded it to AWS CloudShell. The policy grants only listing and reading access to a specified example data lake. </w:t>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t>{</w:t>
      </w:r>
    </w:p>
    <w:p>
      <w:pPr>
        <w:pStyle w:val="Normal"/>
        <w:spacing w:before="0" w:after="80"/>
        <w:rPr/>
      </w:pPr>
      <w:r>
        <w:rPr/>
        <w:t xml:space="preserve">  </w:t>
      </w:r>
      <w:r>
        <w:rPr/>
        <w:t>"Version": "2012-10-17",</w:t>
      </w:r>
    </w:p>
    <w:p>
      <w:pPr>
        <w:pStyle w:val="Normal"/>
        <w:spacing w:before="0" w:after="80"/>
        <w:rPr/>
      </w:pPr>
      <w:r>
        <w:rPr/>
        <w:t xml:space="preserve">  </w:t>
      </w:r>
      <w:r>
        <w:rPr/>
        <w:t>"Statement": [</w:t>
      </w:r>
    </w:p>
    <w:p>
      <w:pPr>
        <w:pStyle w:val="Normal"/>
        <w:spacing w:before="0" w:after="80"/>
        <w:rPr/>
      </w:pPr>
      <w:r>
        <w:rPr/>
        <w:t xml:space="preserve">    </w:t>
      </w:r>
      <w:r>
        <w:rPr/>
        <w:t>{</w:t>
      </w:r>
    </w:p>
    <w:p>
      <w:pPr>
        <w:pStyle w:val="Normal"/>
        <w:spacing w:before="0" w:after="80"/>
        <w:rPr/>
      </w:pPr>
      <w:r>
        <w:rPr/>
        <w:t xml:space="preserve">      </w:t>
      </w:r>
      <w:r>
        <w:rPr/>
        <w:t>"Sid": "ListDataLakeBucket",</w:t>
      </w:r>
    </w:p>
    <w:p>
      <w:pPr>
        <w:pStyle w:val="Normal"/>
        <w:spacing w:before="0" w:after="80"/>
        <w:rPr/>
      </w:pPr>
      <w:r>
        <w:rPr/>
        <w:t xml:space="preserve">      </w:t>
      </w:r>
      <w:r>
        <w:rPr/>
        <w:t>"Effect": "Allow",</w:t>
      </w:r>
    </w:p>
    <w:p>
      <w:pPr>
        <w:pStyle w:val="Normal"/>
        <w:spacing w:before="0" w:after="80"/>
        <w:rPr/>
      </w:pPr>
      <w:r>
        <w:rPr/>
        <w:t xml:space="preserve">      </w:t>
      </w:r>
      <w:r>
        <w:rPr/>
        <w:t>"Action": "s3:ListBucket",</w:t>
      </w:r>
    </w:p>
    <w:p>
      <w:pPr>
        <w:pStyle w:val="Normal"/>
        <w:spacing w:before="0" w:after="80"/>
        <w:rPr/>
      </w:pPr>
      <w:r>
        <w:rPr/>
        <w:t xml:space="preserve">      </w:t>
      </w:r>
      <w:r>
        <w:rPr/>
        <w:t>"Resource": "arn:aws:s3:::example-data-lake"</w:t>
      </w:r>
    </w:p>
    <w:p>
      <w:pPr>
        <w:pStyle w:val="Normal"/>
        <w:spacing w:before="0" w:after="80"/>
        <w:rPr/>
      </w:pPr>
      <w:r>
        <w:rPr/>
        <w:t xml:space="preserve">    </w:t>
      </w:r>
      <w:r>
        <w:rPr/>
        <w:t>},</w:t>
      </w:r>
    </w:p>
    <w:p>
      <w:pPr>
        <w:pStyle w:val="Normal"/>
        <w:spacing w:before="0" w:after="80"/>
        <w:rPr/>
      </w:pPr>
      <w:r>
        <w:rPr/>
        <w:t xml:space="preserve">    </w:t>
      </w:r>
      <w:r>
        <w:rPr/>
        <w:t>{</w:t>
      </w:r>
    </w:p>
    <w:p>
      <w:pPr>
        <w:pStyle w:val="Normal"/>
        <w:spacing w:before="0" w:after="80"/>
        <w:rPr/>
      </w:pPr>
      <w:r>
        <w:rPr/>
        <w:t xml:space="preserve">      </w:t>
      </w:r>
      <w:r>
        <w:rPr/>
        <w:t>"Sid": "ReadDataLakeObjects",</w:t>
      </w:r>
    </w:p>
    <w:p>
      <w:pPr>
        <w:pStyle w:val="Normal"/>
        <w:spacing w:before="0" w:after="80"/>
        <w:rPr/>
      </w:pPr>
      <w:r>
        <w:rPr/>
        <w:t xml:space="preserve">      </w:t>
      </w:r>
      <w:r>
        <w:rPr/>
        <w:t>"Effect": "Allow",</w:t>
      </w:r>
    </w:p>
    <w:p>
      <w:pPr>
        <w:pStyle w:val="Normal"/>
        <w:spacing w:before="0" w:after="80"/>
        <w:rPr/>
      </w:pPr>
      <w:r>
        <w:rPr/>
        <w:t xml:space="preserve">      </w:t>
      </w:r>
      <w:r>
        <w:rPr/>
        <w:t>"Action": "s3:GetObject",</w:t>
      </w:r>
    </w:p>
    <w:p>
      <w:pPr>
        <w:pStyle w:val="Normal"/>
        <w:spacing w:before="0" w:after="80"/>
        <w:rPr/>
      </w:pPr>
      <w:r>
        <w:rPr/>
        <w:t xml:space="preserve">      </w:t>
      </w:r>
      <w:r>
        <w:rPr/>
        <w:t>"Resource": "arn:aws:s3:::example-data-lake/*"</w:t>
      </w:r>
    </w:p>
    <w:p>
      <w:pPr>
        <w:pStyle w:val="Normal"/>
        <w:spacing w:before="0" w:after="80"/>
        <w:rPr/>
      </w:pPr>
      <w:r>
        <w:rPr/>
        <w:t xml:space="preserve">    </w:t>
      </w:r>
      <w:r>
        <w:rPr/>
        <w:t>}</w:t>
      </w:r>
    </w:p>
    <w:p>
      <w:pPr>
        <w:pStyle w:val="Normal"/>
        <w:spacing w:before="0" w:after="80"/>
        <w:rPr/>
      </w:pPr>
      <w:r>
        <w:rPr/>
        <w:t xml:space="preserve">  </w:t>
      </w:r>
      <w:r>
        <w:rPr/>
        <w:t>]</w:t>
      </w:r>
    </w:p>
    <w:p>
      <w:pPr>
        <w:pStyle w:val="Normal"/>
        <w:spacing w:before="0" w:after="80"/>
        <w:rPr/>
      </w:pPr>
      <w:r>
        <w:rPr/>
        <w:t>}</w:t>
      </w:r>
    </w:p>
    <w:p>
      <w:pPr>
        <w:pStyle w:val="BodyText"/>
        <w:spacing w:before="0" w:after="80"/>
        <w:rPr/>
      </w:pPr>
      <w:r>
        <w:rPr/>
        <w:t>The bucket name was a placeholder; no S3 bucket was created.</w:t>
      </w:r>
    </w:p>
    <w:p>
      <w:pPr>
        <w:pStyle w:val="BodyText"/>
        <w:spacing w:lineRule="auto" w:line="259" w:before="0" w:after="80"/>
        <w:rPr/>
      </w:pPr>
      <w:r>
        <w:rPr>
          <w:rStyle w:val="Strong"/>
        </w:rPr>
        <w:t>Figure 1:</w:t>
      </w:r>
      <w:r>
        <w:rPr/>
        <w:t xml:space="preserve"> Data Analyst policy showing separate bucket-listing and object-reading permissions.</w:t>
      </w:r>
    </w:p>
    <w:p>
      <w:pPr>
        <w:pStyle w:val="BodyText"/>
        <w:spacing w:lineRule="auto" w:line="259" w:before="0" w:after="80"/>
        <w:rPr/>
      </w:pPr>
      <w:r>
        <w:rPr>
          <w:rStyle w:val="Strong"/>
        </w:rPr>
        <w:t>2. Verified the uploaded file</w:t>
      </w:r>
    </w:p>
    <w:p>
      <w:pPr>
        <w:pStyle w:val="Normal"/>
        <w:spacing w:before="0" w:after="80"/>
        <w:rPr/>
      </w:pPr>
      <w:r>
        <w:rPr/>
        <w:t>cat PhaseC_data_analyst_policy.json</w:t>
      </w:r>
    </w:p>
    <w:p>
      <w:pPr>
        <w:pStyle w:val="Normal"/>
        <w:spacing w:before="0" w:after="80"/>
        <w:rPr/>
      </w:pPr>
      <w:r>
        <w:rPr/>
        <w:t>python3 -m json.tool PhaseC_data_analyst_policy.json</w:t>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BodyText"/>
        <w:spacing w:before="0" w:after="120"/>
        <w:rPr>
          <w:color w:val="auto"/>
        </w:rPr>
      </w:pPr>
      <w:r>
        <w:rPr>
          <w:i/>
          <w:iCs/>
          <w:color w:val="auto"/>
          <w:sz w:val="20"/>
          <w:szCs w:val="20"/>
        </w:rPr>
        <w:t>The complete policy was displayed and its JSON syntax was checked. After initial CLI policy-input errors, I generated structured simulation request files.</w:t>
      </w:r>
    </w:p>
    <w:p>
      <w:pPr>
        <w:pStyle w:val="BodyText"/>
        <w:spacing w:lineRule="auto" w:line="259" w:before="0" w:after="120"/>
        <w:rPr>
          <w:i/>
          <w:i/>
          <w:iCs/>
          <w:color w:val="auto"/>
          <w:sz w:val="20"/>
          <w:szCs w:val="20"/>
        </w:rPr>
      </w:pPr>
      <w:r>
        <w:rPr>
          <w:rStyle w:val="Strong"/>
          <w:i/>
          <w:iCs/>
          <w:color w:val="auto"/>
          <w:sz w:val="20"/>
          <w:szCs w:val="20"/>
        </w:rPr>
        <w:t>3. Tested bucket-listing permission</w:t>
      </w:r>
    </w:p>
    <w:p>
      <w:pPr>
        <w:pStyle w:val="BodyText"/>
        <w:spacing w:lineRule="auto" w:line="259" w:before="0" w:after="120"/>
        <w:rPr>
          <w:i/>
          <w:i/>
          <w:iCs/>
          <w:color w:val="auto"/>
          <w:sz w:val="20"/>
          <w:szCs w:val="20"/>
        </w:rPr>
      </w:pPr>
      <w:r>
        <w:rPr>
          <w:i/>
          <w:iCs/>
          <w:color w:val="auto"/>
          <w:sz w:val="20"/>
          <w:szCs w:val="20"/>
        </w:rPr>
        <w:t>I created the request file</w:t>
      </w:r>
    </w:p>
    <w:p>
      <w:pPr>
        <w:pStyle w:val="Normal"/>
        <w:spacing w:before="0" w:after="120"/>
        <w:rPr>
          <w:color w:val="auto"/>
        </w:rPr>
      </w:pPr>
      <w:r>
        <w:rPr>
          <w:i/>
          <w:iCs/>
          <w:color w:val="auto"/>
          <w:sz w:val="20"/>
          <w:szCs w:val="20"/>
        </w:rPr>
        <w:t>python3 - &lt;&lt;'PY'</w:t>
      </w:r>
    </w:p>
    <w:p>
      <w:pPr>
        <w:pStyle w:val="Normal"/>
        <w:spacing w:before="0" w:after="120"/>
        <w:rPr>
          <w:color w:val="auto"/>
        </w:rPr>
      </w:pPr>
      <w:r>
        <w:rPr>
          <w:i/>
          <w:iCs/>
          <w:color w:val="auto"/>
          <w:sz w:val="20"/>
          <w:szCs w:val="20"/>
        </w:rPr>
        <w:t>import json</w:t>
      </w:r>
    </w:p>
    <w:p>
      <w:pPr>
        <w:pStyle w:val="Normal"/>
        <w:spacing w:before="0" w:after="120"/>
        <w:rPr>
          <w:color w:val="auto"/>
        </w:rPr>
      </w:pPr>
      <w:r>
        <w:rPr>
          <w:i/>
          <w:iCs/>
          <w:color w:val="auto"/>
          <w:sz w:val="20"/>
          <w:szCs w:val="20"/>
        </w:rPr>
        <w:t>from pathlib import Path</w:t>
      </w:r>
    </w:p>
    <w:p>
      <w:pPr>
        <w:pStyle w:val="Normal"/>
        <w:spacing w:before="0" w:after="120"/>
        <w:rPr>
          <w:color w:val="auto"/>
        </w:rPr>
      </w:pPr>
      <w:r>
        <w:rPr>
          <w:color w:val="auto"/>
        </w:rPr>
      </w:r>
    </w:p>
    <w:p>
      <w:pPr>
        <w:pStyle w:val="Normal"/>
        <w:spacing w:before="0" w:after="120"/>
        <w:rPr>
          <w:color w:val="auto"/>
        </w:rPr>
      </w:pPr>
      <w:r>
        <w:rPr>
          <w:i/>
          <w:iCs/>
          <w:color w:val="auto"/>
          <w:sz w:val="20"/>
          <w:szCs w:val="20"/>
        </w:rPr>
        <w:t>policy = json.loads(</w:t>
      </w:r>
    </w:p>
    <w:p>
      <w:pPr>
        <w:pStyle w:val="Normal"/>
        <w:spacing w:before="0" w:after="120"/>
        <w:rPr>
          <w:color w:val="auto"/>
        </w:rPr>
      </w:pPr>
      <w:r>
        <w:rPr>
          <w:i/>
          <w:iCs/>
          <w:color w:val="auto"/>
          <w:sz w:val="20"/>
          <w:szCs w:val="20"/>
        </w:rPr>
        <w:t xml:space="preserve">    </w:t>
      </w:r>
      <w:r>
        <w:rPr>
          <w:i/>
          <w:iCs/>
          <w:color w:val="auto"/>
          <w:sz w:val="20"/>
          <w:szCs w:val="20"/>
        </w:rPr>
        <w:t>Path("PhaseC_data_analyst_policy.json").read_text(encoding="utf-8-sig")</w:t>
      </w:r>
    </w:p>
    <w:p>
      <w:pPr>
        <w:pStyle w:val="Normal"/>
        <w:spacing w:before="0" w:after="120"/>
        <w:rPr>
          <w:color w:val="auto"/>
        </w:rPr>
      </w:pPr>
      <w:r>
        <w:rPr>
          <w:i/>
          <w:iCs/>
          <w:color w:val="auto"/>
          <w:sz w:val="20"/>
          <w:szCs w:val="20"/>
        </w:rPr>
        <w:t>)</w:t>
      </w:r>
    </w:p>
    <w:p>
      <w:pPr>
        <w:pStyle w:val="Normal"/>
        <w:spacing w:before="0" w:after="120"/>
        <w:rPr>
          <w:color w:val="auto"/>
        </w:rPr>
      </w:pPr>
      <w:r>
        <w:rPr>
          <w:color w:val="auto"/>
        </w:rPr>
      </w:r>
    </w:p>
    <w:p>
      <w:pPr>
        <w:pStyle w:val="Normal"/>
        <w:spacing w:before="0" w:after="120"/>
        <w:rPr>
          <w:color w:val="auto"/>
        </w:rPr>
      </w:pPr>
      <w:r>
        <w:rPr>
          <w:i/>
          <w:iCs/>
          <w:color w:val="auto"/>
          <w:sz w:val="20"/>
          <w:szCs w:val="20"/>
        </w:rPr>
        <w:t>request = {</w:t>
      </w:r>
    </w:p>
    <w:p>
      <w:pPr>
        <w:pStyle w:val="Normal"/>
        <w:spacing w:before="0" w:after="120"/>
        <w:rPr>
          <w:color w:val="auto"/>
        </w:rPr>
      </w:pPr>
      <w:r>
        <w:rPr>
          <w:i/>
          <w:iCs/>
          <w:color w:val="auto"/>
          <w:sz w:val="20"/>
          <w:szCs w:val="20"/>
        </w:rPr>
        <w:t xml:space="preserve">    </w:t>
      </w:r>
      <w:r>
        <w:rPr>
          <w:i/>
          <w:iCs/>
          <w:color w:val="auto"/>
          <w:sz w:val="20"/>
          <w:szCs w:val="20"/>
        </w:rPr>
        <w:t>"PolicyInputList": [json.dumps(policy)],</w:t>
      </w:r>
    </w:p>
    <w:p>
      <w:pPr>
        <w:pStyle w:val="Normal"/>
        <w:spacing w:before="0" w:after="120"/>
        <w:rPr>
          <w:color w:val="auto"/>
        </w:rPr>
      </w:pPr>
      <w:r>
        <w:rPr>
          <w:i/>
          <w:iCs/>
          <w:color w:val="auto"/>
          <w:sz w:val="20"/>
          <w:szCs w:val="20"/>
        </w:rPr>
        <w:t xml:space="preserve">    </w:t>
      </w:r>
      <w:r>
        <w:rPr>
          <w:i/>
          <w:iCs/>
          <w:color w:val="auto"/>
          <w:sz w:val="20"/>
          <w:szCs w:val="20"/>
        </w:rPr>
        <w:t>"ActionNames": ["s3:ListBucket"],</w:t>
      </w:r>
    </w:p>
    <w:p>
      <w:pPr>
        <w:pStyle w:val="Normal"/>
        <w:spacing w:before="0" w:after="120"/>
        <w:rPr>
          <w:color w:val="auto"/>
        </w:rPr>
      </w:pPr>
      <w:r>
        <w:rPr>
          <w:i/>
          <w:iCs/>
          <w:color w:val="auto"/>
          <w:sz w:val="20"/>
          <w:szCs w:val="20"/>
        </w:rPr>
        <w:t xml:space="preserve">    </w:t>
      </w:r>
      <w:r>
        <w:rPr>
          <w:i/>
          <w:iCs/>
          <w:color w:val="auto"/>
          <w:sz w:val="20"/>
          <w:szCs w:val="20"/>
        </w:rPr>
        <w:t>"ResourceArns": ["arn:aws:s3:::example-data-lake"]</w:t>
      </w:r>
    </w:p>
    <w:p>
      <w:pPr>
        <w:pStyle w:val="Normal"/>
        <w:spacing w:before="0" w:after="120"/>
        <w:rPr>
          <w:color w:val="auto"/>
        </w:rPr>
      </w:pPr>
      <w:r>
        <w:rPr>
          <w:i/>
          <w:iCs/>
          <w:color w:val="auto"/>
          <w:sz w:val="20"/>
          <w:szCs w:val="20"/>
        </w:rPr>
        <w:t>}</w:t>
      </w:r>
    </w:p>
    <w:p>
      <w:pPr>
        <w:pStyle w:val="Normal"/>
        <w:spacing w:before="0" w:after="120"/>
        <w:rPr>
          <w:color w:val="auto"/>
        </w:rPr>
      </w:pPr>
      <w:r>
        <w:rPr>
          <w:color w:val="auto"/>
        </w:rPr>
      </w:r>
    </w:p>
    <w:p>
      <w:pPr>
        <w:pStyle w:val="Normal"/>
        <w:spacing w:before="0" w:after="120"/>
        <w:rPr>
          <w:color w:val="auto"/>
        </w:rPr>
      </w:pPr>
      <w:r>
        <w:rPr>
          <w:i/>
          <w:iCs/>
          <w:color w:val="auto"/>
          <w:sz w:val="20"/>
          <w:szCs w:val="20"/>
        </w:rPr>
        <w:t>Path("simulation_request.json").write_text(json.dumps(request))</w:t>
      </w:r>
    </w:p>
    <w:p>
      <w:pPr>
        <w:pStyle w:val="Normal"/>
        <w:spacing w:before="0" w:after="120"/>
        <w:rPr>
          <w:color w:val="auto"/>
        </w:rPr>
      </w:pPr>
      <w:r>
        <w:rPr>
          <w:i/>
          <w:iCs/>
          <w:color w:val="auto"/>
          <w:sz w:val="20"/>
          <w:szCs w:val="20"/>
        </w:rPr>
        <w:t>PY</w:t>
      </w:r>
    </w:p>
    <w:p>
      <w:pPr>
        <w:pStyle w:val="Normal"/>
        <w:spacing w:before="0" w:after="120"/>
        <w:rPr>
          <w:color w:val="auto"/>
        </w:rPr>
      </w:pPr>
      <w:r>
        <w:rPr>
          <w:i/>
          <w:iCs/>
          <w:color w:val="auto"/>
          <w:sz w:val="20"/>
          <w:szCs w:val="20"/>
        </w:rPr>
        <w:t>Then ran: aws iam simulate-custom-policy \</w:t>
      </w:r>
    </w:p>
    <w:p>
      <w:pPr>
        <w:pStyle w:val="Normal"/>
        <w:spacing w:before="0" w:after="120"/>
        <w:rPr>
          <w:color w:val="auto"/>
        </w:rPr>
      </w:pPr>
      <w:r>
        <w:rPr>
          <w:i/>
          <w:iCs/>
          <w:color w:val="auto"/>
          <w:sz w:val="20"/>
          <w:szCs w:val="20"/>
        </w:rPr>
        <w:t xml:space="preserve">  </w:t>
      </w:r>
      <w:r>
        <w:rPr>
          <w:i/>
          <w:iCs/>
          <w:color w:val="auto"/>
          <w:sz w:val="20"/>
          <w:szCs w:val="20"/>
        </w:rPr>
        <w:t>--cli-input-json file://simulation_request.json \</w:t>
      </w:r>
    </w:p>
    <w:p>
      <w:pPr>
        <w:pStyle w:val="Normal"/>
        <w:spacing w:before="0" w:after="120"/>
        <w:rPr>
          <w:color w:val="auto"/>
        </w:rPr>
      </w:pPr>
      <w:r>
        <w:rPr>
          <w:i/>
          <w:iCs/>
          <w:color w:val="auto"/>
          <w:sz w:val="20"/>
          <w:szCs w:val="20"/>
        </w:rPr>
        <w:t xml:space="preserve">  </w:t>
      </w:r>
      <w:r>
        <w:rPr>
          <w:i/>
          <w:iCs/>
          <w:color w:val="auto"/>
          <w:sz w:val="20"/>
          <w:szCs w:val="20"/>
        </w:rPr>
        <w:t>--query 'EvaluationResults[].{Action:EvalActionName,Decision:EvalDecision}' \</w:t>
      </w:r>
    </w:p>
    <w:p>
      <w:pPr>
        <w:pStyle w:val="Normal"/>
        <w:spacing w:before="0" w:after="120"/>
        <w:rPr>
          <w:color w:val="auto"/>
        </w:rPr>
      </w:pPr>
      <w:r>
        <w:rPr>
          <w:i/>
          <w:iCs/>
          <w:color w:val="auto"/>
          <w:sz w:val="20"/>
          <w:szCs w:val="20"/>
        </w:rPr>
        <w:t xml:space="preserve">  </w:t>
      </w:r>
      <w:r>
        <w:rPr>
          <w:i/>
          <w:iCs/>
          <w:color w:val="auto"/>
          <w:sz w:val="20"/>
          <w:szCs w:val="20"/>
        </w:rPr>
        <w:t>--output table</w:t>
      </w:r>
    </w:p>
    <w:p>
      <w:pPr>
        <w:pStyle w:val="Normal"/>
        <w:spacing w:before="0" w:after="120"/>
        <w:rPr>
          <w:color w:val="auto"/>
        </w:rPr>
      </w:pPr>
      <w:r>
        <w:rPr>
          <w:i/>
          <w:iCs/>
          <w:color w:val="auto"/>
          <w:sz w:val="20"/>
          <w:szCs w:val="20"/>
        </w:rPr>
        <w:t xml:space="preserve">Recorded result: </w:t>
      </w:r>
    </w:p>
    <w:p>
      <w:pPr>
        <w:pStyle w:val="Normal"/>
        <w:spacing w:before="0" w:after="120"/>
        <w:rPr>
          <w:color w:val="auto"/>
        </w:rPr>
      </w:pPr>
      <w:r>
        <w:rPr>
          <w:i/>
          <w:iCs/>
          <w:color w:val="auto"/>
          <w:sz w:val="20"/>
          <w:szCs w:val="20"/>
        </w:rPr>
        <w:t>s3:ListBucket → allowed</w:t>
      </w:r>
    </w:p>
    <w:p>
      <w:pPr>
        <w:pStyle w:val="BodyText"/>
        <w:spacing w:before="0" w:after="120"/>
        <w:rPr>
          <w:color w:val="auto"/>
        </w:rPr>
      </w:pPr>
      <w:r>
        <w:rPr>
          <w:rStyle w:val="Strong"/>
          <w:i/>
          <w:iCs/>
          <w:color w:val="auto"/>
          <w:sz w:val="20"/>
          <w:szCs w:val="20"/>
        </w:rPr>
        <w:t>Figure 2:</w:t>
      </w:r>
      <w:r>
        <w:rPr>
          <w:i/>
          <w:iCs/>
          <w:color w:val="auto"/>
          <w:sz w:val="20"/>
          <w:szCs w:val="20"/>
        </w:rPr>
        <w:t xml:space="preserve"> Simulation confirming permission to list the specified data lake bucket.</w:t>
      </w:r>
    </w:p>
    <w:p>
      <w:pPr>
        <w:pStyle w:val="BodyText"/>
        <w:spacing w:lineRule="auto" w:line="259" w:before="0" w:after="120"/>
        <w:rPr>
          <w:i/>
          <w:i/>
          <w:iCs/>
          <w:color w:val="auto"/>
          <w:sz w:val="20"/>
          <w:szCs w:val="20"/>
        </w:rPr>
      </w:pPr>
      <w:r>
        <w:rPr>
          <w:rStyle w:val="Strong"/>
          <w:i/>
          <w:iCs/>
          <w:color w:val="auto"/>
          <w:sz w:val="20"/>
          <w:szCs w:val="20"/>
        </w:rPr>
        <w:t>4. Tested object reading, uploading, and deletion</w:t>
      </w:r>
    </w:p>
    <w:p>
      <w:pPr>
        <w:pStyle w:val="BodyText"/>
        <w:spacing w:lineRule="auto" w:line="259" w:before="0" w:after="120"/>
        <w:rPr>
          <w:i/>
          <w:i/>
          <w:iCs/>
          <w:color w:val="auto"/>
          <w:sz w:val="20"/>
          <w:szCs w:val="20"/>
        </w:rPr>
      </w:pPr>
      <w:r>
        <w:rPr>
          <w:i/>
          <w:iCs/>
          <w:color w:val="auto"/>
          <w:sz w:val="20"/>
          <w:szCs w:val="20"/>
        </w:rPr>
        <w:t>I generated a request containing the three object actions:</w:t>
      </w:r>
    </w:p>
    <w:p>
      <w:pPr>
        <w:pStyle w:val="Normal"/>
        <w:spacing w:before="0" w:after="120"/>
        <w:rPr>
          <w:color w:val="auto"/>
        </w:rPr>
      </w:pPr>
      <w:r>
        <w:rPr>
          <w:i/>
          <w:iCs/>
          <w:color w:val="auto"/>
          <w:sz w:val="20"/>
          <w:szCs w:val="20"/>
        </w:rPr>
        <w:t>python3 - &lt;&lt;'PY'</w:t>
      </w:r>
    </w:p>
    <w:p>
      <w:pPr>
        <w:pStyle w:val="Normal"/>
        <w:spacing w:before="0" w:after="120"/>
        <w:rPr>
          <w:color w:val="auto"/>
        </w:rPr>
      </w:pPr>
      <w:r>
        <w:rPr>
          <w:i/>
          <w:iCs/>
          <w:color w:val="auto"/>
          <w:sz w:val="20"/>
          <w:szCs w:val="20"/>
        </w:rPr>
        <w:t>import json</w:t>
      </w:r>
    </w:p>
    <w:p>
      <w:pPr>
        <w:pStyle w:val="Normal"/>
        <w:spacing w:before="0" w:after="120"/>
        <w:rPr>
          <w:color w:val="auto"/>
        </w:rPr>
      </w:pPr>
      <w:r>
        <w:rPr>
          <w:i/>
          <w:iCs/>
          <w:color w:val="auto"/>
          <w:sz w:val="20"/>
          <w:szCs w:val="20"/>
        </w:rPr>
        <w:t>from pathlib import Path</w:t>
      </w:r>
    </w:p>
    <w:p>
      <w:pPr>
        <w:pStyle w:val="Normal"/>
        <w:spacing w:before="0" w:after="120"/>
        <w:rPr>
          <w:color w:val="auto"/>
        </w:rPr>
      </w:pPr>
      <w:r>
        <w:rPr>
          <w:color w:val="auto"/>
        </w:rPr>
      </w:r>
    </w:p>
    <w:p>
      <w:pPr>
        <w:pStyle w:val="Normal"/>
        <w:spacing w:before="0" w:after="120"/>
        <w:rPr>
          <w:color w:val="auto"/>
        </w:rPr>
      </w:pPr>
      <w:r>
        <w:rPr>
          <w:i/>
          <w:iCs/>
          <w:color w:val="auto"/>
          <w:sz w:val="20"/>
          <w:szCs w:val="20"/>
        </w:rPr>
        <w:t>policy = json.loads(</w:t>
      </w:r>
    </w:p>
    <w:p>
      <w:pPr>
        <w:pStyle w:val="Normal"/>
        <w:spacing w:before="0" w:after="120"/>
        <w:rPr>
          <w:color w:val="auto"/>
        </w:rPr>
      </w:pPr>
      <w:r>
        <w:rPr>
          <w:i/>
          <w:iCs/>
          <w:color w:val="auto"/>
          <w:sz w:val="20"/>
          <w:szCs w:val="20"/>
        </w:rPr>
        <w:t xml:space="preserve">    </w:t>
      </w:r>
      <w:r>
        <w:rPr>
          <w:i/>
          <w:iCs/>
          <w:color w:val="auto"/>
          <w:sz w:val="20"/>
          <w:szCs w:val="20"/>
        </w:rPr>
        <w:t>Path("PhaseC_data_analyst_policy.json").read_text(encoding="utf-8-sig")</w:t>
      </w:r>
    </w:p>
    <w:p>
      <w:pPr>
        <w:pStyle w:val="Normal"/>
        <w:spacing w:before="0" w:after="120"/>
        <w:rPr>
          <w:color w:val="auto"/>
        </w:rPr>
      </w:pPr>
      <w:r>
        <w:rPr>
          <w:i/>
          <w:iCs/>
          <w:color w:val="auto"/>
          <w:sz w:val="20"/>
          <w:szCs w:val="20"/>
        </w:rPr>
        <w:t>)</w:t>
      </w:r>
    </w:p>
    <w:p>
      <w:pPr>
        <w:pStyle w:val="Normal"/>
        <w:spacing w:before="0" w:after="120"/>
        <w:rPr>
          <w:color w:val="auto"/>
        </w:rPr>
      </w:pPr>
      <w:r>
        <w:rPr>
          <w:color w:val="auto"/>
        </w:rPr>
      </w:r>
    </w:p>
    <w:p>
      <w:pPr>
        <w:pStyle w:val="Normal"/>
        <w:spacing w:before="0" w:after="120"/>
        <w:rPr>
          <w:color w:val="auto"/>
        </w:rPr>
      </w:pPr>
      <w:r>
        <w:rPr>
          <w:i/>
          <w:iCs/>
          <w:color w:val="auto"/>
          <w:sz w:val="20"/>
          <w:szCs w:val="20"/>
        </w:rPr>
        <w:t>request = {</w:t>
      </w:r>
    </w:p>
    <w:p>
      <w:pPr>
        <w:pStyle w:val="Normal"/>
        <w:spacing w:before="0" w:after="120"/>
        <w:rPr>
          <w:color w:val="auto"/>
        </w:rPr>
      </w:pPr>
      <w:r>
        <w:rPr>
          <w:i/>
          <w:iCs/>
          <w:color w:val="auto"/>
          <w:sz w:val="20"/>
          <w:szCs w:val="20"/>
        </w:rPr>
        <w:t xml:space="preserve">    </w:t>
      </w:r>
      <w:r>
        <w:rPr>
          <w:i/>
          <w:iCs/>
          <w:color w:val="auto"/>
          <w:sz w:val="20"/>
          <w:szCs w:val="20"/>
        </w:rPr>
        <w:t>"PolicyInputList": [json.dumps(policy)],</w:t>
      </w:r>
    </w:p>
    <w:p>
      <w:pPr>
        <w:pStyle w:val="Normal"/>
        <w:spacing w:before="0" w:after="120"/>
        <w:rPr>
          <w:color w:val="auto"/>
        </w:rPr>
      </w:pPr>
      <w:r>
        <w:rPr>
          <w:i/>
          <w:iCs/>
          <w:color w:val="auto"/>
          <w:sz w:val="20"/>
          <w:szCs w:val="20"/>
        </w:rPr>
        <w:t xml:space="preserve">    </w:t>
      </w:r>
      <w:r>
        <w:rPr>
          <w:i/>
          <w:iCs/>
          <w:color w:val="auto"/>
          <w:sz w:val="20"/>
          <w:szCs w:val="20"/>
        </w:rPr>
        <w:t>"ActionNames": [</w:t>
      </w:r>
    </w:p>
    <w:p>
      <w:pPr>
        <w:pStyle w:val="Normal"/>
        <w:spacing w:before="0" w:after="120"/>
        <w:rPr>
          <w:color w:val="auto"/>
        </w:rPr>
      </w:pPr>
      <w:r>
        <w:rPr>
          <w:i/>
          <w:iCs/>
          <w:color w:val="auto"/>
          <w:sz w:val="20"/>
          <w:szCs w:val="20"/>
        </w:rPr>
        <w:t xml:space="preserve">        </w:t>
      </w:r>
      <w:r>
        <w:rPr>
          <w:i/>
          <w:iCs/>
          <w:color w:val="auto"/>
          <w:sz w:val="20"/>
          <w:szCs w:val="20"/>
        </w:rPr>
        <w:t>"s3:GetObject",</w:t>
      </w:r>
    </w:p>
    <w:p>
      <w:pPr>
        <w:pStyle w:val="Normal"/>
        <w:spacing w:before="0" w:after="120"/>
        <w:rPr>
          <w:color w:val="auto"/>
        </w:rPr>
      </w:pPr>
      <w:r>
        <w:rPr>
          <w:i/>
          <w:iCs/>
          <w:color w:val="auto"/>
          <w:sz w:val="20"/>
          <w:szCs w:val="20"/>
        </w:rPr>
        <w:t xml:space="preserve">        </w:t>
      </w:r>
      <w:r>
        <w:rPr>
          <w:i/>
          <w:iCs/>
          <w:color w:val="auto"/>
          <w:sz w:val="20"/>
          <w:szCs w:val="20"/>
        </w:rPr>
        <w:t>"s3:PutObject",</w:t>
      </w:r>
    </w:p>
    <w:p>
      <w:pPr>
        <w:pStyle w:val="Normal"/>
        <w:spacing w:before="0" w:after="120"/>
        <w:rPr>
          <w:color w:val="auto"/>
        </w:rPr>
      </w:pPr>
      <w:r>
        <w:rPr>
          <w:i/>
          <w:iCs/>
          <w:color w:val="auto"/>
          <w:sz w:val="20"/>
          <w:szCs w:val="20"/>
        </w:rPr>
        <w:t xml:space="preserve">        </w:t>
      </w:r>
      <w:r>
        <w:rPr>
          <w:i/>
          <w:iCs/>
          <w:color w:val="auto"/>
          <w:sz w:val="20"/>
          <w:szCs w:val="20"/>
        </w:rPr>
        <w:t>"s3:DeleteObject"</w:t>
      </w:r>
    </w:p>
    <w:p>
      <w:pPr>
        <w:pStyle w:val="Normal"/>
        <w:spacing w:before="0" w:after="120"/>
        <w:rPr>
          <w:color w:val="auto"/>
        </w:rPr>
      </w:pPr>
      <w:r>
        <w:rPr>
          <w:i/>
          <w:iCs/>
          <w:color w:val="auto"/>
          <w:sz w:val="20"/>
          <w:szCs w:val="20"/>
        </w:rPr>
        <w:t xml:space="preserve">    </w:t>
      </w:r>
      <w:r>
        <w:rPr>
          <w:i/>
          <w:iCs/>
          <w:color w:val="auto"/>
          <w:sz w:val="20"/>
          <w:szCs w:val="20"/>
        </w:rPr>
        <w:t>],</w:t>
      </w:r>
    </w:p>
    <w:p>
      <w:pPr>
        <w:pStyle w:val="Normal"/>
        <w:spacing w:before="0" w:after="120"/>
        <w:rPr>
          <w:color w:val="auto"/>
        </w:rPr>
      </w:pPr>
      <w:r>
        <w:rPr>
          <w:i/>
          <w:iCs/>
          <w:color w:val="auto"/>
          <w:sz w:val="20"/>
          <w:szCs w:val="20"/>
        </w:rPr>
        <w:t xml:space="preserve">    </w:t>
      </w:r>
      <w:r>
        <w:rPr>
          <w:i/>
          <w:iCs/>
          <w:color w:val="auto"/>
          <w:sz w:val="20"/>
          <w:szCs w:val="20"/>
        </w:rPr>
        <w:t>"ResourceArns": [</w:t>
      </w:r>
    </w:p>
    <w:p>
      <w:pPr>
        <w:pStyle w:val="Normal"/>
        <w:spacing w:before="0" w:after="120"/>
        <w:rPr>
          <w:color w:val="auto"/>
        </w:rPr>
      </w:pPr>
      <w:r>
        <w:rPr>
          <w:i/>
          <w:iCs/>
          <w:color w:val="auto"/>
          <w:sz w:val="20"/>
          <w:szCs w:val="20"/>
        </w:rPr>
        <w:t xml:space="preserve">        </w:t>
      </w:r>
      <w:r>
        <w:rPr>
          <w:i/>
          <w:iCs/>
          <w:color w:val="auto"/>
          <w:sz w:val="20"/>
          <w:szCs w:val="20"/>
        </w:rPr>
        <w:t>"arn:aws:s3:::example-data-lake/test-data.csv"</w:t>
      </w:r>
    </w:p>
    <w:p>
      <w:pPr>
        <w:pStyle w:val="Normal"/>
        <w:spacing w:before="0" w:after="120"/>
        <w:rPr>
          <w:color w:val="auto"/>
        </w:rPr>
      </w:pPr>
      <w:r>
        <w:rPr>
          <w:i/>
          <w:iCs/>
          <w:color w:val="auto"/>
          <w:sz w:val="20"/>
          <w:szCs w:val="20"/>
        </w:rPr>
        <w:t xml:space="preserve">    </w:t>
      </w:r>
      <w:r>
        <w:rPr>
          <w:i/>
          <w:iCs/>
          <w:color w:val="auto"/>
          <w:sz w:val="20"/>
          <w:szCs w:val="20"/>
        </w:rPr>
        <w:t>]</w:t>
      </w:r>
    </w:p>
    <w:p>
      <w:pPr>
        <w:pStyle w:val="Normal"/>
        <w:spacing w:before="0" w:after="120"/>
        <w:rPr>
          <w:color w:val="auto"/>
        </w:rPr>
      </w:pPr>
      <w:r>
        <w:rPr>
          <w:i/>
          <w:iCs/>
          <w:color w:val="auto"/>
          <w:sz w:val="20"/>
          <w:szCs w:val="20"/>
        </w:rPr>
        <w:t>}</w:t>
      </w:r>
    </w:p>
    <w:p>
      <w:pPr>
        <w:pStyle w:val="Normal"/>
        <w:spacing w:before="0" w:after="120"/>
        <w:rPr>
          <w:color w:val="auto"/>
        </w:rPr>
      </w:pPr>
      <w:r>
        <w:rPr>
          <w:color w:val="auto"/>
        </w:rPr>
      </w:r>
    </w:p>
    <w:p>
      <w:pPr>
        <w:pStyle w:val="Normal"/>
        <w:spacing w:before="0" w:after="120"/>
        <w:rPr>
          <w:color w:val="auto"/>
        </w:rPr>
      </w:pPr>
      <w:r>
        <w:rPr>
          <w:i/>
          <w:iCs/>
          <w:color w:val="auto"/>
          <w:sz w:val="20"/>
          <w:szCs w:val="20"/>
        </w:rPr>
        <w:t>Path("object_simulation_request.json").write_text(json.dumps(request))</w:t>
      </w:r>
    </w:p>
    <w:p>
      <w:pPr>
        <w:pStyle w:val="Normal"/>
        <w:spacing w:before="0" w:after="120"/>
        <w:rPr>
          <w:color w:val="auto"/>
        </w:rPr>
      </w:pPr>
      <w:r>
        <w:rPr>
          <w:i/>
          <w:iCs/>
          <w:color w:val="auto"/>
          <w:sz w:val="20"/>
          <w:szCs w:val="20"/>
        </w:rPr>
        <w:t>PY</w:t>
      </w:r>
    </w:p>
    <w:p>
      <w:pPr>
        <w:pStyle w:val="Normal"/>
        <w:spacing w:before="0" w:after="120"/>
        <w:rPr>
          <w:b w:val="false"/>
          <w:bCs w:val="false"/>
          <w:i/>
          <w:i/>
          <w:iCs/>
          <w:color w:val="auto"/>
          <w:sz w:val="20"/>
          <w:szCs w:val="20"/>
        </w:rPr>
      </w:pPr>
      <w:r>
        <w:rPr>
          <w:b w:val="false"/>
          <w:bCs w:val="false"/>
          <w:i/>
          <w:iCs/>
          <w:color w:val="auto"/>
          <w:sz w:val="20"/>
          <w:szCs w:val="20"/>
        </w:rPr>
        <w:t xml:space="preserve">Actual output </w:t>
      </w:r>
    </w:p>
    <w:p>
      <w:pPr>
        <w:pStyle w:val="Heading3"/>
        <w:spacing w:before="200" w:after="80"/>
        <w:rPr>
          <w:b w:val="false"/>
          <w:bCs w:val="false"/>
          <w:i/>
          <w:i/>
          <w:iCs/>
          <w:color w:val="auto"/>
          <w:sz w:val="22"/>
          <w:szCs w:val="22"/>
        </w:rPr>
      </w:pPr>
      <w:r>
        <w:rPr>
          <w:b w:val="false"/>
          <w:bCs w:val="false"/>
          <w:i/>
          <w:iCs/>
          <w:color w:val="auto"/>
          <w:sz w:val="22"/>
          <w:szCs w:val="22"/>
        </w:rPr>
        <w:t>| s3:GetObject    | allowed      |</w:t>
      </w:r>
    </w:p>
    <w:p>
      <w:pPr>
        <w:pStyle w:val="Normal"/>
        <w:spacing w:before="200" w:after="80"/>
        <w:rPr>
          <w:b w:val="false"/>
          <w:bCs w:val="false"/>
          <w:i/>
          <w:i/>
          <w:iCs/>
          <w:color w:val="auto"/>
          <w:sz w:val="22"/>
          <w:szCs w:val="22"/>
        </w:rPr>
      </w:pPr>
      <w:r>
        <w:rPr>
          <w:b w:val="false"/>
          <w:bCs w:val="false"/>
          <w:i/>
          <w:iCs/>
          <w:color w:val="auto"/>
          <w:sz w:val="22"/>
          <w:szCs w:val="22"/>
        </w:rPr>
        <w:t>| s3:PutObject    | implicitDeny |</w:t>
      </w:r>
    </w:p>
    <w:p>
      <w:pPr>
        <w:pStyle w:val="Normal"/>
        <w:spacing w:before="200" w:after="80"/>
        <w:rPr>
          <w:b w:val="false"/>
          <w:bCs w:val="false"/>
          <w:i/>
          <w:i/>
          <w:iCs/>
          <w:color w:val="auto"/>
          <w:sz w:val="22"/>
          <w:szCs w:val="22"/>
        </w:rPr>
      </w:pPr>
      <w:r>
        <w:rPr>
          <w:b w:val="false"/>
          <w:bCs w:val="false"/>
          <w:i/>
          <w:iCs/>
          <w:color w:val="auto"/>
          <w:sz w:val="22"/>
          <w:szCs w:val="22"/>
        </w:rPr>
        <w:t>| s3:DeleteObject | implicitDeny |</w:t>
      </w:r>
    </w:p>
    <w:p>
      <w:pPr>
        <w:pStyle w:val="BodyText"/>
        <w:spacing w:before="200" w:after="80"/>
        <w:rPr>
          <w:b/>
          <w:bCs/>
          <w:color w:val="auto"/>
          <w:sz w:val="22"/>
          <w:szCs w:val="22"/>
        </w:rPr>
      </w:pPr>
      <w:r>
        <w:rPr>
          <w:rStyle w:val="Strong"/>
          <w:b w:val="false"/>
          <w:bCs w:val="false"/>
          <w:i/>
          <w:iCs/>
          <w:color w:val="auto"/>
          <w:sz w:val="22"/>
          <w:szCs w:val="22"/>
        </w:rPr>
        <w:t>Figure 3:</w:t>
      </w:r>
      <w:r>
        <w:rPr>
          <w:b w:val="false"/>
          <w:bCs w:val="false"/>
          <w:i/>
          <w:iCs/>
          <w:color w:val="auto"/>
          <w:sz w:val="22"/>
          <w:szCs w:val="22"/>
        </w:rPr>
        <w:t xml:space="preserve"> Object simulation showing permitted reading and implicitly denied upload and deletion.</w:t>
      </w:r>
    </w:p>
    <w:p>
      <w:pPr>
        <w:pStyle w:val="BodyText"/>
        <w:spacing w:lineRule="auto" w:line="259" w:before="200" w:after="80"/>
        <w:rPr>
          <w:b/>
          <w:bCs/>
          <w:color w:val="auto"/>
          <w:sz w:val="22"/>
          <w:szCs w:val="22"/>
        </w:rPr>
      </w:pPr>
      <w:r>
        <w:rPr>
          <w:rStyle w:val="Strong"/>
          <w:b w:val="false"/>
          <w:bCs w:val="false"/>
          <w:i/>
          <w:iCs/>
          <w:color w:val="auto"/>
          <w:sz w:val="22"/>
          <w:szCs w:val="22"/>
        </w:rPr>
        <w:t>5. Tested access outside the data lake</w:t>
      </w:r>
    </w:p>
    <w:p>
      <w:pPr>
        <w:pStyle w:val="Normal"/>
        <w:spacing w:before="200" w:after="80"/>
        <w:rPr>
          <w:b w:val="false"/>
          <w:bCs w:val="false"/>
          <w:color w:val="auto"/>
          <w:sz w:val="22"/>
          <w:szCs w:val="22"/>
        </w:rPr>
      </w:pPr>
      <w:r>
        <w:rPr>
          <w:b w:val="false"/>
          <w:bCs w:val="false"/>
          <w:color w:val="auto"/>
          <w:sz w:val="22"/>
          <w:szCs w:val="22"/>
        </w:rPr>
      </w:r>
    </w:p>
    <w:p>
      <w:pPr>
        <w:pStyle w:val="Heading3"/>
        <w:spacing w:before="200" w:after="80"/>
        <w:rPr>
          <w:b w:val="false"/>
          <w:bCs w:val="false"/>
          <w:i/>
          <w:i/>
          <w:iCs/>
          <w:color w:val="auto"/>
          <w:sz w:val="22"/>
          <w:szCs w:val="22"/>
        </w:rPr>
      </w:pPr>
      <w:r>
        <w:rPr>
          <w:b w:val="false"/>
          <w:bCs w:val="false"/>
          <w:i/>
          <w:iCs/>
          <w:color w:val="auto"/>
          <w:sz w:val="22"/>
          <w:szCs w:val="22"/>
        </w:rPr>
        <w:t>python3 - &lt;&lt;'PY'</w:t>
      </w:r>
    </w:p>
    <w:p>
      <w:pPr>
        <w:pStyle w:val="Normal"/>
        <w:spacing w:before="200" w:after="80"/>
        <w:rPr>
          <w:b w:val="false"/>
          <w:bCs w:val="false"/>
          <w:i/>
          <w:i/>
          <w:iCs/>
          <w:color w:val="auto"/>
          <w:sz w:val="22"/>
          <w:szCs w:val="22"/>
        </w:rPr>
      </w:pPr>
      <w:r>
        <w:rPr>
          <w:b w:val="false"/>
          <w:bCs w:val="false"/>
          <w:i/>
          <w:iCs/>
          <w:color w:val="auto"/>
          <w:sz w:val="22"/>
          <w:szCs w:val="22"/>
        </w:rPr>
        <w:t>import json</w:t>
      </w:r>
    </w:p>
    <w:p>
      <w:pPr>
        <w:pStyle w:val="Normal"/>
        <w:spacing w:before="200" w:after="80"/>
        <w:rPr>
          <w:b w:val="false"/>
          <w:bCs w:val="false"/>
          <w:i/>
          <w:i/>
          <w:iCs/>
          <w:color w:val="auto"/>
          <w:sz w:val="22"/>
          <w:szCs w:val="22"/>
        </w:rPr>
      </w:pPr>
      <w:r>
        <w:rPr>
          <w:b w:val="false"/>
          <w:bCs w:val="false"/>
          <w:i/>
          <w:iCs/>
          <w:color w:val="auto"/>
          <w:sz w:val="22"/>
          <w:szCs w:val="22"/>
        </w:rPr>
        <w:t>from pathlib import Path</w:t>
      </w:r>
    </w:p>
    <w:p>
      <w:pPr>
        <w:pStyle w:val="Normal"/>
        <w:spacing w:before="200" w:after="80"/>
        <w:rPr>
          <w:b w:val="false"/>
          <w:bCs w:val="false"/>
          <w:i/>
          <w:i/>
          <w:iCs/>
          <w:color w:val="auto"/>
          <w:sz w:val="22"/>
          <w:szCs w:val="22"/>
        </w:rPr>
      </w:pPr>
      <w:r>
        <w:rPr>
          <w:b w:val="false"/>
          <w:bCs w:val="false"/>
          <w:i/>
          <w:iCs/>
          <w:color w:val="auto"/>
          <w:sz w:val="22"/>
          <w:szCs w:val="22"/>
        </w:rPr>
      </w:r>
    </w:p>
    <w:p>
      <w:pPr>
        <w:pStyle w:val="Normal"/>
        <w:spacing w:before="200" w:after="80"/>
        <w:rPr>
          <w:b w:val="false"/>
          <w:bCs w:val="false"/>
          <w:i/>
          <w:i/>
          <w:iCs/>
          <w:color w:val="auto"/>
          <w:sz w:val="22"/>
          <w:szCs w:val="22"/>
        </w:rPr>
      </w:pPr>
      <w:r>
        <w:rPr>
          <w:b w:val="false"/>
          <w:bCs w:val="false"/>
          <w:i/>
          <w:iCs/>
          <w:color w:val="auto"/>
          <w:sz w:val="22"/>
          <w:szCs w:val="22"/>
        </w:rPr>
        <w:t>request = json.loads(</w:t>
      </w:r>
    </w:p>
    <w:p>
      <w:pPr>
        <w:pStyle w:val="Normal"/>
        <w:spacing w:before="200" w:after="80"/>
        <w:rPr>
          <w:b w:val="false"/>
          <w:bCs w:val="false"/>
          <w:i/>
          <w:i/>
          <w:iCs/>
          <w:color w:val="auto"/>
          <w:sz w:val="22"/>
          <w:szCs w:val="22"/>
        </w:rPr>
      </w:pPr>
      <w:r>
        <w:rPr>
          <w:b w:val="false"/>
          <w:bCs w:val="false"/>
          <w:i/>
          <w:iCs/>
          <w:color w:val="auto"/>
          <w:sz w:val="22"/>
          <w:szCs w:val="22"/>
        </w:rPr>
        <w:t xml:space="preserve">    </w:t>
      </w:r>
      <w:r>
        <w:rPr>
          <w:b w:val="false"/>
          <w:bCs w:val="false"/>
          <w:i/>
          <w:iCs/>
          <w:color w:val="auto"/>
          <w:sz w:val="22"/>
          <w:szCs w:val="22"/>
        </w:rPr>
        <w:t>Path("object_simulation_request.json").read_text()</w:t>
      </w:r>
    </w:p>
    <w:p>
      <w:pPr>
        <w:pStyle w:val="Normal"/>
        <w:spacing w:before="200" w:after="80"/>
        <w:rPr>
          <w:b w:val="false"/>
          <w:bCs w:val="false"/>
          <w:i/>
          <w:i/>
          <w:iCs/>
          <w:color w:val="auto"/>
          <w:sz w:val="22"/>
          <w:szCs w:val="22"/>
        </w:rPr>
      </w:pPr>
      <w:r>
        <w:rPr>
          <w:b w:val="false"/>
          <w:bCs w:val="false"/>
          <w:i/>
          <w:iCs/>
          <w:color w:val="auto"/>
          <w:sz w:val="22"/>
          <w:szCs w:val="22"/>
        </w:rPr>
        <w:t>)</w:t>
      </w:r>
    </w:p>
    <w:p>
      <w:pPr>
        <w:pStyle w:val="Normal"/>
        <w:spacing w:before="200" w:after="80"/>
        <w:rPr>
          <w:b w:val="false"/>
          <w:bCs w:val="false"/>
          <w:i/>
          <w:i/>
          <w:iCs/>
          <w:color w:val="auto"/>
          <w:sz w:val="22"/>
          <w:szCs w:val="22"/>
        </w:rPr>
      </w:pPr>
      <w:r>
        <w:rPr>
          <w:b w:val="false"/>
          <w:bCs w:val="false"/>
          <w:i/>
          <w:iCs/>
          <w:color w:val="auto"/>
          <w:sz w:val="22"/>
          <w:szCs w:val="22"/>
        </w:rPr>
        <w:t>request["ActionNames"] = ["s3:GetObject"]</w:t>
      </w:r>
    </w:p>
    <w:p>
      <w:pPr>
        <w:pStyle w:val="Normal"/>
        <w:spacing w:before="200" w:after="80"/>
        <w:rPr>
          <w:b w:val="false"/>
          <w:bCs w:val="false"/>
          <w:i/>
          <w:i/>
          <w:iCs/>
          <w:color w:val="auto"/>
          <w:sz w:val="22"/>
          <w:szCs w:val="22"/>
        </w:rPr>
      </w:pPr>
      <w:r>
        <w:rPr>
          <w:b w:val="false"/>
          <w:bCs w:val="false"/>
          <w:i/>
          <w:iCs/>
          <w:color w:val="auto"/>
          <w:sz w:val="22"/>
          <w:szCs w:val="22"/>
        </w:rPr>
        <w:t>request["ResourceArns"] = [</w:t>
      </w:r>
    </w:p>
    <w:p>
      <w:pPr>
        <w:pStyle w:val="Normal"/>
        <w:spacing w:before="200" w:after="80"/>
        <w:rPr>
          <w:b w:val="false"/>
          <w:bCs w:val="false"/>
          <w:i/>
          <w:i/>
          <w:iCs/>
          <w:color w:val="auto"/>
          <w:sz w:val="22"/>
          <w:szCs w:val="22"/>
        </w:rPr>
      </w:pPr>
      <w:r>
        <w:rPr>
          <w:b w:val="false"/>
          <w:bCs w:val="false"/>
          <w:i/>
          <w:iCs/>
          <w:color w:val="auto"/>
          <w:sz w:val="22"/>
          <w:szCs w:val="22"/>
        </w:rPr>
        <w:t xml:space="preserve">    </w:t>
      </w:r>
      <w:r>
        <w:rPr>
          <w:b w:val="false"/>
          <w:bCs w:val="false"/>
          <w:i/>
          <w:iCs/>
          <w:color w:val="auto"/>
          <w:sz w:val="22"/>
          <w:szCs w:val="22"/>
        </w:rPr>
        <w:t>"arn:aws:s3:::example-outside-bucket/test-data.csv"</w:t>
      </w:r>
    </w:p>
    <w:p>
      <w:pPr>
        <w:pStyle w:val="Normal"/>
        <w:spacing w:before="200" w:after="80"/>
        <w:rPr>
          <w:b w:val="false"/>
          <w:bCs w:val="false"/>
          <w:i/>
          <w:i/>
          <w:iCs/>
          <w:color w:val="auto"/>
          <w:sz w:val="22"/>
          <w:szCs w:val="22"/>
        </w:rPr>
      </w:pPr>
      <w:r>
        <w:rPr>
          <w:b w:val="false"/>
          <w:bCs w:val="false"/>
          <w:i/>
          <w:iCs/>
          <w:color w:val="auto"/>
          <w:sz w:val="22"/>
          <w:szCs w:val="22"/>
        </w:rPr>
        <w:t>]</w:t>
      </w:r>
    </w:p>
    <w:p>
      <w:pPr>
        <w:pStyle w:val="Normal"/>
        <w:spacing w:before="200" w:after="80"/>
        <w:rPr>
          <w:b w:val="false"/>
          <w:bCs w:val="false"/>
          <w:i/>
          <w:i/>
          <w:iCs/>
          <w:color w:val="auto"/>
          <w:sz w:val="22"/>
          <w:szCs w:val="22"/>
        </w:rPr>
      </w:pPr>
      <w:r>
        <w:rPr>
          <w:b w:val="false"/>
          <w:bCs w:val="false"/>
          <w:i/>
          <w:iCs/>
          <w:color w:val="auto"/>
          <w:sz w:val="22"/>
          <w:szCs w:val="22"/>
        </w:rPr>
      </w:r>
    </w:p>
    <w:p>
      <w:pPr>
        <w:pStyle w:val="Normal"/>
        <w:spacing w:before="200" w:after="80"/>
        <w:rPr>
          <w:b w:val="false"/>
          <w:bCs w:val="false"/>
          <w:i/>
          <w:i/>
          <w:iCs/>
          <w:color w:val="auto"/>
          <w:sz w:val="22"/>
          <w:szCs w:val="22"/>
        </w:rPr>
      </w:pPr>
      <w:r>
        <w:rPr>
          <w:b w:val="false"/>
          <w:bCs w:val="false"/>
          <w:i/>
          <w:iCs/>
          <w:color w:val="auto"/>
          <w:sz w:val="22"/>
          <w:szCs w:val="22"/>
        </w:rPr>
        <w:t>Path("outside_bucket_request.json").write_text(json.dumps(request))</w:t>
      </w:r>
    </w:p>
    <w:p>
      <w:pPr>
        <w:pStyle w:val="Normal"/>
        <w:spacing w:before="200" w:after="80"/>
        <w:rPr>
          <w:b w:val="false"/>
          <w:bCs w:val="false"/>
          <w:i/>
          <w:i/>
          <w:iCs/>
          <w:color w:val="auto"/>
          <w:sz w:val="22"/>
          <w:szCs w:val="22"/>
        </w:rPr>
      </w:pPr>
      <w:r>
        <w:rPr>
          <w:b w:val="false"/>
          <w:bCs w:val="false"/>
          <w:i/>
          <w:iCs/>
          <w:color w:val="auto"/>
          <w:sz w:val="22"/>
          <w:szCs w:val="22"/>
        </w:rPr>
        <w:t>PY</w:t>
      </w:r>
    </w:p>
    <w:p>
      <w:pPr>
        <w:pStyle w:val="Heading3"/>
        <w:spacing w:before="200" w:after="80"/>
        <w:rPr>
          <w:b w:val="false"/>
          <w:bCs w:val="false"/>
          <w:i/>
          <w:i/>
          <w:iCs/>
          <w:color w:val="auto"/>
          <w:sz w:val="22"/>
          <w:szCs w:val="22"/>
        </w:rPr>
      </w:pPr>
      <w:r>
        <w:rPr>
          <w:b w:val="false"/>
          <w:bCs w:val="false"/>
          <w:i/>
          <w:iCs/>
          <w:color w:val="auto"/>
          <w:sz w:val="22"/>
          <w:szCs w:val="22"/>
        </w:rPr>
        <w:t>aws iam simulate-custom-policy \</w:t>
      </w:r>
    </w:p>
    <w:p>
      <w:pPr>
        <w:pStyle w:val="Normal"/>
        <w:spacing w:before="200" w:after="80"/>
        <w:rPr>
          <w:b w:val="false"/>
          <w:bCs w:val="false"/>
          <w:i/>
          <w:i/>
          <w:iCs/>
          <w:color w:val="auto"/>
          <w:sz w:val="22"/>
          <w:szCs w:val="22"/>
        </w:rPr>
      </w:pPr>
      <w:r>
        <w:rPr>
          <w:b w:val="false"/>
          <w:bCs w:val="false"/>
          <w:i/>
          <w:iCs/>
          <w:color w:val="auto"/>
          <w:sz w:val="22"/>
          <w:szCs w:val="22"/>
        </w:rPr>
        <w:t xml:space="preserve">  </w:t>
      </w:r>
      <w:r>
        <w:rPr>
          <w:b w:val="false"/>
          <w:bCs w:val="false"/>
          <w:i/>
          <w:iCs/>
          <w:color w:val="auto"/>
          <w:sz w:val="22"/>
          <w:szCs w:val="22"/>
        </w:rPr>
        <w:t>--cli-input-json file://outside_bucket_request.json \</w:t>
      </w:r>
    </w:p>
    <w:p>
      <w:pPr>
        <w:pStyle w:val="Normal"/>
        <w:spacing w:before="200" w:after="80"/>
        <w:rPr>
          <w:b w:val="false"/>
          <w:bCs w:val="false"/>
          <w:i/>
          <w:i/>
          <w:iCs/>
          <w:color w:val="auto"/>
          <w:sz w:val="22"/>
          <w:szCs w:val="22"/>
        </w:rPr>
      </w:pPr>
      <w:r>
        <w:rPr>
          <w:b w:val="false"/>
          <w:bCs w:val="false"/>
          <w:i/>
          <w:iCs/>
          <w:color w:val="auto"/>
          <w:sz w:val="22"/>
          <w:szCs w:val="22"/>
        </w:rPr>
        <w:t xml:space="preserve">  </w:t>
      </w:r>
      <w:r>
        <w:rPr>
          <w:b w:val="false"/>
          <w:bCs w:val="false"/>
          <w:i/>
          <w:iCs/>
          <w:color w:val="auto"/>
          <w:sz w:val="22"/>
          <w:szCs w:val="22"/>
        </w:rPr>
        <w:t>--query 'EvaluationResults[].{Action:EvalActionName,Decision:EvalDecision}' \</w:t>
      </w:r>
    </w:p>
    <w:p>
      <w:pPr>
        <w:pStyle w:val="Normal"/>
        <w:spacing w:before="200" w:after="80"/>
        <w:rPr>
          <w:b w:val="false"/>
          <w:bCs w:val="false"/>
          <w:i/>
          <w:i/>
          <w:iCs/>
          <w:color w:val="auto"/>
          <w:sz w:val="22"/>
          <w:szCs w:val="22"/>
        </w:rPr>
      </w:pPr>
      <w:r>
        <w:rPr>
          <w:b w:val="false"/>
          <w:bCs w:val="false"/>
          <w:i/>
          <w:iCs/>
          <w:color w:val="auto"/>
          <w:sz w:val="22"/>
          <w:szCs w:val="22"/>
        </w:rPr>
        <w:t xml:space="preserve">  </w:t>
      </w:r>
      <w:r>
        <w:rPr>
          <w:b w:val="false"/>
          <w:bCs w:val="false"/>
          <w:i/>
          <w:iCs/>
          <w:color w:val="auto"/>
          <w:sz w:val="22"/>
          <w:szCs w:val="22"/>
        </w:rPr>
        <w:t>--output table</w:t>
      </w:r>
    </w:p>
    <w:p>
      <w:pPr>
        <w:pStyle w:val="Normal"/>
        <w:spacing w:before="200" w:after="80"/>
        <w:rPr>
          <w:b w:val="false"/>
          <w:bCs w:val="false"/>
          <w:color w:val="auto"/>
          <w:sz w:val="22"/>
          <w:szCs w:val="22"/>
        </w:rPr>
      </w:pPr>
      <w:r>
        <w:rPr>
          <w:b w:val="false"/>
          <w:bCs w:val="false"/>
          <w:i/>
          <w:iCs/>
          <w:color w:val="auto"/>
          <w:sz w:val="22"/>
          <w:szCs w:val="22"/>
        </w:rPr>
        <w:t>Recorded result</w:t>
      </w:r>
      <w:r>
        <w:rPr>
          <w:b w:val="false"/>
          <w:bCs w:val="false"/>
          <w:color w:val="auto"/>
          <w:sz w:val="22"/>
          <w:szCs w:val="22"/>
        </w:rPr>
        <w:t xml:space="preserve">: </w:t>
      </w:r>
    </w:p>
    <w:p>
      <w:pPr>
        <w:pStyle w:val="Normal"/>
        <w:spacing w:before="200" w:after="80"/>
        <w:rPr>
          <w:b w:val="false"/>
          <w:bCs w:val="false"/>
          <w:i/>
          <w:i/>
          <w:iCs/>
          <w:color w:val="auto"/>
          <w:sz w:val="22"/>
          <w:szCs w:val="22"/>
        </w:rPr>
      </w:pPr>
      <w:r>
        <w:rPr>
          <w:b w:val="false"/>
          <w:bCs w:val="false"/>
          <w:i/>
          <w:iCs/>
          <w:color w:val="auto"/>
          <w:sz w:val="22"/>
          <w:szCs w:val="22"/>
        </w:rPr>
        <w:t>s3:GetObject → implicitDeny</w:t>
      </w:r>
    </w:p>
    <w:p>
      <w:pPr>
        <w:pStyle w:val="BodyText"/>
        <w:spacing w:before="200" w:after="80"/>
        <w:rPr>
          <w:b/>
          <w:bCs/>
          <w:i/>
          <w:i/>
          <w:iCs/>
          <w:color w:val="auto"/>
          <w:sz w:val="22"/>
          <w:szCs w:val="22"/>
        </w:rPr>
      </w:pPr>
      <w:r>
        <w:rPr>
          <w:rStyle w:val="Strong"/>
          <w:b w:val="false"/>
          <w:bCs w:val="false"/>
          <w:i/>
          <w:iCs/>
          <w:color w:val="auto"/>
          <w:sz w:val="22"/>
          <w:szCs w:val="22"/>
        </w:rPr>
        <w:t>Figure 4:</w:t>
      </w:r>
      <w:r>
        <w:rPr>
          <w:b w:val="false"/>
          <w:bCs w:val="false"/>
          <w:i/>
          <w:iCs/>
          <w:color w:val="auto"/>
          <w:sz w:val="22"/>
          <w:szCs w:val="22"/>
        </w:rPr>
        <w:t xml:space="preserve"> Simulation confirming that the supplied policy does not grant reading access outside the specified bucket.</w:t>
      </w:r>
    </w:p>
    <w:p>
      <w:pPr>
        <w:pStyle w:val="BodyText"/>
        <w:spacing w:lineRule="auto" w:line="259" w:before="200" w:after="80"/>
        <w:rPr>
          <w:b/>
          <w:bCs/>
          <w:i/>
          <w:i/>
          <w:iCs/>
          <w:color w:val="auto"/>
          <w:sz w:val="22"/>
          <w:szCs w:val="22"/>
        </w:rPr>
      </w:pPr>
      <w:r>
        <w:rPr>
          <w:rStyle w:val="Strong"/>
          <w:b w:val="false"/>
          <w:bCs w:val="false"/>
          <w:i/>
          <w:iCs/>
          <w:color w:val="auto"/>
          <w:sz w:val="22"/>
          <w:szCs w:val="22"/>
        </w:rPr>
        <w:t>6. Validated the policy using IAM Access Analyzer</w:t>
      </w:r>
    </w:p>
    <w:p>
      <w:pPr>
        <w:pStyle w:val="BodyText"/>
        <w:spacing w:lineRule="auto" w:line="259" w:before="200" w:after="80"/>
        <w:rPr>
          <w:b w:val="false"/>
          <w:bCs w:val="false"/>
          <w:i/>
          <w:i/>
          <w:iCs/>
          <w:color w:val="auto"/>
          <w:sz w:val="22"/>
          <w:szCs w:val="22"/>
        </w:rPr>
      </w:pPr>
      <w:r>
        <w:rPr>
          <w:b w:val="false"/>
          <w:bCs w:val="false"/>
          <w:i/>
          <w:iCs/>
          <w:color w:val="auto"/>
          <w:sz w:val="22"/>
          <w:szCs w:val="22"/>
        </w:rPr>
        <w:t>The Mentor-provided repository did not contain the analyzer described in the original instructions. I therefore performed an alternative validation using AWS IAM Access Analyzer:</w:t>
      </w:r>
    </w:p>
    <w:p>
      <w:pPr>
        <w:pStyle w:val="Normal"/>
        <w:spacing w:before="200" w:after="80"/>
        <w:rPr>
          <w:b w:val="false"/>
          <w:bCs w:val="false"/>
          <w:i/>
          <w:i/>
          <w:iCs/>
          <w:color w:val="auto"/>
          <w:sz w:val="22"/>
          <w:szCs w:val="22"/>
        </w:rPr>
      </w:pPr>
      <w:r>
        <w:rPr>
          <w:b w:val="false"/>
          <w:bCs w:val="false"/>
          <w:i/>
          <w:iCs/>
          <w:color w:val="auto"/>
          <w:sz w:val="22"/>
          <w:szCs w:val="22"/>
        </w:rPr>
      </w:r>
    </w:p>
    <w:p>
      <w:pPr>
        <w:pStyle w:val="Heading3"/>
        <w:spacing w:before="200" w:after="80"/>
        <w:rPr>
          <w:b w:val="false"/>
          <w:bCs w:val="false"/>
          <w:i/>
          <w:i/>
          <w:iCs/>
          <w:color w:val="auto"/>
          <w:sz w:val="22"/>
          <w:szCs w:val="22"/>
        </w:rPr>
      </w:pPr>
      <w:r>
        <w:rPr>
          <w:b w:val="false"/>
          <w:bCs w:val="false"/>
          <w:i/>
          <w:iCs/>
          <w:color w:val="auto"/>
          <w:sz w:val="22"/>
          <w:szCs w:val="22"/>
        </w:rPr>
        <w:t>aws accessanalyzer validate-policy \</w:t>
      </w:r>
    </w:p>
    <w:p>
      <w:pPr>
        <w:pStyle w:val="Normal"/>
        <w:spacing w:before="200" w:after="80"/>
        <w:rPr>
          <w:b w:val="false"/>
          <w:bCs w:val="false"/>
          <w:i/>
          <w:i/>
          <w:iCs/>
          <w:color w:val="auto"/>
          <w:sz w:val="22"/>
          <w:szCs w:val="22"/>
        </w:rPr>
      </w:pPr>
      <w:r>
        <w:rPr>
          <w:b w:val="false"/>
          <w:bCs w:val="false"/>
          <w:i/>
          <w:iCs/>
          <w:color w:val="auto"/>
          <w:sz w:val="22"/>
          <w:szCs w:val="22"/>
        </w:rPr>
        <w:t xml:space="preserve">  </w:t>
      </w:r>
      <w:r>
        <w:rPr>
          <w:b w:val="false"/>
          <w:bCs w:val="false"/>
          <w:i/>
          <w:iCs/>
          <w:color w:val="auto"/>
          <w:sz w:val="22"/>
          <w:szCs w:val="22"/>
        </w:rPr>
        <w:t>--policy-document file://PhaseC_data_analyst_policy.json \</w:t>
      </w:r>
    </w:p>
    <w:p>
      <w:pPr>
        <w:pStyle w:val="Normal"/>
        <w:spacing w:before="200" w:after="80"/>
        <w:rPr>
          <w:b w:val="false"/>
          <w:bCs w:val="false"/>
          <w:i/>
          <w:i/>
          <w:iCs/>
          <w:color w:val="auto"/>
          <w:sz w:val="22"/>
          <w:szCs w:val="22"/>
        </w:rPr>
      </w:pPr>
      <w:r>
        <w:rPr>
          <w:b w:val="false"/>
          <w:bCs w:val="false"/>
          <w:i/>
          <w:iCs/>
          <w:color w:val="auto"/>
          <w:sz w:val="22"/>
          <w:szCs w:val="22"/>
        </w:rPr>
        <w:t xml:space="preserve">  </w:t>
      </w:r>
      <w:r>
        <w:rPr>
          <w:b w:val="false"/>
          <w:bCs w:val="false"/>
          <w:i/>
          <w:iCs/>
          <w:color w:val="auto"/>
          <w:sz w:val="22"/>
          <w:szCs w:val="22"/>
        </w:rPr>
        <w:t>--policy-type IDENTITY_POLICY \</w:t>
      </w:r>
    </w:p>
    <w:p>
      <w:pPr>
        <w:pStyle w:val="Normal"/>
        <w:spacing w:before="200" w:after="80"/>
        <w:rPr>
          <w:b w:val="false"/>
          <w:bCs w:val="false"/>
          <w:i/>
          <w:i/>
          <w:iCs/>
          <w:color w:val="auto"/>
          <w:sz w:val="22"/>
          <w:szCs w:val="22"/>
        </w:rPr>
      </w:pPr>
      <w:r>
        <w:rPr>
          <w:b w:val="false"/>
          <w:bCs w:val="false"/>
          <w:i/>
          <w:iCs/>
          <w:color w:val="auto"/>
          <w:sz w:val="22"/>
          <w:szCs w:val="22"/>
        </w:rPr>
        <w:t xml:space="preserve">  </w:t>
      </w:r>
      <w:r>
        <w:rPr>
          <w:b w:val="false"/>
          <w:bCs w:val="false"/>
          <w:i/>
          <w:iCs/>
          <w:color w:val="auto"/>
          <w:sz w:val="22"/>
          <w:szCs w:val="22"/>
        </w:rPr>
        <w:t>--region us-east-1 \</w:t>
      </w:r>
    </w:p>
    <w:p>
      <w:pPr>
        <w:pStyle w:val="Normal"/>
        <w:spacing w:before="200" w:after="80"/>
        <w:rPr>
          <w:b w:val="false"/>
          <w:bCs w:val="false"/>
          <w:i/>
          <w:i/>
          <w:iCs/>
          <w:color w:val="auto"/>
          <w:sz w:val="22"/>
          <w:szCs w:val="22"/>
        </w:rPr>
      </w:pPr>
      <w:r>
        <w:rPr>
          <w:b w:val="false"/>
          <w:bCs w:val="false"/>
          <w:i/>
          <w:iCs/>
          <w:color w:val="auto"/>
          <w:sz w:val="22"/>
          <w:szCs w:val="22"/>
        </w:rPr>
        <w:t xml:space="preserve">  </w:t>
      </w:r>
      <w:r>
        <w:rPr>
          <w:b w:val="false"/>
          <w:bCs w:val="false"/>
          <w:i/>
          <w:iCs/>
          <w:color w:val="auto"/>
          <w:sz w:val="22"/>
          <w:szCs w:val="22"/>
        </w:rPr>
        <w:t>--output json &gt; PhaseC_AccessAnalyzer_Validation.json</w:t>
      </w:r>
    </w:p>
    <w:p>
      <w:pPr>
        <w:pStyle w:val="Normal"/>
        <w:spacing w:before="200" w:after="80"/>
        <w:rPr>
          <w:b w:val="false"/>
          <w:bCs w:val="false"/>
          <w:i/>
          <w:i/>
          <w:iCs/>
          <w:color w:val="auto"/>
          <w:sz w:val="22"/>
          <w:szCs w:val="22"/>
        </w:rPr>
      </w:pPr>
      <w:r>
        <w:rPr>
          <w:b w:val="false"/>
          <w:bCs w:val="false"/>
          <w:i/>
          <w:iCs/>
          <w:color w:val="auto"/>
          <w:sz w:val="22"/>
          <w:szCs w:val="22"/>
        </w:rPr>
        <w:t xml:space="preserve">cat PhaseC_AccessAnalyzer_Validation.json  </w:t>
      </w:r>
    </w:p>
    <w:p>
      <w:pPr>
        <w:pStyle w:val="Normal"/>
        <w:spacing w:before="200" w:after="80"/>
        <w:rPr>
          <w:b w:val="false"/>
          <w:bCs w:val="false"/>
          <w:i/>
          <w:i/>
          <w:iCs/>
          <w:color w:val="auto"/>
          <w:sz w:val="22"/>
          <w:szCs w:val="22"/>
        </w:rPr>
      </w:pPr>
      <w:r>
        <w:rPr>
          <w:b w:val="false"/>
          <w:bCs w:val="false"/>
          <w:i/>
          <w:iCs/>
          <w:color w:val="auto"/>
          <w:sz w:val="22"/>
          <w:szCs w:val="22"/>
        </w:rPr>
        <w:t>{</w:t>
      </w:r>
    </w:p>
    <w:p>
      <w:pPr>
        <w:pStyle w:val="Normal"/>
        <w:spacing w:before="200" w:after="80"/>
        <w:rPr>
          <w:b w:val="false"/>
          <w:bCs w:val="false"/>
          <w:i/>
          <w:i/>
          <w:iCs/>
          <w:color w:val="auto"/>
          <w:sz w:val="22"/>
          <w:szCs w:val="22"/>
        </w:rPr>
      </w:pPr>
      <w:r>
        <w:rPr>
          <w:b w:val="false"/>
          <w:bCs w:val="false"/>
          <w:i/>
          <w:iCs/>
          <w:color w:val="auto"/>
          <w:sz w:val="22"/>
          <w:szCs w:val="22"/>
        </w:rPr>
        <w:t xml:space="preserve">  </w:t>
      </w:r>
      <w:r>
        <w:rPr>
          <w:b w:val="false"/>
          <w:bCs w:val="false"/>
          <w:i/>
          <w:iCs/>
          <w:color w:val="auto"/>
          <w:sz w:val="22"/>
          <w:szCs w:val="22"/>
        </w:rPr>
        <w:t>"findings": []</w:t>
      </w:r>
    </w:p>
    <w:p>
      <w:pPr>
        <w:pStyle w:val="Normal"/>
        <w:spacing w:before="200" w:after="80"/>
        <w:rPr>
          <w:b w:val="false"/>
          <w:bCs w:val="false"/>
          <w:i/>
          <w:i/>
          <w:iCs/>
          <w:color w:val="auto"/>
          <w:sz w:val="22"/>
          <w:szCs w:val="22"/>
        </w:rPr>
      </w:pPr>
      <w:r>
        <w:rPr>
          <w:b w:val="false"/>
          <w:bCs w:val="false"/>
          <w:i/>
          <w:iCs/>
          <w:color w:val="auto"/>
          <w:sz w:val="22"/>
          <w:szCs w:val="22"/>
        </w:rPr>
        <w:t>}</w:t>
      </w:r>
    </w:p>
    <w:p>
      <w:pPr>
        <w:pStyle w:val="BodyText"/>
        <w:spacing w:before="200" w:after="80"/>
        <w:rPr>
          <w:b/>
          <w:bCs/>
          <w:i/>
          <w:i/>
          <w:iCs/>
          <w:color w:val="auto"/>
          <w:sz w:val="22"/>
          <w:szCs w:val="22"/>
        </w:rPr>
      </w:pPr>
      <w:r>
        <w:rPr>
          <w:rStyle w:val="Strong"/>
          <w:b w:val="false"/>
          <w:bCs w:val="false"/>
          <w:i/>
          <w:iCs/>
          <w:color w:val="auto"/>
          <w:sz w:val="22"/>
          <w:szCs w:val="22"/>
        </w:rPr>
        <w:t>Figure 5:</w:t>
      </w:r>
      <w:r>
        <w:rPr>
          <w:b w:val="false"/>
          <w:bCs w:val="false"/>
          <w:i/>
          <w:iCs/>
          <w:color w:val="auto"/>
          <w:sz w:val="22"/>
          <w:szCs w:val="22"/>
        </w:rPr>
        <w:t xml:space="preserve"> IAM Access Analyzer output showing zero validation findings.</w:t>
      </w:r>
    </w:p>
    <w:p>
      <w:pPr>
        <w:pStyle w:val="BodyText"/>
        <w:spacing w:lineRule="auto" w:line="259" w:before="200" w:after="80"/>
        <w:rPr>
          <w:b w:val="false"/>
          <w:bCs w:val="false"/>
          <w:i/>
          <w:i/>
          <w:iCs/>
          <w:color w:val="auto"/>
          <w:sz w:val="22"/>
          <w:szCs w:val="22"/>
        </w:rPr>
      </w:pPr>
      <w:r>
        <w:rPr>
          <w:b w:val="false"/>
          <w:bCs w:val="false"/>
          <w:i/>
          <w:iCs/>
          <w:color w:val="auto"/>
          <w:sz w:val="22"/>
          <w:szCs w:val="22"/>
        </w:rPr>
        <w:t>The simulations matched the tested business requirements. These results apply to the supplied policy, rather than an identity’s complete effective permissions. No live S3 operations were performed, and zero validation findings do not establish the absence of every excessive-permission risk</w:t>
      </w:r>
    </w:p>
    <w:p>
      <w:pPr>
        <w:pStyle w:val="Normal"/>
        <w:spacing w:before="200" w:after="80"/>
        <w:rPr>
          <w:b/>
          <w:bCs/>
          <w:i/>
          <w:i/>
          <w:iCs/>
          <w:color w:val="auto"/>
          <w:sz w:val="22"/>
          <w:szCs w:val="22"/>
        </w:rPr>
      </w:pPr>
      <w:r>
        <w:rPr>
          <w:b/>
          <w:bCs/>
          <w:i/>
          <w:iCs/>
          <w:color w:val="auto"/>
          <w:sz w:val="22"/>
          <w:szCs w:val="22"/>
        </w:rPr>
      </w:r>
    </w:p>
    <w:p>
      <w:pPr>
        <w:pStyle w:val="Heading3"/>
        <w:spacing w:before="200" w:after="80"/>
        <w:rPr>
          <w:color w:val="auto"/>
          <w:sz w:val="28"/>
          <w:szCs w:val="28"/>
        </w:rPr>
      </w:pPr>
      <w:r>
        <w:rPr>
          <w:b/>
          <w:bCs/>
          <w:color w:val="auto"/>
          <w:sz w:val="22"/>
          <w:szCs w:val="22"/>
        </w:rPr>
        <w:t>Key Observations</w:t>
      </w:r>
    </w:p>
    <w:p>
      <w:pPr>
        <w:pStyle w:val="BodyText"/>
        <w:spacing w:before="0" w:after="120"/>
        <w:rPr>
          <w:color w:val="auto"/>
          <w:sz w:val="22"/>
          <w:szCs w:val="22"/>
        </w:rPr>
      </w:pPr>
      <w:r>
        <w:rPr>
          <w:i/>
          <w:iCs/>
          <w:color w:val="auto"/>
          <w:sz w:val="22"/>
          <w:szCs w:val="22"/>
        </w:rPr>
        <w:t>The policy behaved as expected from Phase A: it allowed only the specified read operations on the example data lake.</w:t>
      </w:r>
    </w:p>
    <w:tbl>
      <w:tblPr>
        <w:tblW w:w="9074" w:type="dxa"/>
        <w:jc w:val="left"/>
        <w:tblInd w:w="28" w:type="dxa"/>
        <w:tblLayout w:type="fixed"/>
        <w:tblCellMar>
          <w:top w:w="28" w:type="dxa"/>
          <w:left w:w="28" w:type="dxa"/>
          <w:bottom w:w="28" w:type="dxa"/>
          <w:right w:w="28" w:type="dxa"/>
        </w:tblCellMar>
      </w:tblPr>
      <w:tblGrid>
        <w:gridCol w:w="3750"/>
        <w:gridCol w:w="1618"/>
        <w:gridCol w:w="3706"/>
      </w:tblGrid>
      <w:tr>
        <w:trPr>
          <w:tblHeader w:val="true"/>
        </w:trPr>
        <w:tc>
          <w:tcPr>
            <w:tcW w:w="3750" w:type="dxa"/>
            <w:tcBorders/>
            <w:vAlign w:val="center"/>
          </w:tcPr>
          <w:p>
            <w:pPr>
              <w:pStyle w:val="TableHeading"/>
              <w:suppressLineNumbers/>
              <w:spacing w:before="0" w:after="160"/>
              <w:jc w:val="center"/>
              <w:rPr/>
            </w:pPr>
            <w:r>
              <w:rPr/>
              <w:t>Test</w:t>
            </w:r>
          </w:p>
        </w:tc>
        <w:tc>
          <w:tcPr>
            <w:tcW w:w="1618" w:type="dxa"/>
            <w:tcBorders/>
            <w:vAlign w:val="center"/>
          </w:tcPr>
          <w:p>
            <w:pPr>
              <w:pStyle w:val="TableHeading"/>
              <w:suppressLineNumbers/>
              <w:spacing w:before="0" w:after="160"/>
              <w:jc w:val="center"/>
              <w:rPr/>
            </w:pPr>
            <w:r>
              <w:rPr/>
              <w:t>Result</w:t>
            </w:r>
          </w:p>
        </w:tc>
        <w:tc>
          <w:tcPr>
            <w:tcW w:w="3706" w:type="dxa"/>
            <w:tcBorders/>
            <w:vAlign w:val="center"/>
          </w:tcPr>
          <w:p>
            <w:pPr>
              <w:pStyle w:val="TableHeading"/>
              <w:suppressLineNumbers/>
              <w:spacing w:before="0" w:after="160"/>
              <w:jc w:val="center"/>
              <w:rPr/>
            </w:pPr>
            <w:r>
              <w:rPr/>
              <w:t>Reason</w:t>
            </w:r>
          </w:p>
        </w:tc>
      </w:tr>
      <w:tr>
        <w:trPr/>
        <w:tc>
          <w:tcPr>
            <w:tcW w:w="3750" w:type="dxa"/>
            <w:tcBorders/>
            <w:vAlign w:val="center"/>
          </w:tcPr>
          <w:p>
            <w:pPr>
              <w:pStyle w:val="TableContents"/>
              <w:bidi w:val="0"/>
              <w:spacing w:before="0" w:after="160"/>
              <w:ind w:hanging="0" w:left="0" w:right="0"/>
              <w:rPr/>
            </w:pPr>
            <w:r>
              <w:rPr>
                <w:rStyle w:val="SourceText"/>
              </w:rPr>
              <w:t>s3:ListBucket</w:t>
            </w:r>
            <w:r>
              <w:rPr/>
              <w:t xml:space="preserve"> on the data lake</w:t>
            </w:r>
          </w:p>
        </w:tc>
        <w:tc>
          <w:tcPr>
            <w:tcW w:w="1618" w:type="dxa"/>
            <w:tcBorders/>
            <w:vAlign w:val="center"/>
          </w:tcPr>
          <w:p>
            <w:pPr>
              <w:pStyle w:val="TableContents"/>
              <w:bidi w:val="0"/>
              <w:spacing w:before="0" w:after="160"/>
              <w:ind w:hanging="0" w:left="0" w:right="0"/>
              <w:rPr/>
            </w:pPr>
            <w:r>
              <w:rPr>
                <w:rStyle w:val="SourceText"/>
              </w:rPr>
              <w:t>allowed</w:t>
            </w:r>
          </w:p>
        </w:tc>
        <w:tc>
          <w:tcPr>
            <w:tcW w:w="3706" w:type="dxa"/>
            <w:tcBorders/>
            <w:vAlign w:val="center"/>
          </w:tcPr>
          <w:p>
            <w:pPr>
              <w:pStyle w:val="TableContents"/>
              <w:widowControl w:val="false"/>
              <w:suppressLineNumbers/>
              <w:spacing w:before="0" w:after="160"/>
              <w:rPr/>
            </w:pPr>
            <w:r>
              <w:rPr/>
              <w:t>Explicitly permitted on the bucket ARN</w:t>
            </w:r>
          </w:p>
        </w:tc>
      </w:tr>
      <w:tr>
        <w:trPr/>
        <w:tc>
          <w:tcPr>
            <w:tcW w:w="3750" w:type="dxa"/>
            <w:tcBorders/>
            <w:vAlign w:val="center"/>
          </w:tcPr>
          <w:p>
            <w:pPr>
              <w:pStyle w:val="TableContents"/>
              <w:bidi w:val="0"/>
              <w:spacing w:before="0" w:after="160"/>
              <w:ind w:hanging="0" w:left="0" w:right="0"/>
              <w:rPr/>
            </w:pPr>
            <w:r>
              <w:rPr>
                <w:rStyle w:val="SourceText"/>
              </w:rPr>
              <w:t>s3:GetObject</w:t>
            </w:r>
            <w:r>
              <w:rPr/>
              <w:t xml:space="preserve"> within the data lake</w:t>
            </w:r>
          </w:p>
        </w:tc>
        <w:tc>
          <w:tcPr>
            <w:tcW w:w="1618" w:type="dxa"/>
            <w:tcBorders/>
            <w:vAlign w:val="center"/>
          </w:tcPr>
          <w:p>
            <w:pPr>
              <w:pStyle w:val="TableContents"/>
              <w:bidi w:val="0"/>
              <w:spacing w:before="0" w:after="160"/>
              <w:ind w:hanging="0" w:left="0" w:right="0"/>
              <w:rPr/>
            </w:pPr>
            <w:r>
              <w:rPr>
                <w:rStyle w:val="SourceText"/>
              </w:rPr>
              <w:t>allowed</w:t>
            </w:r>
          </w:p>
        </w:tc>
        <w:tc>
          <w:tcPr>
            <w:tcW w:w="3706" w:type="dxa"/>
            <w:tcBorders/>
            <w:vAlign w:val="center"/>
          </w:tcPr>
          <w:p>
            <w:pPr>
              <w:pStyle w:val="TableContents"/>
              <w:widowControl w:val="false"/>
              <w:suppressLineNumbers/>
              <w:spacing w:before="0" w:after="160"/>
              <w:rPr/>
            </w:pPr>
            <w:r>
              <w:rPr/>
              <w:t>Explicitly permitted on the object ARN</w:t>
            </w:r>
          </w:p>
        </w:tc>
      </w:tr>
      <w:tr>
        <w:trPr/>
        <w:tc>
          <w:tcPr>
            <w:tcW w:w="3750" w:type="dxa"/>
            <w:tcBorders/>
            <w:vAlign w:val="center"/>
          </w:tcPr>
          <w:p>
            <w:pPr>
              <w:pStyle w:val="TableContents"/>
              <w:bidi w:val="0"/>
              <w:spacing w:before="0" w:after="160"/>
              <w:ind w:hanging="0" w:left="0" w:right="0"/>
              <w:rPr/>
            </w:pPr>
            <w:r>
              <w:rPr>
                <w:rStyle w:val="SourceText"/>
              </w:rPr>
              <w:t>s3:PutObject</w:t>
            </w:r>
            <w:r>
              <w:rPr/>
              <w:t xml:space="preserve"> within the data lake</w:t>
            </w:r>
          </w:p>
        </w:tc>
        <w:tc>
          <w:tcPr>
            <w:tcW w:w="1618" w:type="dxa"/>
            <w:tcBorders/>
            <w:vAlign w:val="center"/>
          </w:tcPr>
          <w:p>
            <w:pPr>
              <w:pStyle w:val="TableContents"/>
              <w:bidi w:val="0"/>
              <w:spacing w:before="0" w:after="160"/>
              <w:ind w:hanging="0" w:left="0" w:right="0"/>
              <w:rPr/>
            </w:pPr>
            <w:r>
              <w:rPr>
                <w:rStyle w:val="SourceText"/>
              </w:rPr>
              <w:t>implicitDeny</w:t>
            </w:r>
          </w:p>
        </w:tc>
        <w:tc>
          <w:tcPr>
            <w:tcW w:w="3706" w:type="dxa"/>
            <w:tcBorders/>
            <w:vAlign w:val="center"/>
          </w:tcPr>
          <w:p>
            <w:pPr>
              <w:pStyle w:val="TableContents"/>
              <w:widowControl w:val="false"/>
              <w:suppressLineNumbers/>
              <w:spacing w:before="0" w:after="160"/>
              <w:rPr/>
            </w:pPr>
            <w:r>
              <w:rPr/>
              <w:t>No upload permission granted</w:t>
            </w:r>
          </w:p>
        </w:tc>
      </w:tr>
      <w:tr>
        <w:trPr/>
        <w:tc>
          <w:tcPr>
            <w:tcW w:w="3750" w:type="dxa"/>
            <w:tcBorders/>
            <w:vAlign w:val="center"/>
          </w:tcPr>
          <w:p>
            <w:pPr>
              <w:pStyle w:val="TableContents"/>
              <w:bidi w:val="0"/>
              <w:spacing w:before="0" w:after="160"/>
              <w:ind w:hanging="0" w:left="0" w:right="0"/>
              <w:rPr/>
            </w:pPr>
            <w:r>
              <w:rPr>
                <w:rStyle w:val="SourceText"/>
              </w:rPr>
              <w:t>s3:DeleteObject</w:t>
            </w:r>
            <w:r>
              <w:rPr/>
              <w:t xml:space="preserve"> within the data lake</w:t>
            </w:r>
          </w:p>
        </w:tc>
        <w:tc>
          <w:tcPr>
            <w:tcW w:w="1618" w:type="dxa"/>
            <w:tcBorders/>
            <w:vAlign w:val="center"/>
          </w:tcPr>
          <w:p>
            <w:pPr>
              <w:pStyle w:val="TableContents"/>
              <w:bidi w:val="0"/>
              <w:spacing w:before="0" w:after="160"/>
              <w:ind w:hanging="0" w:left="0" w:right="0"/>
              <w:rPr/>
            </w:pPr>
            <w:r>
              <w:rPr>
                <w:rStyle w:val="SourceText"/>
              </w:rPr>
              <w:t>implicitDeny</w:t>
            </w:r>
          </w:p>
        </w:tc>
        <w:tc>
          <w:tcPr>
            <w:tcW w:w="3706" w:type="dxa"/>
            <w:tcBorders/>
            <w:vAlign w:val="center"/>
          </w:tcPr>
          <w:p>
            <w:pPr>
              <w:pStyle w:val="TableContents"/>
              <w:widowControl w:val="false"/>
              <w:suppressLineNumbers/>
              <w:spacing w:before="0" w:after="160"/>
              <w:rPr/>
            </w:pPr>
            <w:r>
              <w:rPr/>
              <w:t>No deletion permission granted</w:t>
            </w:r>
          </w:p>
        </w:tc>
      </w:tr>
      <w:tr>
        <w:trPr/>
        <w:tc>
          <w:tcPr>
            <w:tcW w:w="3750" w:type="dxa"/>
            <w:tcBorders/>
            <w:vAlign w:val="center"/>
          </w:tcPr>
          <w:p>
            <w:pPr>
              <w:pStyle w:val="TableContents"/>
              <w:bidi w:val="0"/>
              <w:spacing w:before="0" w:after="160"/>
              <w:ind w:hanging="0" w:left="0" w:right="0"/>
              <w:rPr/>
            </w:pPr>
            <w:r>
              <w:rPr>
                <w:rStyle w:val="SourceText"/>
              </w:rPr>
              <w:t>s3:GetObject</w:t>
            </w:r>
            <w:r>
              <w:rPr/>
              <w:t xml:space="preserve"> outside the data lake</w:t>
            </w:r>
          </w:p>
        </w:tc>
        <w:tc>
          <w:tcPr>
            <w:tcW w:w="1618" w:type="dxa"/>
            <w:tcBorders/>
            <w:vAlign w:val="center"/>
          </w:tcPr>
          <w:p>
            <w:pPr>
              <w:pStyle w:val="TableContents"/>
              <w:bidi w:val="0"/>
              <w:spacing w:before="0" w:after="160"/>
              <w:ind w:hanging="0" w:left="0" w:right="0"/>
              <w:rPr/>
            </w:pPr>
            <w:r>
              <w:rPr>
                <w:rStyle w:val="SourceText"/>
              </w:rPr>
              <w:t>implicitDeny</w:t>
            </w:r>
          </w:p>
        </w:tc>
        <w:tc>
          <w:tcPr>
            <w:tcW w:w="3706" w:type="dxa"/>
            <w:tcBorders/>
            <w:vAlign w:val="center"/>
          </w:tcPr>
          <w:p>
            <w:pPr>
              <w:pStyle w:val="TableContents"/>
              <w:widowControl w:val="false"/>
              <w:suppressLineNumbers/>
              <w:spacing w:before="0" w:after="160"/>
              <w:rPr/>
            </w:pPr>
            <w:r>
              <w:rPr/>
              <w:t>Resource fell outside the permitted scope</w:t>
            </w:r>
          </w:p>
        </w:tc>
      </w:tr>
    </w:tbl>
    <w:p>
      <w:pPr>
        <w:pStyle w:val="BodyText"/>
        <w:spacing w:lineRule="auto" w:line="259" w:before="0" w:after="120"/>
        <w:rPr>
          <w:i/>
          <w:i/>
          <w:iCs/>
          <w:color w:val="auto"/>
          <w:sz w:val="22"/>
          <w:szCs w:val="22"/>
        </w:rPr>
      </w:pPr>
      <w:r>
        <w:rPr>
          <w:i/>
          <w:iCs/>
          <w:color w:val="auto"/>
          <w:sz w:val="22"/>
          <w:szCs w:val="22"/>
        </w:rPr>
        <w:t xml:space="preserve">IAM Access Analyzer returned </w:t>
      </w:r>
      <w:r>
        <w:rPr>
          <w:rStyle w:val="Strong"/>
          <w:i/>
          <w:iCs/>
          <w:color w:val="auto"/>
          <w:sz w:val="22"/>
          <w:szCs w:val="22"/>
        </w:rPr>
        <w:t>zero validation findings</w:t>
      </w:r>
      <w:r>
        <w:rPr>
          <w:i/>
          <w:iCs/>
          <w:color w:val="auto"/>
          <w:sz w:val="22"/>
          <w:szCs w:val="22"/>
        </w:rPr>
        <w:t>. No unexpected permission grants were observed in the tested cases.</w:t>
      </w:r>
    </w:p>
    <w:p>
      <w:pPr>
        <w:pStyle w:val="BodyText"/>
        <w:spacing w:lineRule="auto" w:line="259" w:before="0" w:after="120"/>
        <w:rPr>
          <w:i/>
          <w:i/>
          <w:iCs/>
          <w:color w:val="auto"/>
          <w:sz w:val="22"/>
          <w:szCs w:val="22"/>
        </w:rPr>
      </w:pPr>
      <w:r>
        <w:rPr>
          <w:i/>
          <w:iCs/>
          <w:color w:val="auto"/>
          <w:sz w:val="22"/>
          <w:szCs w:val="22"/>
        </w:rPr>
        <w:t>Initial simulation attempts produced policy-input errors, which were resolved using structured JSON request files. These were execution issues rather than evidence of excessive permissions.</w:t>
      </w:r>
    </w:p>
    <w:p>
      <w:pPr>
        <w:pStyle w:val="BodyText"/>
        <w:spacing w:lineRule="auto" w:line="259" w:before="0" w:after="120"/>
        <w:rPr>
          <w:i/>
          <w:i/>
          <w:iCs/>
          <w:color w:val="auto"/>
          <w:sz w:val="22"/>
          <w:szCs w:val="22"/>
        </w:rPr>
      </w:pPr>
      <w:r>
        <w:rPr>
          <w:i/>
          <w:iCs/>
          <w:color w:val="auto"/>
          <w:sz w:val="22"/>
          <w:szCs w:val="22"/>
        </w:rPr>
        <w:t>The results confirmed the importance of restricting both actions and resources. However, implicit denies in this standalone policy do not prevent other policies from granting additional access.</w:t>
      </w:r>
    </w:p>
    <w:p>
      <w:pPr>
        <w:pStyle w:val="Normal"/>
        <w:spacing w:before="0" w:after="12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Evidence Produced</w:t>
      </w:r>
    </w:p>
    <w:p>
      <w:pPr>
        <w:pStyle w:val="Normal"/>
        <w:spacing w:before="0" w:after="0"/>
        <w:rPr>
          <w:i/>
          <w:i/>
          <w:iCs/>
          <w:sz w:val="20"/>
          <w:szCs w:val="20"/>
        </w:rPr>
      </w:pPr>
      <w:r>
        <w:rPr>
          <w:i/>
          <w:iCs/>
          <w:sz w:val="20"/>
          <w:szCs w:val="20"/>
        </w:rPr>
      </w:r>
    </w:p>
    <w:p>
      <w:pPr>
        <w:pStyle w:val="ListParagraph"/>
        <w:numPr>
          <w:ilvl w:val="0"/>
          <w:numId w:val="79"/>
        </w:numPr>
        <w:spacing w:before="0" w:after="60"/>
        <w:ind w:hanging="360" w:left="360"/>
        <w:rPr/>
      </w:pPr>
      <w:r>
        <w:rPr>
          <w:rStyle w:val="SourceText"/>
          <w:i/>
          <w:iCs/>
          <w:color w:val="auto"/>
          <w:sz w:val="22"/>
          <w:szCs w:val="22"/>
        </w:rPr>
        <w:t>PhaseC_data_analyst_policy.json</w:t>
      </w:r>
      <w:r>
        <w:rPr>
          <w:i/>
          <w:iCs/>
          <w:color w:val="auto"/>
          <w:sz w:val="22"/>
          <w:szCs w:val="22"/>
        </w:rPr>
        <w:t xml:space="preserve"> — </w:t>
      </w:r>
      <w:r>
        <w:rPr>
          <w:i/>
          <w:iCs/>
        </w:rPr>
        <w:t xml:space="preserve">Custom policy granting scoped S3 read access </w:t>
      </w:r>
    </w:p>
    <w:p>
      <w:pPr>
        <w:pStyle w:val="ListParagraph"/>
        <w:numPr>
          <w:ilvl w:val="0"/>
          <w:numId w:val="80"/>
        </w:numPr>
        <w:spacing w:before="0" w:after="60"/>
        <w:ind w:hanging="360" w:left="360"/>
        <w:rPr/>
      </w:pPr>
      <w:r>
        <w:rPr>
          <w:rStyle w:val="SourceText"/>
          <w:i/>
          <w:iCs/>
          <w:color w:val="auto"/>
          <w:sz w:val="22"/>
          <w:szCs w:val="22"/>
        </w:rPr>
        <w:t>PhaseC_object_permission_Simulation.png</w:t>
      </w:r>
      <w:r>
        <w:rPr>
          <w:i/>
          <w:iCs/>
          <w:color w:val="auto"/>
          <w:sz w:val="22"/>
          <w:szCs w:val="22"/>
        </w:rPr>
        <w:t xml:space="preserve"> —</w:t>
      </w:r>
      <w:r>
        <w:rPr>
          <w:i/>
          <w:iCs/>
        </w:rPr>
        <w:t xml:space="preserve">Shows reading allowed and upload/deletion implicitly denied </w:t>
      </w:r>
    </w:p>
    <w:p>
      <w:pPr>
        <w:pStyle w:val="ListParagraph"/>
        <w:numPr>
          <w:ilvl w:val="0"/>
          <w:numId w:val="81"/>
        </w:numPr>
        <w:spacing w:before="0" w:after="60"/>
        <w:ind w:hanging="360" w:left="360"/>
        <w:rPr/>
      </w:pPr>
      <w:r>
        <w:rPr>
          <w:rStyle w:val="SourceText"/>
          <w:i/>
          <w:iCs/>
        </w:rPr>
        <w:t>PhaseC_Outside_bucket_denied.png</w:t>
      </w:r>
      <w:r>
        <w:rPr>
          <w:rStyle w:val="SourceText"/>
          <w:i/>
          <w:iCs/>
          <w:color w:val="auto"/>
          <w:sz w:val="22"/>
          <w:szCs w:val="22"/>
        </w:rPr>
        <w:t>—</w:t>
      </w:r>
      <w:r>
        <w:rPr>
          <w:i/>
          <w:iCs/>
        </w:rPr>
        <w:t xml:space="preserve"> Confirms reading outside the specified bucket was implicitly denied </w:t>
      </w:r>
    </w:p>
    <w:p>
      <w:pPr>
        <w:pStyle w:val="ListParagraph"/>
        <w:numPr>
          <w:ilvl w:val="0"/>
          <w:numId w:val="82"/>
        </w:numPr>
        <w:spacing w:before="0" w:after="60"/>
        <w:ind w:hanging="360" w:left="360"/>
        <w:rPr/>
      </w:pPr>
      <w:r>
        <w:rPr>
          <w:rStyle w:val="SourceText"/>
          <w:i/>
          <w:iCs/>
        </w:rPr>
        <w:t>PhaseC_analyzer_no_findings.png</w:t>
      </w:r>
      <w:r>
        <w:rPr>
          <w:i/>
          <w:iCs/>
        </w:rPr>
        <w:t xml:space="preserve"> </w:t>
      </w:r>
      <w:r>
        <w:rPr>
          <w:rStyle w:val="SourceText"/>
          <w:i/>
          <w:iCs/>
          <w:color w:val="auto"/>
          <w:sz w:val="22"/>
          <w:szCs w:val="22"/>
        </w:rPr>
        <w:t>—</w:t>
      </w:r>
      <w:r>
        <w:rPr>
          <w:i/>
          <w:iCs/>
        </w:rPr>
        <w:t xml:space="preserve">Shows zero policy-validation findings </w:t>
      </w:r>
    </w:p>
    <w:p>
      <w:pPr>
        <w:pStyle w:val="ListParagraph"/>
        <w:numPr>
          <w:ilvl w:val="0"/>
          <w:numId w:val="0"/>
        </w:numPr>
        <w:spacing w:before="0" w:after="60"/>
        <w:ind w:hanging="0" w:left="360"/>
        <w:rPr>
          <w:color w:val="auto"/>
          <w:sz w:val="22"/>
          <w:szCs w:val="22"/>
        </w:rPr>
      </w:pPr>
      <w:r>
        <w:rPr>
          <w:color w:val="auto"/>
          <w:sz w:val="22"/>
          <w:szCs w:val="22"/>
        </w:rPr>
      </w:r>
    </w:p>
    <w:p>
      <w:pPr>
        <w:pStyle w:val="Normal"/>
        <w:spacing w:before="0" w:after="60"/>
        <w:rPr/>
      </w:pPr>
      <w:r>
        <w:rPr/>
      </w:r>
    </w:p>
    <w:tbl>
      <w:tblPr>
        <w:tblW w:w="9360" w:type="dxa"/>
        <w:jc w:val="left"/>
        <w:tblInd w:w="0" w:type="dxa"/>
        <w:tblLayout w:type="fixed"/>
        <w:tblCellMar>
          <w:top w:w="80" w:type="dxa"/>
          <w:left w:w="120" w:type="dxa"/>
          <w:bottom w:w="80" w:type="dxa"/>
          <w:right w:w="80" w:type="dxa"/>
        </w:tblCellMar>
        <w:tblLook w:firstRow="1" w:noVBand="1" w:lastRow="0" w:firstColumn="1" w:lastColumn="0" w:noHBand="0" w:val="04a0"/>
      </w:tblPr>
      <w:tblGrid>
        <w:gridCol w:w="9360"/>
      </w:tblGrid>
      <w:tr>
        <w:trPr/>
        <w:tc>
          <w:tcPr>
            <w:tcW w:w="9360" w:type="dxa"/>
            <w:tcBorders>
              <w:left w:val="single" w:sz="12" w:space="0" w:color="C6D3DB"/>
            </w:tcBorders>
            <w:shd w:color="auto" w:fill="F4F7F9" w:val="clear"/>
          </w:tcPr>
          <w:p>
            <w:pPr>
              <w:pStyle w:val="Normal"/>
              <w:spacing w:before="0" w:after="60"/>
              <w:rPr/>
            </w:pPr>
            <w:r>
              <w:rPr>
                <w:color w:val="0D2137"/>
                <w:sz w:val="18"/>
                <w:szCs w:val="18"/>
              </w:rPr>
              <w:t>Evidence requirements for Phase C typically include: CLI output log files (.log or .txt), JSON policy files tested or produced, screenshots of console test results, Athena query outputs or CloudWatch dashboard views, and any tool-specific report outputs.</w:t>
            </w:r>
          </w:p>
          <w:p>
            <w:pPr>
              <w:pStyle w:val="Normal"/>
              <w:spacing w:before="0" w:after="60"/>
              <w:rPr/>
            </w:pPr>
            <w:r>
              <w:rPr>
                <w:i/>
                <w:iCs/>
                <w:color w:val="0D2137"/>
                <w:sz w:val="18"/>
                <w:szCs w:val="18"/>
              </w:rPr>
              <w:t xml:space="preserve">ℹ  </w:t>
            </w:r>
            <w:r>
              <w:rPr>
                <w:i/>
                <w:iCs/>
                <w:color w:val="0D2137"/>
                <w:sz w:val="18"/>
                <w:szCs w:val="18"/>
              </w:rPr>
              <w:t>Redact sensitive values (full Account IDs, secret keys, session tokens) in evidence files before submission. Replace with [REDACTED] or partial values.</w:t>
            </w:r>
          </w:p>
        </w:tc>
      </w:tr>
    </w:tbl>
    <w:p>
      <w:pPr>
        <w:pStyle w:val="Normal"/>
        <w:rPr/>
      </w:pPr>
      <w:r>
        <w:rPr/>
      </w:r>
    </w:p>
    <w:p>
      <w:pPr>
        <w:pStyle w:val="Heading2"/>
        <w:shd w:val="clear" w:color="auto" w:fill="FFFFFF" w:themeFill="background1"/>
        <w:spacing w:before="280" w:after="140"/>
        <w:rPr>
          <w:color w:themeColor="text2" w:themeShade="bf" w:val="323E4F"/>
        </w:rPr>
      </w:pPr>
      <w:r>
        <w:rPr>
          <w:b/>
          <w:bCs/>
          <w:color w:themeColor="text2" w:themeShade="bf" w:val="323E4F"/>
        </w:rPr>
        <w:t>Phase D: Independent Extension &amp; Advanced Implementation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Apply permission boundaries to restrict potential privilege escalation paths.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180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ListParagraph"/>
              <w:numPr>
                <w:ilvl w:val="0"/>
                <w:numId w:val="0"/>
              </w:numPr>
              <w:spacing w:before="0" w:after="60"/>
              <w:ind w:hanging="0" w:left="0"/>
              <w:rPr/>
            </w:pPr>
            <w:r>
              <w:rPr>
                <w:rStyle w:val="SourceText"/>
                <w:i/>
                <w:iCs/>
                <w:color w:val="auto"/>
                <w:sz w:val="22"/>
                <w:szCs w:val="22"/>
              </w:rPr>
              <w:t>PhaseD_Before_Boundary.png,PhaseD_Boundary_Attachment.png,</w:t>
            </w:r>
            <w:r>
              <w:rPr>
                <w:rStyle w:val="SourceText"/>
                <w:i/>
                <w:iCs/>
              </w:rPr>
              <w:t>PhaseD_After_Boundary_Denied.png,PhaseD_Privesc.</w:t>
            </w:r>
            <w:r>
              <w:rPr>
                <w:rStyle w:val="SourceText"/>
                <w:i/>
                <w:iCs/>
              </w:rPr>
              <w:t>png,</w:t>
            </w:r>
            <w:r>
              <w:rPr>
                <w:rStyle w:val="SourceText"/>
                <w:i/>
                <w:iCs/>
              </w:rPr>
              <w:t>PhaseD_Privesc_Boundary_Attached.png,PhaseD_Privesc_After_Boundary.png</w:t>
            </w:r>
          </w:p>
        </w:tc>
      </w:tr>
    </w:tbl>
    <w:p>
      <w:pPr>
        <w:pStyle w:val="Heading3"/>
        <w:spacing w:before="200" w:after="8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 xml:space="preserve">I created </w:t>
      </w:r>
      <w:r>
        <w:rPr>
          <w:rStyle w:val="SourceText"/>
          <w:i/>
          <w:iCs/>
          <w:color w:val="auto"/>
          <w:sz w:val="22"/>
          <w:szCs w:val="22"/>
        </w:rPr>
        <w:t>boundary_restrict_admin.json</w:t>
      </w:r>
      <w:r>
        <w:rPr>
          <w:i/>
          <w:iCs/>
          <w:color w:val="auto"/>
          <w:sz w:val="22"/>
          <w:szCs w:val="22"/>
        </w:rPr>
        <w:t xml:space="preserve"> and used it to create the customer-managed policy </w:t>
      </w:r>
      <w:r>
        <w:rPr>
          <w:rStyle w:val="SourceText"/>
          <w:i/>
          <w:iCs/>
          <w:color w:val="auto"/>
          <w:sz w:val="22"/>
          <w:szCs w:val="22"/>
        </w:rPr>
        <w:t>InternLabRestrictAdminBoundary</w:t>
      </w:r>
      <w:r>
        <w:rPr>
          <w:i/>
          <w:iCs/>
          <w:color w:val="auto"/>
          <w:sz w:val="22"/>
          <w:szCs w:val="22"/>
        </w:rPr>
        <w:t>. The boundary limits identity-based grants to listing and reading the specified example S3 data lake.</w:t>
      </w:r>
    </w:p>
    <w:p>
      <w:pPr>
        <w:pStyle w:val="BodyText"/>
        <w:bidi w:val="0"/>
        <w:spacing w:lineRule="auto" w:line="259" w:before="0" w:after="120"/>
        <w:ind w:hanging="0" w:left="0" w:right="0"/>
        <w:rPr>
          <w:i/>
          <w:i/>
          <w:iCs/>
          <w:color w:val="auto"/>
          <w:sz w:val="22"/>
          <w:szCs w:val="22"/>
        </w:rPr>
      </w:pPr>
      <w:r>
        <w:rPr>
          <w:i/>
          <w:iCs/>
          <w:color w:val="auto"/>
          <w:sz w:val="22"/>
          <w:szCs w:val="22"/>
        </w:rPr>
        <w:t xml:space="preserve">I first attached it to </w:t>
      </w:r>
      <w:r>
        <w:rPr>
          <w:rStyle w:val="SourceText"/>
          <w:i/>
          <w:iCs/>
          <w:color w:val="auto"/>
          <w:sz w:val="22"/>
          <w:szCs w:val="22"/>
        </w:rPr>
        <w:t>intern_role</w:t>
      </w:r>
      <w:r>
        <w:rPr>
          <w:i/>
          <w:iCs/>
          <w:color w:val="auto"/>
          <w:sz w:val="22"/>
          <w:szCs w:val="22"/>
        </w:rPr>
        <w:t xml:space="preserve">. Simulation of </w:t>
      </w:r>
      <w:r>
        <w:rPr>
          <w:rStyle w:val="SourceText"/>
          <w:i/>
          <w:iCs/>
          <w:color w:val="auto"/>
          <w:sz w:val="22"/>
          <w:szCs w:val="22"/>
        </w:rPr>
        <w:t>ec2:DescribeInstances</w:t>
      </w:r>
      <w:r>
        <w:rPr>
          <w:i/>
          <w:iCs/>
          <w:color w:val="auto"/>
          <w:sz w:val="22"/>
          <w:szCs w:val="22"/>
        </w:rPr>
        <w:t xml:space="preserve"> changed from </w:t>
      </w:r>
      <w:r>
        <w:rPr>
          <w:rStyle w:val="SourceText"/>
          <w:i/>
          <w:iCs/>
          <w:color w:val="auto"/>
          <w:sz w:val="22"/>
          <w:szCs w:val="22"/>
        </w:rPr>
        <w:t>allowed</w:t>
      </w:r>
      <w:r>
        <w:rPr>
          <w:i/>
          <w:iCs/>
          <w:color w:val="auto"/>
          <w:sz w:val="22"/>
          <w:szCs w:val="22"/>
        </w:rPr>
        <w:t xml:space="preserve"> to </w:t>
      </w:r>
      <w:r>
        <w:rPr>
          <w:rStyle w:val="SourceText"/>
          <w:i/>
          <w:iCs/>
          <w:color w:val="auto"/>
          <w:sz w:val="22"/>
          <w:szCs w:val="22"/>
        </w:rPr>
        <w:t>implicitDeny</w:t>
      </w:r>
      <w:r>
        <w:rPr>
          <w:i/>
          <w:iCs/>
          <w:color w:val="auto"/>
          <w:sz w:val="22"/>
          <w:szCs w:val="22"/>
        </w:rPr>
        <w:t>, demonstrating that the boundary restricted an existing permission.</w:t>
      </w:r>
    </w:p>
    <w:p>
      <w:pPr>
        <w:pStyle w:val="BodyText"/>
        <w:bidi w:val="0"/>
        <w:spacing w:lineRule="auto" w:line="259" w:before="0" w:after="120"/>
        <w:ind w:hanging="0" w:left="0" w:right="0"/>
        <w:rPr>
          <w:i/>
          <w:i/>
          <w:iCs/>
          <w:color w:val="auto"/>
          <w:sz w:val="22"/>
          <w:szCs w:val="22"/>
        </w:rPr>
      </w:pPr>
      <w:r>
        <w:rPr>
          <w:i/>
          <w:iCs/>
          <w:color w:val="auto"/>
          <w:sz w:val="22"/>
          <w:szCs w:val="22"/>
        </w:rPr>
        <w:t xml:space="preserve">I then inspected the deployed </w:t>
      </w:r>
      <w:r>
        <w:rPr>
          <w:rStyle w:val="SourceText"/>
          <w:i/>
          <w:iCs/>
          <w:color w:val="auto"/>
          <w:sz w:val="22"/>
          <w:szCs w:val="22"/>
        </w:rPr>
        <w:t>privesc9-AttachRolePolicy-role</w:t>
      </w:r>
      <w:r>
        <w:rPr>
          <w:i/>
          <w:iCs/>
          <w:color w:val="auto"/>
          <w:sz w:val="22"/>
          <w:szCs w:val="22"/>
        </w:rPr>
        <w:t xml:space="preserve">, whose policy allowed </w:t>
      </w:r>
      <w:r>
        <w:rPr>
          <w:rStyle w:val="SourceText"/>
          <w:i/>
          <w:iCs/>
          <w:color w:val="auto"/>
          <w:sz w:val="22"/>
          <w:szCs w:val="22"/>
        </w:rPr>
        <w:t>iam:AttachRolePolicy</w:t>
      </w:r>
      <w:r>
        <w:rPr>
          <w:i/>
          <w:iCs/>
          <w:color w:val="auto"/>
          <w:sz w:val="22"/>
          <w:szCs w:val="22"/>
        </w:rPr>
        <w:t xml:space="preserve"> on all resources without conditions. After attaching the same boundary, I repeated the simulation against the role itself:</w:t>
      </w:r>
    </w:p>
    <w:tbl>
      <w:tblPr>
        <w:tblW w:w="5886" w:type="dxa"/>
        <w:jc w:val="left"/>
        <w:tblInd w:w="28" w:type="dxa"/>
        <w:tblLayout w:type="fixed"/>
        <w:tblCellMar>
          <w:top w:w="28" w:type="dxa"/>
          <w:left w:w="28" w:type="dxa"/>
          <w:bottom w:w="28" w:type="dxa"/>
          <w:right w:w="28" w:type="dxa"/>
        </w:tblCellMar>
      </w:tblPr>
      <w:tblGrid>
        <w:gridCol w:w="2641"/>
        <w:gridCol w:w="1582"/>
        <w:gridCol w:w="1663"/>
      </w:tblGrid>
      <w:tr>
        <w:trPr>
          <w:tblHeader w:val="true"/>
        </w:trPr>
        <w:tc>
          <w:tcPr>
            <w:tcW w:w="2641" w:type="dxa"/>
            <w:tcBorders/>
            <w:vAlign w:val="center"/>
          </w:tcPr>
          <w:p>
            <w:pPr>
              <w:pStyle w:val="TableHeading"/>
              <w:suppressLineNumbers/>
              <w:spacing w:before="0" w:after="160"/>
              <w:jc w:val="center"/>
              <w:rPr/>
            </w:pPr>
            <w:r>
              <w:rPr/>
              <w:t>Action</w:t>
            </w:r>
          </w:p>
        </w:tc>
        <w:tc>
          <w:tcPr>
            <w:tcW w:w="1582" w:type="dxa"/>
            <w:tcBorders/>
            <w:vAlign w:val="center"/>
          </w:tcPr>
          <w:p>
            <w:pPr>
              <w:pStyle w:val="TableHeading"/>
              <w:suppressLineNumbers/>
              <w:spacing w:before="0" w:after="160"/>
              <w:jc w:val="center"/>
              <w:rPr/>
            </w:pPr>
            <w:r>
              <w:rPr/>
              <w:t>Before Boundary</w:t>
            </w:r>
          </w:p>
        </w:tc>
        <w:tc>
          <w:tcPr>
            <w:tcW w:w="1663" w:type="dxa"/>
            <w:tcBorders/>
            <w:vAlign w:val="center"/>
          </w:tcPr>
          <w:p>
            <w:pPr>
              <w:pStyle w:val="TableHeading"/>
              <w:suppressLineNumbers/>
              <w:spacing w:before="0" w:after="160"/>
              <w:jc w:val="center"/>
              <w:rPr/>
            </w:pPr>
            <w:r>
              <w:rPr/>
              <w:t>After Boundary</w:t>
            </w:r>
          </w:p>
        </w:tc>
      </w:tr>
      <w:tr>
        <w:trPr/>
        <w:tc>
          <w:tcPr>
            <w:tcW w:w="2641" w:type="dxa"/>
            <w:tcBorders/>
            <w:vAlign w:val="center"/>
          </w:tcPr>
          <w:p>
            <w:pPr>
              <w:pStyle w:val="TableContents"/>
              <w:bidi w:val="0"/>
              <w:spacing w:before="0" w:after="160"/>
              <w:ind w:hanging="0" w:left="0" w:right="0"/>
              <w:rPr/>
            </w:pPr>
            <w:r>
              <w:rPr>
                <w:rStyle w:val="SourceText"/>
              </w:rPr>
              <w:t>iam:AttachRolePolicy</w:t>
            </w:r>
          </w:p>
        </w:tc>
        <w:tc>
          <w:tcPr>
            <w:tcW w:w="1582" w:type="dxa"/>
            <w:tcBorders/>
            <w:vAlign w:val="center"/>
          </w:tcPr>
          <w:p>
            <w:pPr>
              <w:pStyle w:val="TableContents"/>
              <w:bidi w:val="0"/>
              <w:spacing w:before="0" w:after="160"/>
              <w:ind w:hanging="0" w:left="0" w:right="0"/>
              <w:rPr/>
            </w:pPr>
            <w:r>
              <w:rPr>
                <w:rStyle w:val="SourceText"/>
              </w:rPr>
              <w:t>allowed</w:t>
            </w:r>
          </w:p>
        </w:tc>
        <w:tc>
          <w:tcPr>
            <w:tcW w:w="1663" w:type="dxa"/>
            <w:tcBorders/>
            <w:vAlign w:val="center"/>
          </w:tcPr>
          <w:p>
            <w:pPr>
              <w:pStyle w:val="TableContents"/>
              <w:bidi w:val="0"/>
              <w:spacing w:before="0" w:after="160"/>
              <w:ind w:hanging="0" w:left="0" w:right="0"/>
              <w:rPr/>
            </w:pPr>
            <w:r>
              <w:rPr>
                <w:rStyle w:val="SourceText"/>
              </w:rPr>
              <w:t>implicitDeny</w:t>
            </w:r>
          </w:p>
        </w:tc>
      </w:tr>
    </w:tbl>
    <w:p>
      <w:pPr>
        <w:pStyle w:val="BodyText"/>
        <w:bidi w:val="0"/>
        <w:spacing w:lineRule="auto" w:line="259" w:before="0" w:after="120"/>
        <w:ind w:hanging="0" w:left="0" w:right="0"/>
        <w:rPr>
          <w:i/>
          <w:i/>
          <w:iCs/>
          <w:color w:val="auto"/>
          <w:sz w:val="22"/>
          <w:szCs w:val="22"/>
        </w:rPr>
      </w:pPr>
      <w:r>
        <w:rPr>
          <w:i/>
          <w:iCs/>
          <w:color w:val="auto"/>
          <w:sz w:val="22"/>
          <w:szCs w:val="22"/>
        </w:rPr>
        <w:t xml:space="preserve">The result included </w:t>
      </w:r>
      <w:r>
        <w:rPr>
          <w:rStyle w:val="SourceText"/>
          <w:i/>
          <w:iCs/>
          <w:color w:val="auto"/>
          <w:sz w:val="22"/>
          <w:szCs w:val="22"/>
        </w:rPr>
        <w:t>AllowedByPermissionsBoundary: false</w:t>
      </w:r>
      <w:r>
        <w:rPr>
          <w:i/>
          <w:iCs/>
          <w:color w:val="auto"/>
          <w:sz w:val="22"/>
          <w:szCs w:val="22"/>
        </w:rPr>
        <w:t>, confirming the boundary excluded the tested action.</w:t>
      </w:r>
    </w:p>
    <w:p>
      <w:pPr>
        <w:pStyle w:val="BodyText"/>
        <w:spacing w:lineRule="auto" w:line="259" w:before="0" w:after="120"/>
        <w:rPr>
          <w:i/>
          <w:i/>
          <w:iCs/>
          <w:color w:val="auto"/>
          <w:sz w:val="22"/>
          <w:szCs w:val="22"/>
        </w:rPr>
      </w:pPr>
      <w:r>
        <w:rPr>
          <w:i/>
          <w:iCs/>
          <w:color w:val="auto"/>
          <w:sz w:val="22"/>
          <w:szCs w:val="22"/>
        </w:rPr>
        <w:t>I also documented a threat model covering role compromise, unauthorized policy attachment, potential impacts on confidentiality, integrity, and availability, and the need to protect boundaries against removal or modification.</w:t>
      </w:r>
    </w:p>
    <w:p>
      <w:pPr>
        <w:pStyle w:val="BodyText"/>
        <w:spacing w:lineRule="auto" w:line="259" w:before="0" w:after="120"/>
        <w:rPr>
          <w:i/>
          <w:i/>
          <w:iCs/>
          <w:color w:val="auto"/>
          <w:sz w:val="22"/>
          <w:szCs w:val="22"/>
        </w:rPr>
      </w:pPr>
      <w:r>
        <w:rPr>
          <w:i/>
          <w:iCs/>
          <w:color w:val="auto"/>
          <w:sz w:val="22"/>
          <w:szCs w:val="22"/>
        </w:rPr>
        <w:t xml:space="preserve">Evidence included the boundary JSON, original policy document, attachment confirmations, and before-and-after screenshots. </w:t>
      </w:r>
      <w:r>
        <w:rPr>
          <w:rStyle w:val="Strong"/>
          <w:i/>
          <w:iCs/>
          <w:color w:val="auto"/>
          <w:sz w:val="22"/>
          <w:szCs w:val="22"/>
        </w:rPr>
        <w:t>Testing used IAM simulation; no administrative policy was attached and no live privilege escalation was performed.</w:t>
      </w:r>
    </w:p>
    <w:p>
      <w:pPr>
        <w:pStyle w:val="Normal"/>
        <w:spacing w:before="0" w:after="120"/>
        <w:rPr>
          <w:color w:val="auto"/>
          <w:sz w:val="22"/>
          <w:szCs w:val="22"/>
        </w:rPr>
      </w:pPr>
      <w:r>
        <w:rPr>
          <w:color w:val="auto"/>
          <w:sz w:val="22"/>
          <w:szCs w:val="22"/>
        </w:rPr>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color w:val="auto"/>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80"/>
        <w:rPr/>
      </w:pPr>
      <w:r>
        <w:rPr/>
      </w:r>
    </w:p>
    <w:p>
      <w:pPr>
        <w:pStyle w:val="Heading3"/>
        <w:spacing w:before="200" w:after="80"/>
        <w:rPr>
          <w:color w:val="auto"/>
          <w:sz w:val="28"/>
          <w:szCs w:val="28"/>
        </w:rPr>
      </w:pPr>
      <w:r>
        <w:rPr>
          <w:b/>
          <w:bCs/>
          <w:color w:val="auto"/>
          <w:sz w:val="22"/>
          <w:szCs w:val="22"/>
        </w:rPr>
        <w:t>Key Observations</w:t>
      </w:r>
    </w:p>
    <w:p>
      <w:pPr>
        <w:pStyle w:val="BodyText"/>
        <w:spacing w:before="0" w:after="120"/>
        <w:rPr>
          <w:color w:val="auto"/>
          <w:sz w:val="22"/>
          <w:szCs w:val="22"/>
        </w:rPr>
      </w:pPr>
      <w:r>
        <w:rPr>
          <w:i/>
          <w:iCs/>
          <w:color w:val="auto"/>
          <w:sz w:val="22"/>
          <w:szCs w:val="22"/>
        </w:rPr>
        <w:t xml:space="preserve">Phase C tested what a standalone policy allowed, while Phase D demonstrated how a permissions boundary could restrict an existing identity-policy grant. The selected lab role allowed unrestricted </w:t>
      </w:r>
      <w:r>
        <w:rPr>
          <w:rStyle w:val="SourceText"/>
          <w:i/>
          <w:iCs/>
          <w:color w:val="auto"/>
          <w:sz w:val="22"/>
          <w:szCs w:val="22"/>
        </w:rPr>
        <w:t>iam:AttachRolePolicy</w:t>
      </w:r>
      <w:r>
        <w:rPr>
          <w:i/>
          <w:iCs/>
          <w:color w:val="auto"/>
          <w:sz w:val="22"/>
          <w:szCs w:val="22"/>
        </w:rPr>
        <w:t xml:space="preserve">; after boundary attachment, the same simulation returned </w:t>
      </w:r>
      <w:r>
        <w:rPr>
          <w:rStyle w:val="SourceText"/>
          <w:i/>
          <w:iCs/>
          <w:color w:val="auto"/>
          <w:sz w:val="22"/>
          <w:szCs w:val="22"/>
        </w:rPr>
        <w:t>implicitDeny</w:t>
      </w:r>
      <w:r>
        <w:rPr>
          <w:i/>
          <w:iCs/>
          <w:color w:val="auto"/>
          <w:sz w:val="22"/>
          <w:szCs w:val="22"/>
        </w:rPr>
        <w:t xml:space="preserve">, with </w:t>
      </w:r>
      <w:r>
        <w:rPr>
          <w:rStyle w:val="SourceText"/>
          <w:i/>
          <w:iCs/>
          <w:color w:val="auto"/>
          <w:sz w:val="22"/>
          <w:szCs w:val="22"/>
        </w:rPr>
        <w:t>AllowedByPermissionsBoundary: false</w:t>
      </w:r>
      <w:r>
        <w:rPr>
          <w:i/>
          <w:iCs/>
          <w:color w:val="auto"/>
          <w:sz w:val="22"/>
          <w:szCs w:val="22"/>
        </w:rPr>
        <w:t>.</w:t>
      </w:r>
    </w:p>
    <w:p>
      <w:pPr>
        <w:pStyle w:val="BodyText"/>
        <w:spacing w:lineRule="auto" w:line="259" w:before="0" w:after="120"/>
        <w:rPr>
          <w:i/>
          <w:i/>
          <w:iCs/>
          <w:color w:val="auto"/>
          <w:sz w:val="22"/>
          <w:szCs w:val="22"/>
        </w:rPr>
      </w:pPr>
      <w:r>
        <w:rPr>
          <w:i/>
          <w:iCs/>
          <w:color w:val="auto"/>
          <w:sz w:val="22"/>
          <w:szCs w:val="22"/>
        </w:rPr>
        <w:t>The boundary addressed the selected escalation-related permission, but did not establish that all risks were resolved. Other escalation paths, resource-based grants, and permissions to modify or remove boundaries require separate assessment. The intentionally vulnerable lab resources also remained deployed pending cleanup.</w:t>
      </w:r>
    </w:p>
    <w:p>
      <w:pPr>
        <w:pStyle w:val="BodyText"/>
        <w:bidi w:val="0"/>
        <w:spacing w:lineRule="auto" w:line="259" w:before="0" w:after="120"/>
        <w:ind w:hanging="0" w:left="0" w:right="0"/>
        <w:rPr>
          <w:i/>
          <w:i/>
          <w:iCs/>
          <w:color w:val="auto"/>
          <w:sz w:val="22"/>
          <w:szCs w:val="22"/>
        </w:rPr>
      </w:pPr>
      <w:r>
        <w:rPr>
          <w:i/>
          <w:iCs/>
          <w:color w:val="auto"/>
          <w:sz w:val="22"/>
          <w:szCs w:val="22"/>
        </w:rPr>
        <w:t xml:space="preserve">The initial </w:t>
      </w:r>
      <w:r>
        <w:rPr>
          <w:rStyle w:val="SourceText"/>
          <w:i/>
          <w:iCs/>
          <w:color w:val="auto"/>
          <w:sz w:val="22"/>
          <w:szCs w:val="22"/>
        </w:rPr>
        <w:t>intern_role</w:t>
      </w:r>
      <w:r>
        <w:rPr>
          <w:i/>
          <w:iCs/>
          <w:color w:val="auto"/>
          <w:sz w:val="22"/>
          <w:szCs w:val="22"/>
        </w:rPr>
        <w:t xml:space="preserve"> test showed that hardening can block legitimate functionality: the S3-only boundary prevented its EC2 listing permission without independently granting S3 access. Boundaries must therefore match business requirements.</w:t>
      </w:r>
    </w:p>
    <w:p>
      <w:pPr>
        <w:pStyle w:val="BodyText"/>
        <w:bidi w:val="0"/>
        <w:spacing w:lineRule="auto" w:line="259" w:before="0" w:after="120"/>
        <w:ind w:hanging="0" w:left="0" w:right="0"/>
        <w:rPr>
          <w:i/>
          <w:i/>
          <w:iCs/>
          <w:color w:val="auto"/>
          <w:sz w:val="22"/>
          <w:szCs w:val="22"/>
        </w:rPr>
      </w:pPr>
      <w:r>
        <w:rPr>
          <w:i/>
          <w:iCs/>
          <w:color w:val="auto"/>
          <w:sz w:val="22"/>
          <w:szCs w:val="22"/>
        </w:rPr>
        <w:t xml:space="preserve">ChatGPT supported interpretation and documentation; conclusions were grounded in the policy documents and simulation outputs I verified. </w:t>
      </w:r>
    </w:p>
    <w:p>
      <w:pPr>
        <w:pStyle w:val="Normal"/>
        <w:spacing w:before="0" w:after="12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Evidence Produced</w:t>
      </w:r>
    </w:p>
    <w:p>
      <w:pPr>
        <w:pStyle w:val="Normal"/>
        <w:spacing w:before="0" w:after="120"/>
        <w:rPr>
          <w:i/>
          <w:i/>
          <w:iCs/>
        </w:rPr>
      </w:pPr>
      <w:r>
        <w:rPr>
          <w:i/>
          <w:iCs/>
        </w:rPr>
      </w:r>
    </w:p>
    <w:p>
      <w:pPr>
        <w:pStyle w:val="ListParagraph"/>
        <w:numPr>
          <w:ilvl w:val="0"/>
          <w:numId w:val="83"/>
        </w:numPr>
        <w:spacing w:before="0" w:after="60"/>
        <w:ind w:hanging="360" w:left="360"/>
        <w:rPr/>
      </w:pPr>
      <w:r>
        <w:rPr>
          <w:rStyle w:val="SourceText"/>
          <w:i/>
          <w:iCs/>
          <w:color w:val="auto"/>
          <w:sz w:val="22"/>
          <w:szCs w:val="22"/>
        </w:rPr>
        <w:t>PhaseD_Before_Boundary.png</w:t>
      </w:r>
      <w:r>
        <w:rPr>
          <w:i/>
          <w:iCs/>
          <w:color w:val="auto"/>
          <w:sz w:val="22"/>
          <w:szCs w:val="22"/>
        </w:rPr>
        <w:t xml:space="preserve"> —</w:t>
      </w:r>
      <w:r>
        <w:rPr>
          <w:i/>
          <w:iCs/>
        </w:rPr>
        <w:t xml:space="preserve">Shows </w:t>
      </w:r>
      <w:r>
        <w:rPr>
          <w:rStyle w:val="SourceText"/>
          <w:i/>
          <w:iCs/>
        </w:rPr>
        <w:t>ec2:DescribeInstances</w:t>
      </w:r>
      <w:r>
        <w:rPr>
          <w:i/>
          <w:iCs/>
        </w:rPr>
        <w:t xml:space="preserve"> allowed for </w:t>
      </w:r>
      <w:r>
        <w:rPr>
          <w:rStyle w:val="SourceText"/>
          <w:i/>
          <w:iCs/>
        </w:rPr>
        <w:t>intern_role</w:t>
      </w:r>
      <w:r>
        <w:rPr>
          <w:i/>
          <w:iCs/>
        </w:rPr>
        <w:t xml:space="preserve"> before boundary attachment </w:t>
      </w:r>
      <w:r>
        <w:rPr>
          <w:i/>
          <w:iCs/>
          <w:color w:val="auto"/>
          <w:sz w:val="22"/>
          <w:szCs w:val="22"/>
        </w:rPr>
        <w:t xml:space="preserve"> </w:t>
      </w:r>
    </w:p>
    <w:p>
      <w:pPr>
        <w:pStyle w:val="ListParagraph"/>
        <w:numPr>
          <w:ilvl w:val="0"/>
          <w:numId w:val="84"/>
        </w:numPr>
        <w:spacing w:before="0" w:after="60"/>
        <w:ind w:hanging="360" w:left="360"/>
        <w:rPr/>
      </w:pPr>
      <w:r>
        <w:rPr>
          <w:rStyle w:val="SourceText"/>
          <w:i/>
          <w:iCs/>
          <w:color w:val="auto"/>
          <w:sz w:val="22"/>
          <w:szCs w:val="22"/>
        </w:rPr>
        <w:t>PhaseD_Boundary_Attachment.png —</w:t>
      </w:r>
      <w:r>
        <w:rPr>
          <w:i/>
          <w:iCs/>
          <w:color w:val="auto"/>
          <w:sz w:val="22"/>
          <w:szCs w:val="22"/>
        </w:rPr>
        <w:t xml:space="preserve"> </w:t>
      </w:r>
      <w:r>
        <w:rPr>
          <w:i/>
          <w:iCs/>
        </w:rPr>
        <w:t xml:space="preserve">Confirms the boundary was attached to </w:t>
      </w:r>
      <w:r>
        <w:rPr>
          <w:rStyle w:val="SourceText"/>
          <w:i/>
          <w:iCs/>
        </w:rPr>
        <w:t>intern_role</w:t>
      </w:r>
    </w:p>
    <w:p>
      <w:pPr>
        <w:pStyle w:val="ListParagraph"/>
        <w:numPr>
          <w:ilvl w:val="0"/>
          <w:numId w:val="85"/>
        </w:numPr>
        <w:spacing w:before="0" w:after="60"/>
        <w:ind w:hanging="360" w:left="360"/>
        <w:rPr/>
      </w:pPr>
      <w:r>
        <w:rPr>
          <w:rStyle w:val="SourceText"/>
          <w:i/>
          <w:iCs/>
        </w:rPr>
        <w:t xml:space="preserve">PhaseD_After_Boundary_Denied.png </w:t>
      </w:r>
      <w:r>
        <w:rPr>
          <w:rStyle w:val="SourceText"/>
          <w:i/>
          <w:iCs/>
          <w:color w:val="auto"/>
          <w:sz w:val="22"/>
          <w:szCs w:val="22"/>
        </w:rPr>
        <w:t xml:space="preserve">—Shows EC2 listing implicitly denied, with the boundary decision set to false </w:t>
      </w:r>
    </w:p>
    <w:p>
      <w:pPr>
        <w:pStyle w:val="ListParagraph"/>
        <w:numPr>
          <w:ilvl w:val="0"/>
          <w:numId w:val="86"/>
        </w:numPr>
        <w:spacing w:before="0" w:after="60"/>
        <w:ind w:hanging="360" w:left="360"/>
        <w:rPr/>
      </w:pPr>
      <w:r>
        <w:rPr>
          <w:i/>
          <w:iCs/>
        </w:rPr>
        <w:t xml:space="preserve"> </w:t>
      </w:r>
      <w:r>
        <w:rPr>
          <w:rStyle w:val="SourceText"/>
          <w:i/>
          <w:iCs/>
        </w:rPr>
        <w:t>PhaseD_Privesc_Before_Boundary.png</w:t>
      </w:r>
      <w:r>
        <w:rPr>
          <w:i/>
          <w:iCs/>
        </w:rPr>
        <w:t xml:space="preserve"> </w:t>
      </w:r>
      <w:r>
        <w:rPr>
          <w:rStyle w:val="SourceText"/>
          <w:i/>
          <w:iCs/>
          <w:color w:val="auto"/>
          <w:sz w:val="22"/>
          <w:szCs w:val="22"/>
        </w:rPr>
        <w:t>—Shows simulated policy attachment allowed for the selected lab role before hardening</w:t>
      </w:r>
    </w:p>
    <w:p>
      <w:pPr>
        <w:pStyle w:val="ListParagraph"/>
        <w:numPr>
          <w:ilvl w:val="0"/>
          <w:numId w:val="87"/>
        </w:numPr>
        <w:spacing w:before="0" w:after="60"/>
        <w:ind w:hanging="360" w:left="360"/>
        <w:rPr/>
      </w:pPr>
      <w:r>
        <w:rPr>
          <w:rStyle w:val="SourceText"/>
          <w:i/>
          <w:iCs/>
        </w:rPr>
        <w:t>PhaseD_Privesc_Boundary_Attached.png</w:t>
      </w:r>
      <w:r>
        <w:rPr>
          <w:rStyle w:val="SourceText"/>
          <w:i/>
          <w:iCs/>
          <w:color w:val="auto"/>
          <w:sz w:val="22"/>
          <w:szCs w:val="22"/>
        </w:rPr>
        <w:t>—</w:t>
      </w:r>
      <w:r>
        <w:rPr>
          <w:i/>
          <w:iCs/>
        </w:rPr>
        <w:t xml:space="preserve"> Confirms the boundary was attached to </w:t>
      </w:r>
      <w:r>
        <w:rPr>
          <w:rStyle w:val="SourceText"/>
          <w:i/>
          <w:iCs/>
        </w:rPr>
        <w:t>privesc9-AttachRolePolicy-role</w:t>
      </w:r>
      <w:r>
        <w:rPr>
          <w:i/>
          <w:iCs/>
        </w:rPr>
        <w:t xml:space="preserve"> </w:t>
      </w:r>
    </w:p>
    <w:p>
      <w:pPr>
        <w:pStyle w:val="ListParagraph"/>
        <w:numPr>
          <w:ilvl w:val="0"/>
          <w:numId w:val="88"/>
        </w:numPr>
        <w:spacing w:before="0" w:after="60"/>
        <w:ind w:hanging="360" w:left="360"/>
        <w:rPr/>
      </w:pPr>
      <w:r>
        <w:rPr>
          <w:rStyle w:val="SourceText"/>
          <w:i/>
          <w:iCs/>
        </w:rPr>
        <w:t>PhaseD_Privesc_After_Boundary.png</w:t>
      </w:r>
      <w:r>
        <w:rPr>
          <w:i/>
          <w:iCs/>
        </w:rPr>
        <w:t xml:space="preserve"> </w:t>
      </w:r>
      <w:r>
        <w:rPr>
          <w:rStyle w:val="SourceText"/>
          <w:i/>
          <w:iCs/>
          <w:color w:val="auto"/>
          <w:sz w:val="22"/>
          <w:szCs w:val="22"/>
        </w:rPr>
        <w:t xml:space="preserve">—Shows simulated policy attachment implicitly denied, with the boundary decision set to false </w:t>
      </w:r>
    </w:p>
    <w:p>
      <w:pPr>
        <w:pStyle w:val="Heading3"/>
        <w:spacing w:before="200" w:after="80"/>
        <w:rPr>
          <w:color w:val="auto"/>
          <w:sz w:val="28"/>
          <w:szCs w:val="28"/>
        </w:rPr>
      </w:pPr>
      <w:r>
        <w:rPr>
          <w:b/>
          <w:bCs/>
          <w:color w:val="auto"/>
          <w:sz w:val="22"/>
          <w:szCs w:val="22"/>
        </w:rPr>
        <w:t>Risk Matrix (Phase D Output)</w:t>
      </w:r>
    </w:p>
    <w:p>
      <w:pPr>
        <w:pStyle w:val="Normal"/>
        <w:spacing w:before="0" w:after="120"/>
        <w:rPr>
          <w:color w:val="auto"/>
          <w:sz w:val="22"/>
          <w:szCs w:val="22"/>
        </w:rPr>
      </w:pPr>
      <w:r>
        <w:rPr>
          <w:i/>
          <w:iCs/>
          <w:color w:val="auto"/>
          <w:sz w:val="22"/>
          <w:szCs w:val="22"/>
        </w:rPr>
        <w:t>[Reproduce or summarise your risk matrix here. If you produced it as a separate file (e.g. PhaseD_RiskMatrix.xlsx), include a screenshot of the matrix below and reference the full file as a deliverable. The risk matrix should cover at least 3 findings from this task.]</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200"/>
        <w:gridCol w:w="1799"/>
        <w:gridCol w:w="1400"/>
        <w:gridCol w:w="1201"/>
        <w:gridCol w:w="1200"/>
        <w:gridCol w:w="759"/>
        <w:gridCol w:w="1646"/>
      </w:tblGrid>
      <w:tr>
        <w:trPr>
          <w:tblHeader w:val="true"/>
        </w:trPr>
        <w:tc>
          <w:tcPr>
            <w:tcW w:w="2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Asset / Resource</w:t>
            </w:r>
          </w:p>
        </w:tc>
        <w:tc>
          <w:tcPr>
            <w:tcW w:w="179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Threat / Risk</w:t>
            </w:r>
          </w:p>
        </w:tc>
        <w:tc>
          <w:tcPr>
            <w:tcW w:w="1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Ref.</w:t>
            </w:r>
          </w:p>
        </w:tc>
        <w:tc>
          <w:tcPr>
            <w:tcW w:w="120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Likelihood (1–5)</w:t>
            </w:r>
          </w:p>
        </w:tc>
        <w:tc>
          <w:tcPr>
            <w:tcW w:w="1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Impact (1–5)</w:t>
            </w:r>
          </w:p>
        </w:tc>
        <w:tc>
          <w:tcPr>
            <w:tcW w:w="75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Score</w:t>
            </w:r>
          </w:p>
        </w:tc>
        <w:tc>
          <w:tcPr>
            <w:tcW w:w="164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Rating</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privesc9-AttachRolePolicy-role</w:t>
            </w:r>
          </w:p>
        </w:tc>
        <w:tc>
          <w:tcPr>
            <w:tcW w:w="179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Unrestricted policy attachment could enable privilege escalation if the role is compromised; assessed before boundary attachment.</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T1098.003</w:t>
            </w:r>
          </w:p>
        </w:tc>
        <w:tc>
          <w:tcPr>
            <w:tcW w:w="120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4</w:t>
            </w:r>
          </w:p>
        </w:tc>
        <w:tc>
          <w:tcPr>
            <w:tcW w:w="1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5</w:t>
            </w:r>
          </w:p>
        </w:tc>
        <w:tc>
          <w:tcPr>
            <w:tcW w:w="75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20</w:t>
            </w:r>
          </w:p>
        </w:tc>
        <w:tc>
          <w:tcPr>
            <w:tcW w:w="164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Critical</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AWS CLI profile configuration</w:t>
            </w:r>
          </w:p>
        </w:tc>
        <w:tc>
          <w:tcPr>
            <w:tcW w:w="179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Incorrect profile selection could direct deployment actions to an unintended account.</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Not directly applicable—configuration error</w:t>
            </w:r>
          </w:p>
        </w:tc>
        <w:tc>
          <w:tcPr>
            <w:tcW w:w="120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3</w:t>
            </w:r>
          </w:p>
        </w:tc>
        <w:tc>
          <w:tcPr>
            <w:tcW w:w="1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4</w:t>
            </w:r>
          </w:p>
        </w:tc>
        <w:tc>
          <w:tcPr>
            <w:tcW w:w="75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12</w:t>
            </w:r>
          </w:p>
        </w:tc>
        <w:tc>
          <w:tcPr>
            <w:tcW w:w="164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H</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Deployed IAM lab identities and access keys</w:t>
            </w:r>
          </w:p>
        </w:tc>
        <w:tc>
          <w:tcPr>
            <w:tcW w:w="179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Intentionally vulnerable resources remain available for potential misuse until cleanup is verified.</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T1098.003—potential policy-based escalation</w:t>
            </w:r>
          </w:p>
        </w:tc>
        <w:tc>
          <w:tcPr>
            <w:tcW w:w="120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3</w:t>
            </w:r>
          </w:p>
        </w:tc>
        <w:tc>
          <w:tcPr>
            <w:tcW w:w="1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5</w:t>
            </w:r>
          </w:p>
        </w:tc>
        <w:tc>
          <w:tcPr>
            <w:tcW w:w="75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15</w:t>
            </w:r>
          </w:p>
        </w:tc>
        <w:tc>
          <w:tcPr>
            <w:tcW w:w="164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H</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ourceText"/>
                <w:i/>
                <w:iCs/>
                <w:color w:val="0D2137"/>
                <w:sz w:val="20"/>
                <w:szCs w:val="20"/>
              </w:rPr>
              <w:t>intern_role</w:t>
            </w:r>
            <w:r>
              <w:rPr>
                <w:i/>
                <w:iCs/>
                <w:color w:val="0D2137"/>
                <w:sz w:val="20"/>
                <w:szCs w:val="20"/>
              </w:rPr>
              <w:t xml:space="preserve"> permissions boundary</w:t>
            </w:r>
          </w:p>
        </w:tc>
        <w:tc>
          <w:tcPr>
            <w:tcW w:w="179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S3-only boundary blocks the role’s original EC2 listing permission, potentially disrupting its intended function.</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Not directly applicable—control configuration issue</w:t>
            </w:r>
          </w:p>
        </w:tc>
        <w:tc>
          <w:tcPr>
            <w:tcW w:w="120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4</w:t>
            </w:r>
          </w:p>
        </w:tc>
        <w:tc>
          <w:tcPr>
            <w:tcW w:w="1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2</w:t>
            </w:r>
          </w:p>
        </w:tc>
        <w:tc>
          <w:tcPr>
            <w:tcW w:w="75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8</w:t>
            </w:r>
          </w:p>
        </w:tc>
        <w:tc>
          <w:tcPr>
            <w:tcW w:w="164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M</w:t>
            </w:r>
          </w:p>
        </w:tc>
      </w:tr>
    </w:tbl>
    <w:p>
      <w:pPr>
        <w:pStyle w:val="Normal"/>
        <w:spacing w:before="0" w:after="80"/>
        <w:rPr/>
      </w:pPr>
      <w:r>
        <w:rPr/>
      </w:r>
    </w:p>
    <w:p>
      <w:pPr>
        <w:pStyle w:val="Normal"/>
        <w:spacing w:before="0" w:after="120"/>
        <w:rPr/>
      </w:pPr>
      <w:r>
        <w:rPr>
          <w:i/>
          <w:iCs/>
          <w:color w:val="6B8CA3"/>
          <w:sz w:val="20"/>
          <w:szCs w:val="20"/>
        </w:rPr>
        <w:t>Score = Likelihood × Impact  |  1–4: Low  |  5–9: Medium  |  10–14: High  |  15–25: Critical</w:t>
      </w:r>
    </w:p>
    <w:p>
      <w:pPr>
        <w:pStyle w:val="Normal"/>
        <w:spacing w:before="0" w:after="0"/>
        <w:rPr/>
      </w:pPr>
      <w:r>
        <w:rPr/>
      </w:r>
    </w:p>
    <w:p>
      <w:pPr>
        <w:pStyle w:val="Heading2"/>
        <w:rPr>
          <w:b/>
          <w:bCs/>
          <w:color w:themeColor="text2" w:themeShade="bf" w:val="323E4F"/>
        </w:rPr>
      </w:pPr>
      <w:r>
        <w:rPr>
          <w:b/>
          <w:bCs/>
          <w:color w:themeColor="text2" w:themeShade="bf" w:val="323E4F"/>
        </w:rPr>
        <w:t>Phase E: Hosted Lab Integration</w:t>
      </w:r>
    </w:p>
    <w:tbl>
      <w:tblPr>
        <w:tblW w:w="9360"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2199"/>
        <w:gridCol w:w="7160"/>
      </w:tblGrid>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b w:val="false"/>
                <w:bCs w:val="false"/>
                <w:i/>
                <w:i/>
                <w:iCs/>
                <w:color w:val="2E7EB8"/>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Validate your skills using external premium labs.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180 minute</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PhaseE_cybr_for_premium, PhaseE_tryhackme_room_locked</w:t>
            </w:r>
          </w:p>
        </w:tc>
      </w:tr>
    </w:tbl>
    <w:p>
      <w:pPr>
        <w:pStyle w:val="Heading3"/>
        <w:rPr>
          <w:color w:val="auto"/>
        </w:rPr>
      </w:pPr>
      <w:r>
        <w:rPr>
          <w:color w:val="auto"/>
        </w:rPr>
        <w:t>Actions Taken</w:t>
      </w:r>
    </w:p>
    <w:p>
      <w:pPr>
        <w:pStyle w:val="Normal"/>
        <w:spacing w:before="60" w:after="80"/>
        <w:rPr>
          <w:color w:val="auto"/>
          <w:sz w:val="22"/>
          <w:szCs w:val="22"/>
        </w:rPr>
      </w:pPr>
      <w:r>
        <w:rPr>
          <w:i/>
          <w:iCs/>
          <w:color w:val="auto"/>
          <w:sz w:val="22"/>
          <w:szCs w:val="22"/>
        </w:rPr>
        <w:t xml:space="preserve">I reviewed the hosted-lab requirements for TryHackMe’s </w:t>
      </w:r>
      <w:r>
        <w:rPr>
          <w:rStyle w:val="Emphasis"/>
          <w:i/>
          <w:iCs/>
          <w:color w:val="auto"/>
          <w:sz w:val="22"/>
          <w:szCs w:val="22"/>
        </w:rPr>
        <w:t>The Quest for Least Privilege</w:t>
      </w:r>
      <w:r>
        <w:rPr>
          <w:i/>
          <w:iCs/>
          <w:color w:val="auto"/>
          <w:sz w:val="22"/>
          <w:szCs w:val="22"/>
        </w:rPr>
        <w:t xml:space="preserve"> and Cybr’s </w:t>
      </w:r>
      <w:r>
        <w:rPr>
          <w:rStyle w:val="Emphasis"/>
          <w:i/>
          <w:iCs/>
          <w:color w:val="auto"/>
          <w:sz w:val="22"/>
          <w:szCs w:val="22"/>
        </w:rPr>
        <w:t>Check IAM Policies Against a Deny List with IAM Access Analyzer</w:t>
      </w:r>
      <w:r>
        <w:rPr>
          <w:i/>
          <w:iCs/>
          <w:color w:val="auto"/>
          <w:sz w:val="22"/>
          <w:szCs w:val="22"/>
        </w:rPr>
        <w:t xml:space="preserve">. Both required premium access, which I did not have. I informed the Mentor and received approval to skip them. No hosted-lab commands were executed, and no completion certificates or screenshots are claimed. </w:t>
      </w:r>
    </w:p>
    <w:p>
      <w:pPr>
        <w:pStyle w:val="Normal"/>
        <w:spacing w:before="40" w:after="80"/>
        <w:rPr>
          <w:i/>
          <w:i/>
          <w:iCs/>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Include relevant command outputs, configuration snippets, or tool screenshots inline. Label each screenshot as Figure X with a one-sentence caption.</w:t>
      </w:r>
    </w:p>
    <w:p>
      <w:pPr>
        <w:pStyle w:val="Heading3"/>
        <w:rPr>
          <w:i/>
          <w:i/>
          <w:iCs/>
          <w:u w:val="none"/>
        </w:rPr>
      </w:pPr>
      <w:r>
        <w:rPr>
          <w:i/>
          <w:iCs/>
          <w:color w:val="auto"/>
          <w:u w:val="none"/>
        </w:rPr>
        <w:t>Key Observations</w:t>
      </w:r>
    </w:p>
    <w:p>
      <w:pPr>
        <w:pStyle w:val="Normal"/>
        <w:rPr>
          <w:color w:val="auto"/>
        </w:rPr>
      </w:pPr>
      <w:r>
        <w:rPr>
          <w:i/>
          <w:iCs/>
          <w:color w:val="auto"/>
        </w:rPr>
        <w:t xml:space="preserve">Premium access prevented completion of the external validation activities. The policy simulations and IAM Access Analyzer checks performed in other phases provided practical evidence, but did not constitute completion of these hosted labs. Phase E is therefore recorded as </w:t>
      </w:r>
      <w:r>
        <w:rPr>
          <w:rStyle w:val="Strong"/>
          <w:i/>
          <w:iCs/>
          <w:color w:val="auto"/>
        </w:rPr>
        <w:t>skipped with Mentor approval</w:t>
      </w:r>
      <w:r>
        <w:rPr>
          <w:i/>
          <w:iCs/>
          <w:color w:val="auto"/>
        </w:rPr>
        <w:t xml:space="preserve">. </w:t>
      </w:r>
    </w:p>
    <w:p>
      <w:pPr>
        <w:pStyle w:val="Heading3"/>
        <w:rPr>
          <w:i/>
          <w:i/>
          <w:iCs/>
          <w:color w:val="auto"/>
        </w:rPr>
      </w:pPr>
      <w:r>
        <w:rPr>
          <w:i/>
          <w:iCs/>
          <w:color w:val="auto"/>
        </w:rPr>
      </w:r>
    </w:p>
    <w:p>
      <w:pPr>
        <w:pStyle w:val="Heading3"/>
        <w:rPr>
          <w:color w:val="auto"/>
        </w:rPr>
      </w:pPr>
      <w:r>
        <w:rPr>
          <w:color w:val="auto"/>
        </w:rPr>
        <w:t>Evidence Produced</w:t>
      </w:r>
    </w:p>
    <w:p>
      <w:pPr>
        <w:pStyle w:val="Normal"/>
        <w:spacing w:before="60" w:after="80"/>
        <w:rPr>
          <w:color w:val="auto"/>
          <w:sz w:val="22"/>
          <w:szCs w:val="22"/>
        </w:rPr>
      </w:pPr>
      <w:r>
        <w:rPr>
          <w:color w:val="auto"/>
          <w:sz w:val="22"/>
          <w:szCs w:val="22"/>
        </w:rPr>
      </w:r>
    </w:p>
    <w:p>
      <w:pPr>
        <w:pStyle w:val="ListParagraph"/>
        <w:numPr>
          <w:ilvl w:val="0"/>
          <w:numId w:val="89"/>
        </w:numPr>
        <w:spacing w:lineRule="auto" w:line="240" w:before="40" w:after="40"/>
        <w:rPr>
          <w:i/>
          <w:i/>
          <w:iCs/>
        </w:rPr>
      </w:pPr>
      <w:r>
        <w:rPr>
          <w:i/>
          <w:iCs/>
          <w:color w:val="auto"/>
          <w:sz w:val="22"/>
          <w:szCs w:val="22"/>
        </w:rPr>
        <w:t>PhaseE_cybr_for_premium.pdf — Show cybr page indicating premium subsccription</w:t>
      </w:r>
    </w:p>
    <w:p>
      <w:pPr>
        <w:pStyle w:val="ListParagraph"/>
        <w:numPr>
          <w:ilvl w:val="0"/>
          <w:numId w:val="90"/>
        </w:numPr>
        <w:spacing w:lineRule="auto" w:line="240" w:before="40" w:after="40"/>
        <w:rPr>
          <w:i/>
          <w:i/>
          <w:iCs/>
        </w:rPr>
      </w:pPr>
      <w:r>
        <w:rPr>
          <w:i/>
          <w:iCs/>
          <w:color w:val="auto"/>
          <w:sz w:val="22"/>
          <w:szCs w:val="22"/>
        </w:rPr>
        <w:t>PhaseE_tryhackme_room_locked— Show tryhackme indicating premium subsctriptions</w:t>
      </w:r>
    </w:p>
    <w:p>
      <w:pPr>
        <w:pStyle w:val="Normal"/>
        <w:spacing w:before="40" w:after="40"/>
        <w:ind w:left="360"/>
        <w:rPr>
          <w:color w:val="auto"/>
          <w:sz w:val="22"/>
          <w:szCs w:val="22"/>
        </w:rPr>
      </w:pPr>
      <w:r>
        <w:rPr>
          <w:color w:val="auto"/>
          <w:sz w:val="22"/>
          <w:szCs w:val="22"/>
        </w:rPr>
      </w:r>
    </w:p>
    <w:p>
      <w:pPr>
        <w:pStyle w:val="Heading2"/>
        <w:rPr>
          <w:b/>
          <w:bCs/>
          <w:color w:themeColor="text2" w:themeShade="bf" w:val="323E4F"/>
        </w:rPr>
      </w:pPr>
      <w:r>
        <w:rPr>
          <w:b/>
          <w:bCs/>
          <w:color w:themeColor="text2" w:themeShade="bf" w:val="323E4F"/>
        </w:rPr>
        <w:t>Phase F: Documentation &amp; Reporting</w:t>
      </w:r>
    </w:p>
    <w:tbl>
      <w:tblPr>
        <w:tblW w:w="9360"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2199"/>
        <w:gridCol w:w="7160"/>
      </w:tblGrid>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b w:val="false"/>
                <w:bCs w:val="false"/>
                <w:i/>
                <w:i/>
                <w:iCs/>
                <w:color w:val="5983B0"/>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5983B0"/>
                <w:spacing w:val="0"/>
                <w:sz w:val="20"/>
                <w:szCs w:val="20"/>
              </w:rPr>
              <w:t>Produce a professional report summarizing findings, mitigations, and recommendations.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90 minutes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 xml:space="preserve"> </w:t>
            </w:r>
            <w:r>
              <w:rPr>
                <w:i/>
                <w:iCs/>
                <w:color w:val="2E7EB8"/>
                <w:sz w:val="20"/>
                <w:szCs w:val="20"/>
              </w:rPr>
              <w:t>PhaseF_CSE_AWS_L_006_04_YNT_20261017.pdf</w:t>
            </w:r>
          </w:p>
        </w:tc>
      </w:tr>
    </w:tbl>
    <w:p>
      <w:pPr>
        <w:pStyle w:val="Heading3"/>
        <w:rPr>
          <w:color w:val="auto"/>
        </w:rPr>
      </w:pPr>
      <w:r>
        <w:rPr>
          <w:color w:val="auto"/>
        </w:rPr>
        <w:t>Actions Taken</w:t>
      </w:r>
    </w:p>
    <w:p>
      <w:pPr>
        <w:pStyle w:val="BodyText"/>
        <w:spacing w:before="60" w:after="80"/>
        <w:rPr>
          <w:i/>
          <w:i/>
          <w:iCs/>
          <w:color w:val="auto"/>
          <w:sz w:val="22"/>
          <w:szCs w:val="22"/>
        </w:rPr>
      </w:pPr>
      <w:r>
        <w:rPr>
          <w:i/>
          <w:iCs/>
          <w:color w:val="auto"/>
          <w:sz w:val="22"/>
          <w:szCs w:val="22"/>
        </w:rPr>
        <w:t>I organized the policies, screenshots, simulation results, and validation output, then updated the GitHub documentation for Phases B, C, and D. I documented the Terraform deployment, Data Analyst policy tests, permissions boundary results, and troubleshooting encountered.</w:t>
      </w:r>
    </w:p>
    <w:p>
      <w:pPr>
        <w:pStyle w:val="BodyText"/>
        <w:spacing w:lineRule="auto" w:line="259" w:before="60" w:after="80"/>
        <w:rPr>
          <w:i/>
          <w:i/>
          <w:iCs/>
          <w:color w:val="auto"/>
          <w:sz w:val="22"/>
          <w:szCs w:val="22"/>
        </w:rPr>
      </w:pPr>
      <w:r>
        <w:rPr>
          <w:i/>
          <w:iCs/>
          <w:color w:val="auto"/>
          <w:sz w:val="22"/>
          <w:szCs w:val="22"/>
        </w:rPr>
        <w:t>I prepared the report sections covering objectives, architecture, tool configuration, methodology, observations, and evidence. I also developed a threat model and risk matrix addressing excessive IAM permissions, incorrect profile selection, vulnerable lab resources, and boundary-related functionality restrictions.</w:t>
      </w:r>
    </w:p>
    <w:p>
      <w:pPr>
        <w:pStyle w:val="BodyText"/>
        <w:spacing w:lineRule="auto" w:line="259" w:before="60" w:after="80"/>
        <w:rPr>
          <w:color w:val="auto"/>
          <w:sz w:val="22"/>
          <w:szCs w:val="22"/>
        </w:rPr>
      </w:pPr>
      <w:r>
        <w:rPr>
          <w:i/>
          <w:iCs/>
          <w:color w:val="auto"/>
          <w:sz w:val="22"/>
          <w:szCs w:val="22"/>
        </w:rPr>
        <w:t xml:space="preserve">I recorded Phase E as skipped with Mentor approval because the labs required premium access. I distinguished simulation results from live attack outcomes, declared ChatGPT’s assistance, and recorded cleanup as </w:t>
      </w:r>
      <w:r>
        <w:rPr>
          <w:rStyle w:val="Strong"/>
          <w:i/>
          <w:iCs/>
          <w:color w:val="auto"/>
          <w:sz w:val="22"/>
          <w:szCs w:val="22"/>
        </w:rPr>
        <w:t>not yet verified</w:t>
      </w:r>
      <w:r>
        <w:rPr>
          <w:i/>
          <w:iCs/>
          <w:color w:val="auto"/>
          <w:sz w:val="22"/>
          <w:szCs w:val="22"/>
        </w:rPr>
        <w:t>.</w:t>
      </w:r>
    </w:p>
    <w:p>
      <w:pPr>
        <w:pStyle w:val="Normal"/>
        <w:spacing w:before="60" w:after="80"/>
        <w:rPr>
          <w:i/>
          <w:i/>
          <w:iCs/>
          <w:color w:val="auto"/>
          <w:sz w:val="22"/>
          <w:szCs w:val="22"/>
        </w:rPr>
      </w:pPr>
      <w:r>
        <w:rPr>
          <w:i/>
          <w:iCs/>
          <w:color w:val="auto"/>
          <w:sz w:val="22"/>
          <w:szCs w:val="22"/>
        </w:rPr>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Include relevant command outputs, configuration snippets, or tool screenshots inline. Label each screenshot as Figure X with a one-sentence caption.</w:t>
      </w:r>
    </w:p>
    <w:p>
      <w:pPr>
        <w:pStyle w:val="Heading3"/>
        <w:rPr>
          <w:color w:val="auto"/>
        </w:rPr>
      </w:pPr>
      <w:r>
        <w:rPr>
          <w:color w:val="auto"/>
        </w:rPr>
        <w:t>Key Observations</w:t>
      </w:r>
    </w:p>
    <w:p>
      <w:pPr>
        <w:pStyle w:val="BodyText"/>
        <w:spacing w:lineRule="auto" w:line="259" w:before="60" w:after="80"/>
        <w:rPr>
          <w:i/>
          <w:i/>
          <w:iCs/>
          <w:color w:val="auto"/>
          <w:sz w:val="22"/>
          <w:szCs w:val="22"/>
        </w:rPr>
      </w:pPr>
      <w:r>
        <w:rPr>
          <w:i/>
          <w:iCs/>
          <w:color w:val="auto"/>
          <w:sz w:val="22"/>
          <w:szCs w:val="22"/>
        </w:rPr>
        <w:t>Reviewing the evidence showed that policy simulation and validation provide complementary assurance. The simulations confirmed specific allowed and denied actions, while Access Analyzer returned no validation findings; neither established that every privilege escalation path was blocked.</w:t>
      </w:r>
    </w:p>
    <w:p>
      <w:pPr>
        <w:pStyle w:val="BodyText"/>
        <w:spacing w:lineRule="auto" w:line="259" w:before="60" w:after="80"/>
        <w:rPr>
          <w:i/>
          <w:i/>
          <w:iCs/>
          <w:color w:val="auto"/>
          <w:sz w:val="22"/>
          <w:szCs w:val="22"/>
        </w:rPr>
      </w:pPr>
      <w:r>
        <w:rPr>
          <w:i/>
          <w:iCs/>
          <w:color w:val="auto"/>
          <w:sz w:val="22"/>
          <w:szCs w:val="22"/>
        </w:rPr>
        <w:t>The documentation also highlighted the importance of explicit AWS profile selection and matching permissions boundaries to business needs. The boundary restricted the tested escalation-related permission but also blocked the initial role’s legitimate EC2 listing permission.</w:t>
      </w:r>
    </w:p>
    <w:p>
      <w:pPr>
        <w:pStyle w:val="BodyText"/>
        <w:spacing w:lineRule="auto" w:line="259" w:before="60" w:after="80"/>
        <w:rPr>
          <w:i/>
          <w:i/>
          <w:iCs/>
          <w:color w:val="auto"/>
          <w:sz w:val="22"/>
          <w:szCs w:val="22"/>
        </w:rPr>
      </w:pPr>
      <w:r>
        <w:rPr>
          <w:i/>
          <w:iCs/>
          <w:color w:val="auto"/>
          <w:sz w:val="22"/>
          <w:szCs w:val="22"/>
        </w:rPr>
        <w:t>The report distinguishes verified results from limitations: testing was simulated, premium labs were skipped with Mentor approval, and cleanup remained unverified. These distinctions keep the findings accurate and identify outstanding work.</w:t>
      </w:r>
    </w:p>
    <w:p>
      <w:pPr>
        <w:pStyle w:val="Normal"/>
        <w:spacing w:before="60" w:after="80"/>
        <w:rPr>
          <w:color w:val="auto"/>
          <w:sz w:val="22"/>
          <w:szCs w:val="22"/>
        </w:rPr>
      </w:pPr>
      <w:r>
        <w:rPr>
          <w:color w:val="auto"/>
          <w:sz w:val="22"/>
          <w:szCs w:val="22"/>
        </w:rPr>
      </w:r>
    </w:p>
    <w:p>
      <w:pPr>
        <w:pStyle w:val="Heading3"/>
        <w:rPr>
          <w:color w:val="auto"/>
        </w:rPr>
      </w:pPr>
      <w:r>
        <w:rPr>
          <w:color w:val="auto"/>
        </w:rPr>
        <w:t>Evidence Produced</w:t>
      </w:r>
    </w:p>
    <w:p>
      <w:pPr>
        <w:pStyle w:val="ListParagraph"/>
        <w:numPr>
          <w:ilvl w:val="0"/>
          <w:numId w:val="91"/>
        </w:numPr>
        <w:spacing w:lineRule="auto" w:line="240" w:before="40" w:after="40"/>
        <w:rPr>
          <w:color w:val="auto"/>
          <w:sz w:val="22"/>
          <w:szCs w:val="22"/>
        </w:rPr>
      </w:pPr>
      <w:r>
        <w:rPr>
          <w:color w:val="auto"/>
          <w:sz w:val="22"/>
          <w:szCs w:val="22"/>
        </w:rPr>
        <w:t xml:space="preserve"> </w:t>
      </w:r>
      <w:r>
        <w:rPr>
          <w:b w:val="false"/>
          <w:bCs w:val="false"/>
          <w:i/>
          <w:iCs/>
          <w:color w:val="000000"/>
          <w:sz w:val="20"/>
          <w:szCs w:val="20"/>
        </w:rPr>
        <w:t>PhaseF_CSE_AWS_L_006_04_YNT_20261017.pdf</w:t>
      </w:r>
      <w:r>
        <w:rPr>
          <w:b w:val="false"/>
          <w:bCs w:val="false"/>
          <w:color w:val="000000"/>
          <w:sz w:val="22"/>
          <w:szCs w:val="22"/>
        </w:rPr>
        <w:t xml:space="preserve">  </w:t>
      </w:r>
      <w:r>
        <w:rPr>
          <w:b w:val="false"/>
          <w:bCs w:val="false"/>
          <w:color w:val="auto"/>
          <w:sz w:val="22"/>
          <w:szCs w:val="22"/>
        </w:rPr>
        <w:t>- Shows Report</w:t>
      </w:r>
    </w:p>
    <w:p>
      <w:pPr>
        <w:pStyle w:val="ListParagraph"/>
        <w:spacing w:lineRule="auto" w:line="240" w:before="40" w:after="40"/>
        <w:rPr>
          <w:color w:val="auto"/>
          <w:sz w:val="22"/>
          <w:szCs w:val="22"/>
        </w:rPr>
      </w:pPr>
      <w:r>
        <w:rPr>
          <w:color w:val="auto"/>
          <w:sz w:val="22"/>
          <w:szCs w:val="22"/>
        </w:rPr>
      </w:r>
    </w:p>
    <w:p>
      <w:pPr>
        <w:pStyle w:val="Normal"/>
        <w:spacing w:lineRule="auto" w:line="240" w:before="0" w:after="0"/>
        <w:rPr>
          <w:color w:val="auto"/>
          <w:sz w:val="22"/>
          <w:szCs w:val="22"/>
        </w:rPr>
      </w:pPr>
      <w:r>
        <w:rPr>
          <w:color w:val="auto"/>
          <w:sz w:val="22"/>
          <w:szCs w:val="22"/>
        </w:rPr>
      </w:r>
      <w:r>
        <w:br w:type="page"/>
      </w:r>
    </w:p>
    <w:p>
      <w:pPr>
        <w:pStyle w:val="Heading1"/>
        <w:pBdr>
          <w:bottom w:val="single" w:sz="8" w:space="6" w:color="146C94"/>
        </w:pBdr>
        <w:spacing w:before="0" w:after="160"/>
        <w:rPr/>
      </w:pPr>
      <w:r>
        <w:rPr>
          <w:b/>
          <w:bCs/>
          <w:color w:val="0D2137"/>
        </w:rPr>
        <w:t>4.0 Findings</w:t>
      </w:r>
    </w:p>
    <w:p>
      <w:pPr>
        <w:pStyle w:val="Normal"/>
        <w:spacing w:before="0" w:after="120"/>
        <w:rPr>
          <w:color w:val="auto"/>
          <w:sz w:val="22"/>
          <w:szCs w:val="22"/>
        </w:rPr>
      </w:pPr>
      <w:r>
        <w:rPr>
          <w:i/>
          <w:iCs/>
          <w:color w:val="auto"/>
          <w:sz w:val="22"/>
          <w:szCs w:val="22"/>
        </w:rPr>
        <w:t>[Document every significant output of your task here. Findings for cloud security tasks include: misconfigurations, IAM policy weaknesses, overly permissive trust policies, public access exposures, encryption gaps, logging or monitoring blind spots, anomalous API activity, privilege escalation paths, and compliance deviations. If baseline checks were fully compliant with no anomalies, document that result as a finding and explain its significance.]</w:t>
      </w:r>
    </w:p>
    <w:p>
      <w:pPr>
        <w:pStyle w:val="Heading2"/>
        <w:rPr>
          <w:b/>
          <w:bCs/>
          <w:color w:themeColor="text2" w:themeShade="bf" w:val="323E4F"/>
        </w:rPr>
      </w:pPr>
      <w:r>
        <w:rPr>
          <w:b/>
          <w:bCs/>
          <w:color w:themeColor="text2" w:themeShade="bf" w:val="323E4F"/>
        </w:rPr>
        <w:t>4.1 Findings Summary</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358"/>
        <w:gridCol w:w="1881"/>
        <w:gridCol w:w="1611"/>
        <w:gridCol w:w="1881"/>
        <w:gridCol w:w="806"/>
        <w:gridCol w:w="674"/>
        <w:gridCol w:w="806"/>
        <w:gridCol w:w="2187"/>
      </w:tblGrid>
      <w:tr>
        <w:trPr>
          <w:tblHeader w:val="true"/>
        </w:trPr>
        <w:tc>
          <w:tcPr>
            <w:tcW w:w="35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88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 Title</w:t>
            </w:r>
          </w:p>
        </w:tc>
        <w:tc>
          <w:tcPr>
            <w:tcW w:w="161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Type / Category</w:t>
            </w:r>
          </w:p>
        </w:tc>
        <w:tc>
          <w:tcPr>
            <w:tcW w:w="188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Service / Resource</w:t>
            </w:r>
          </w:p>
        </w:tc>
        <w:tc>
          <w:tcPr>
            <w:tcW w:w="80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Ref.</w:t>
            </w:r>
          </w:p>
        </w:tc>
        <w:tc>
          <w:tcPr>
            <w:tcW w:w="67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Phase</w:t>
            </w:r>
          </w:p>
        </w:tc>
        <w:tc>
          <w:tcPr>
            <w:tcW w:w="80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Severity</w:t>
            </w:r>
          </w:p>
        </w:tc>
        <w:tc>
          <w:tcPr>
            <w:tcW w:w="218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Evidence Ref.</w:t>
            </w:r>
          </w:p>
        </w:tc>
      </w:tr>
      <w:tr>
        <w:trPr/>
        <w:tc>
          <w:tcPr>
            <w:tcW w:w="35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1</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Unrestricted IAM policy-attachment permission</w:t>
            </w:r>
          </w:p>
        </w:tc>
        <w:tc>
          <w:tcPr>
            <w:tcW w:w="161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Excessive permissions / potential privilege escalation</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privesc9-AttachRolePolicy-role</w:t>
            </w:r>
            <w:r>
              <w:rPr>
                <w:i/>
                <w:iCs/>
                <w:color w:val="0D2137"/>
                <w:sz w:val="20"/>
                <w:szCs w:val="20"/>
              </w:rPr>
              <w:t xml:space="preserve"> and its managed policy</w:t>
            </w:r>
          </w:p>
        </w:tc>
        <w:tc>
          <w:tcPr>
            <w:tcW w:w="80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T1098.003</w:t>
            </w:r>
          </w:p>
        </w:tc>
        <w:tc>
          <w:tcPr>
            <w:tcW w:w="67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 D</w:t>
            </w:r>
          </w:p>
        </w:tc>
        <w:tc>
          <w:tcPr>
            <w:tcW w:w="80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Critical</w:t>
            </w:r>
          </w:p>
        </w:tc>
        <w:tc>
          <w:tcPr>
            <w:tcW w:w="218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PhaseD_Privesc_Before_Boundary.pn</w:t>
            </w:r>
          </w:p>
        </w:tc>
      </w:tr>
      <w:tr>
        <w:trPr/>
        <w:tc>
          <w:tcPr>
            <w:tcW w:w="3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2</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Incorrect AWS profile selected during initial deployment</w:t>
            </w:r>
          </w:p>
        </w:tc>
        <w:tc>
          <w:tcPr>
            <w:tcW w:w="161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Configuration / account-scope error</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AWS CLI default profile and Terraform provider</w:t>
            </w:r>
          </w:p>
        </w:tc>
        <w:tc>
          <w:tcPr>
            <w:tcW w:w="80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Not directly applicable</w:t>
            </w:r>
          </w:p>
        </w:tc>
        <w:tc>
          <w:tcPr>
            <w:tcW w:w="67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PhaseB</w:t>
            </w:r>
          </w:p>
        </w:tc>
        <w:tc>
          <w:tcPr>
            <w:tcW w:w="80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High</w:t>
            </w:r>
          </w:p>
        </w:tc>
        <w:tc>
          <w:tcPr>
            <w:tcW w:w="218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Quarantine-denial output; failed-attempt state listing</w:t>
            </w:r>
          </w:p>
        </w:tc>
      </w:tr>
      <w:tr>
        <w:trPr/>
        <w:tc>
          <w:tcPr>
            <w:tcW w:w="35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3</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Vulnerable lab resources awaiting cleanup verification</w:t>
            </w:r>
          </w:p>
        </w:tc>
        <w:tc>
          <w:tcPr>
            <w:tcW w:w="161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Residual exposure / resource lifecycle</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Terraform-deployed IAM identities, policies, and access keys</w:t>
            </w:r>
          </w:p>
        </w:tc>
        <w:tc>
          <w:tcPr>
            <w:tcW w:w="80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T1098.003—potential escalation</w:t>
            </w:r>
          </w:p>
        </w:tc>
        <w:tc>
          <w:tcPr>
            <w:tcW w:w="67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rPr>
              <w:t>Phase B/F</w:t>
            </w:r>
          </w:p>
        </w:tc>
        <w:tc>
          <w:tcPr>
            <w:tcW w:w="80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High</w:t>
            </w:r>
          </w:p>
        </w:tc>
        <w:tc>
          <w:tcPr>
            <w:tcW w:w="218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sz w:val="20"/>
                <w:szCs w:val="20"/>
              </w:rPr>
              <w:t>PhaseB_Terraform_Deployment.png</w:t>
            </w:r>
          </w:p>
        </w:tc>
      </w:tr>
      <w:tr>
        <w:trPr/>
        <w:tc>
          <w:tcPr>
            <w:tcW w:w="3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4</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Boundary blocked the role’s original EC2 permission</w:t>
            </w:r>
          </w:p>
        </w:tc>
        <w:tc>
          <w:tcPr>
            <w:tcW w:w="161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Control misalignment / potential functionality restriction</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ourceText"/>
                <w:sz w:val="20"/>
                <w:szCs w:val="20"/>
              </w:rPr>
              <w:t>intern_role</w:t>
            </w:r>
            <w:r>
              <w:rPr>
                <w:sz w:val="20"/>
                <w:szCs w:val="20"/>
              </w:rPr>
              <w:t xml:space="preserve"> and </w:t>
            </w:r>
            <w:r>
              <w:rPr>
                <w:rStyle w:val="SourceText"/>
                <w:sz w:val="20"/>
                <w:szCs w:val="20"/>
              </w:rPr>
              <w:t>InternLabRestrictAdminBoundary</w:t>
            </w:r>
          </w:p>
        </w:tc>
        <w:tc>
          <w:tcPr>
            <w:tcW w:w="80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Not directly applicable</w:t>
            </w:r>
          </w:p>
        </w:tc>
        <w:tc>
          <w:tcPr>
            <w:tcW w:w="67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rPr>
              <w:t>Phase D</w:t>
            </w:r>
          </w:p>
        </w:tc>
        <w:tc>
          <w:tcPr>
            <w:tcW w:w="80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Medium</w:t>
            </w:r>
          </w:p>
        </w:tc>
        <w:tc>
          <w:tcPr>
            <w:tcW w:w="218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ourceText"/>
                <w:sz w:val="20"/>
                <w:szCs w:val="20"/>
              </w:rPr>
              <w:t>PhaseD_Before_Boundary.png</w:t>
            </w:r>
            <w:r>
              <w:rPr>
                <w:sz w:val="20"/>
                <w:szCs w:val="20"/>
              </w:rPr>
              <w:t xml:space="preserve">; </w:t>
            </w:r>
            <w:r>
              <w:rPr>
                <w:rStyle w:val="SourceText"/>
                <w:sz w:val="20"/>
                <w:szCs w:val="20"/>
              </w:rPr>
              <w:t>PhaseD_After_Boundary_Denied.png</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Cloud security finding types: Misconfiguration — incorrect resource setting (e.g. public S3 bucket); Access Control Weakness — overly permissive IAM policy or role trust; Logging Gap — CloudTrail, Config, or GuardDuty not enabled or covering required events; Encryption Gap — data at rest or in transit not encrypted; Privilege Escalation Path — role chaining, assume-role abuse, or policy rollback risk; Anomalous Activity — unusual API call patterns detected in CloudTrail logs; Compliance Deviation — resource fails CIS AWS Benchmark or ISO 27001 control check.</w:t>
      </w:r>
    </w:p>
    <w:p>
      <w:pPr>
        <w:pStyle w:val="Normal"/>
        <w:spacing w:before="0" w:after="80"/>
        <w:rPr/>
      </w:pPr>
      <w:r>
        <w:rPr/>
      </w:r>
    </w:p>
    <w:p>
      <w:pPr>
        <w:pStyle w:val="Heading2"/>
        <w:rPr>
          <w:b/>
          <w:bCs/>
          <w:color w:themeColor="text2" w:themeShade="bf" w:val="323E4F"/>
        </w:rPr>
      </w:pPr>
      <w:r>
        <w:rPr>
          <w:b/>
          <w:bCs/>
          <w:color w:themeColor="text2" w:themeShade="bf" w:val="323E4F"/>
        </w:rPr>
        <w:t>4.2 Detailed Finding Analysis</w:t>
      </w:r>
    </w:p>
    <w:p>
      <w:pPr>
        <w:pStyle w:val="Normal"/>
        <w:spacing w:before="0" w:after="120"/>
        <w:rPr>
          <w:color w:val="auto"/>
          <w:sz w:val="22"/>
          <w:szCs w:val="22"/>
        </w:rPr>
      </w:pPr>
      <w:r>
        <w:rPr>
          <w:i/>
          <w:iCs/>
          <w:color w:val="auto"/>
          <w:sz w:val="22"/>
          <w:szCs w:val="22"/>
        </w:rPr>
        <w:t>[Write a detailed analysis card for each finding in the summary table. Aim for 3–5 detailed cards; additional minor findings may appear in the summary table only.]</w:t>
      </w:r>
    </w:p>
    <w:p>
      <w:pPr>
        <w:pStyle w:val="Heading3"/>
        <w:spacing w:before="200" w:after="80"/>
        <w:rPr>
          <w:sz w:val="28"/>
          <w:szCs w:val="28"/>
        </w:rPr>
      </w:pPr>
      <w:r>
        <w:rPr>
          <w:b/>
          <w:bCs/>
          <w:color w:val="0D2137"/>
          <w:sz w:val="22"/>
          <w:szCs w:val="22"/>
        </w:rPr>
        <w:t>Finding 1:</w:t>
      </w:r>
      <w:r>
        <w:rPr>
          <w:b/>
          <w:bCs/>
          <w:i/>
          <w:iCs/>
          <w:color w:val="0D2137"/>
          <w:sz w:val="22"/>
          <w:szCs w:val="22"/>
        </w:rPr>
        <w:t xml:space="preserve"> </w:t>
      </w:r>
      <w:r>
        <w:rPr>
          <w:b w:val="false"/>
          <w:bCs w:val="false"/>
          <w:i/>
          <w:iCs/>
          <w:color w:val="000000"/>
        </w:rPr>
        <w:t xml:space="preserve">Unrestricted IAM Policy-Attachment Permission </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7"/>
        <w:gridCol w:w="7467"/>
      </w:tblGrid>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Unrestricted IAM policy-attachment permission</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Excessive permissions / potential privilege escalation</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IAM role: </w:t>
            </w:r>
            <w:r>
              <w:rPr>
                <w:rStyle w:val="SourceText"/>
                <w:i/>
                <w:iCs/>
                <w:color w:val="0D2137"/>
                <w:sz w:val="20"/>
                <w:szCs w:val="20"/>
              </w:rPr>
              <w:t>privesc9-AttachRolePolicy-role</w:t>
            </w:r>
            <w:r>
              <w:rPr>
                <w:i/>
                <w:iCs/>
                <w:color w:val="0D2137"/>
                <w:sz w:val="20"/>
                <w:szCs w:val="20"/>
              </w:rPr>
              <w:t xml:space="preserve">; managed policy: </w:t>
            </w:r>
            <w:r>
              <w:rPr>
                <w:rStyle w:val="SourceText"/>
                <w:i/>
                <w:iCs/>
                <w:color w:val="0D2137"/>
                <w:sz w:val="20"/>
                <w:szCs w:val="20"/>
              </w:rPr>
              <w:t>privesc9-AttachRolePolicy</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The role’s policy allowed </w:t>
            </w:r>
            <w:r>
              <w:rPr>
                <w:rStyle w:val="SourceText"/>
                <w:i/>
                <w:iCs/>
                <w:color w:val="0D2137"/>
                <w:sz w:val="20"/>
                <w:szCs w:val="20"/>
              </w:rPr>
              <w:t>iam:AttachRolePolicy</w:t>
            </w:r>
            <w:r>
              <w:rPr>
                <w:i/>
                <w:iCs/>
                <w:color w:val="0D2137"/>
                <w:sz w:val="20"/>
                <w:szCs w:val="20"/>
              </w:rPr>
              <w:t xml:space="preserve"> on </w:t>
            </w:r>
            <w:r>
              <w:rPr>
                <w:rStyle w:val="SourceText"/>
                <w:i/>
                <w:iCs/>
                <w:color w:val="0D2137"/>
                <w:sz w:val="20"/>
                <w:szCs w:val="20"/>
              </w:rPr>
              <w:t>"Resource": "*"</w:t>
            </w:r>
            <w:r>
              <w:rPr>
                <w:i/>
                <w:iCs/>
                <w:color w:val="0D2137"/>
                <w:sz w:val="20"/>
                <w:szCs w:val="20"/>
              </w:rPr>
              <w:t xml:space="preserve">, without conditions. Before boundary attachment, simulation permitted the role to attach a managed policy to itself. After attachment, the same test returned </w:t>
            </w:r>
            <w:r>
              <w:rPr>
                <w:rStyle w:val="SourceText"/>
                <w:i/>
                <w:iCs/>
                <w:color w:val="0D2137"/>
                <w:sz w:val="20"/>
                <w:szCs w:val="20"/>
              </w:rPr>
              <w:t>implicitDeny</w:t>
            </w:r>
            <w:r>
              <w:rPr>
                <w:i/>
                <w:iCs/>
                <w:color w:val="0D2137"/>
                <w:sz w:val="20"/>
                <w:szCs w:val="20"/>
              </w:rPr>
              <w:t xml:space="preserve">, with </w:t>
            </w:r>
            <w:r>
              <w:rPr>
                <w:rStyle w:val="SourceText"/>
                <w:i/>
                <w:iCs/>
                <w:color w:val="0D2137"/>
                <w:sz w:val="20"/>
                <w:szCs w:val="20"/>
              </w:rPr>
              <w:t>AllowedByPermissionsBoundary: false</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Inspected the attached policy using </w:t>
            </w:r>
            <w:r>
              <w:rPr>
                <w:rStyle w:val="SourceText"/>
                <w:i/>
                <w:iCs/>
                <w:color w:val="0D2137"/>
                <w:sz w:val="20"/>
                <w:szCs w:val="20"/>
              </w:rPr>
              <w:t>aws iam get-policy-version</w:t>
            </w:r>
            <w:r>
              <w:rPr>
                <w:i/>
                <w:iCs/>
                <w:color w:val="0D2137"/>
                <w:sz w:val="20"/>
                <w:szCs w:val="20"/>
              </w:rPr>
              <w:t xml:space="preserve">, then compared before-and-after results using </w:t>
            </w:r>
            <w:r>
              <w:rPr>
                <w:rStyle w:val="SourceText"/>
                <w:i/>
                <w:iCs/>
                <w:color w:val="0D2137"/>
                <w:sz w:val="20"/>
                <w:szCs w:val="20"/>
              </w:rPr>
              <w:t>aws iam simulate-principal-policy</w:t>
            </w:r>
            <w:r>
              <w:rPr>
                <w:i/>
                <w:iCs/>
                <w:color w:val="0D2137"/>
                <w:sz w:val="20"/>
                <w:szCs w:val="20"/>
              </w:rPr>
              <w:t>.</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T1098.003 — Account Manipulation: Additional Cloud Roles.</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An attacker controlling the role could potentially attach a powerful policy to a role they can use. Resulting access could expose confidential data, permit unauthorized resource or permission changes, and enable service disruption, subject to other applicable controls.</w:t>
            </w:r>
          </w:p>
        </w:tc>
      </w:tr>
      <w:tr>
        <w:trPr>
          <w:trHeight w:val="463" w:hRule="atLeast"/>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trong"/>
                <w:i/>
                <w:iCs/>
                <w:color w:val="0D2137"/>
                <w:sz w:val="20"/>
                <w:szCs w:val="20"/>
              </w:rPr>
              <w:t>Critical before mitigation</w:t>
            </w:r>
            <w:r>
              <w:rPr>
                <w:i/>
                <w:iCs/>
                <w:color w:val="0D2137"/>
                <w:sz w:val="20"/>
                <w:szCs w:val="20"/>
              </w:rPr>
              <w:t>, consistent with the report’s risk matrix. The selected action was restricted in simulation; complete account compromise was not demonstrated.</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PhaseD_Privesc_Before_Boundary.png</w:t>
            </w:r>
            <w:r>
              <w:rPr>
                <w:i/>
                <w:iCs/>
                <w:color w:val="0D2137"/>
                <w:sz w:val="20"/>
                <w:szCs w:val="20"/>
              </w:rPr>
              <w:t xml:space="preserve">; </w:t>
            </w:r>
            <w:r>
              <w:rPr>
                <w:rStyle w:val="SourceText"/>
                <w:i/>
                <w:iCs/>
                <w:color w:val="0D2137"/>
                <w:sz w:val="20"/>
                <w:szCs w:val="20"/>
              </w:rPr>
              <w:t>PhaseD_Privesc_Boundary_Attached.png</w:t>
            </w:r>
            <w:r>
              <w:rPr>
                <w:i/>
                <w:iCs/>
                <w:color w:val="0D2137"/>
                <w:sz w:val="20"/>
                <w:szCs w:val="20"/>
              </w:rPr>
              <w:t xml:space="preserve">; </w:t>
            </w:r>
            <w:r>
              <w:rPr>
                <w:rStyle w:val="SourceText"/>
                <w:i/>
                <w:iCs/>
                <w:color w:val="0D2137"/>
                <w:sz w:val="20"/>
                <w:szCs w:val="20"/>
              </w:rPr>
              <w:t>PhaseD_Privesc_After_Boundary.png</w:t>
            </w:r>
            <w:r>
              <w:rPr>
                <w:i/>
                <w:iCs/>
                <w:color w:val="0D2137"/>
                <w:sz w:val="20"/>
                <w:szCs w:val="20"/>
              </w:rPr>
              <w:t>.</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Finding 2:</w:t>
      </w:r>
      <w:r>
        <w:rPr>
          <w:b/>
          <w:bCs/>
          <w:i/>
          <w:iCs/>
          <w:color w:val="0D2137"/>
          <w:sz w:val="22"/>
          <w:szCs w:val="22"/>
        </w:rPr>
        <w:t xml:space="preserve"> </w:t>
      </w:r>
      <w:r>
        <w:rPr>
          <w:i/>
          <w:iCs/>
          <w:color w:val="000000"/>
        </w:rPr>
        <w:t>Incorrect AWS Profile Selected During Initial Deployment</w:t>
      </w:r>
      <w:r>
        <w:rPr>
          <w:i/>
          <w:iCs/>
        </w:rPr>
        <w:t xml:space="preserve"> </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7"/>
        <w:gridCol w:w="7467"/>
      </w:tblGrid>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Incorrect AWS profile selected during initial deployment</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Configuration / account-scope error</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Local AWS CLI default profile and Terraform AWS provider</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Terraform initially used saved PwnedLabs credentials for </w:t>
            </w:r>
            <w:r>
              <w:rPr>
                <w:rStyle w:val="SourceText"/>
                <w:i/>
                <w:iCs/>
                <w:color w:val="0D2137"/>
                <w:sz w:val="20"/>
                <w:szCs w:val="20"/>
              </w:rPr>
              <w:t>dev01</w:t>
            </w:r>
            <w:r>
              <w:rPr>
                <w:i/>
                <w:iCs/>
                <w:color w:val="0D2137"/>
                <w:sz w:val="20"/>
                <w:szCs w:val="20"/>
              </w:rPr>
              <w:t xml:space="preserve"> instead of the intended personal sandbox. AWS denied resource creation through </w:t>
            </w:r>
            <w:r>
              <w:rPr>
                <w:rStyle w:val="SourceText"/>
                <w:i/>
                <w:iCs/>
                <w:color w:val="0D2137"/>
                <w:sz w:val="20"/>
                <w:szCs w:val="20"/>
              </w:rPr>
              <w:t>AWSCompromisedKeyQuarantineV3</w:t>
            </w:r>
            <w:r>
              <w:rPr>
                <w:i/>
                <w:iCs/>
                <w:color w:val="0D2137"/>
                <w:sz w:val="20"/>
                <w:szCs w:val="20"/>
              </w:rPr>
              <w:t>. The subsequent state listing contained only data sources, with no managed resources recorded.</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Examined the account and user named in Terraform’s </w:t>
            </w:r>
            <w:r>
              <w:rPr>
                <w:rStyle w:val="SourceText"/>
                <w:i/>
                <w:iCs/>
                <w:color w:val="0D2137"/>
                <w:sz w:val="20"/>
                <w:szCs w:val="20"/>
              </w:rPr>
              <w:t>AccessDenied</w:t>
            </w:r>
            <w:r>
              <w:rPr>
                <w:i/>
                <w:iCs/>
                <w:color w:val="0D2137"/>
                <w:sz w:val="20"/>
                <w:szCs w:val="20"/>
              </w:rPr>
              <w:t xml:space="preserve"> error and checked </w:t>
            </w:r>
            <w:r>
              <w:rPr>
                <w:rStyle w:val="SourceText"/>
                <w:i/>
                <w:iCs/>
                <w:color w:val="0D2137"/>
                <w:sz w:val="20"/>
                <w:szCs w:val="20"/>
              </w:rPr>
              <w:t>terraform state list</w:t>
            </w:r>
            <w:r>
              <w:rPr>
                <w:i/>
                <w:iCs/>
                <w:color w:val="0D2137"/>
                <w:sz w:val="20"/>
                <w:szCs w:val="20"/>
              </w:rPr>
              <w:t>.</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No direct ATT&amp;CK mapping</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Deployment in an unintended account could create unauthorized resources, alter permissions, or expose credentials, affecting confidentiality and integrity</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High</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Initial quarantine-denial output; failed-attempt </w:t>
            </w:r>
            <w:r>
              <w:rPr>
                <w:rStyle w:val="SourceText"/>
                <w:i/>
                <w:iCs/>
                <w:color w:val="0D2137"/>
                <w:sz w:val="20"/>
                <w:szCs w:val="20"/>
              </w:rPr>
              <w:t>terraform state list</w:t>
            </w:r>
            <w:r>
              <w:rPr>
                <w:i/>
                <w:iCs/>
                <w:color w:val="0D2137"/>
                <w:sz w:val="20"/>
                <w:szCs w:val="20"/>
              </w:rPr>
              <w:t xml:space="preserve"> output; sandbox identity verification and profile configuration evidence.</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 xml:space="preserve">Finding 3: </w:t>
      </w:r>
      <w:r>
        <w:rPr>
          <w:i/>
          <w:iCs/>
          <w:color w:val="000000"/>
        </w:rPr>
        <w:t>Boundary Blocked the Role’s Original EC2 Permissio</w:t>
      </w:r>
      <w:r>
        <w:rPr>
          <w:color w:val="000000"/>
        </w:rPr>
        <w:t xml:space="preserve">n </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7"/>
        <w:gridCol w:w="7467"/>
      </w:tblGrid>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Boundary blocked the role’s original EC2 permission</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Control misalignment / potential functionality restriction</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IAM role: </w:t>
            </w:r>
            <w:r>
              <w:rPr>
                <w:rStyle w:val="SourceText"/>
                <w:i/>
                <w:iCs/>
                <w:color w:val="0D2137"/>
                <w:sz w:val="20"/>
                <w:szCs w:val="20"/>
              </w:rPr>
              <w:t>intern_role</w:t>
            </w:r>
            <w:r>
              <w:rPr>
                <w:i/>
                <w:iCs/>
                <w:color w:val="0D2137"/>
                <w:sz w:val="20"/>
                <w:szCs w:val="20"/>
              </w:rPr>
              <w:t xml:space="preserve">; boundary: </w:t>
            </w:r>
            <w:r>
              <w:rPr>
                <w:rStyle w:val="SourceText"/>
                <w:i/>
                <w:iCs/>
                <w:color w:val="0D2137"/>
                <w:sz w:val="20"/>
                <w:szCs w:val="20"/>
              </w:rPr>
              <w:t>InternLabRestrictAdminBoundary</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The role’s inline policy allowed </w:t>
            </w:r>
            <w:r>
              <w:rPr>
                <w:rStyle w:val="SourceText"/>
                <w:i/>
                <w:iCs/>
                <w:color w:val="0D2137"/>
                <w:sz w:val="20"/>
                <w:szCs w:val="20"/>
              </w:rPr>
              <w:t>ec2:DescribeInstances</w:t>
            </w:r>
            <w:r>
              <w:rPr>
                <w:i/>
                <w:iCs/>
                <w:color w:val="0D2137"/>
                <w:sz w:val="20"/>
                <w:szCs w:val="20"/>
              </w:rPr>
              <w:t xml:space="preserve">. The attached boundary permitted only specified S3 read actions, so EC2 listing changed from </w:t>
            </w:r>
            <w:r>
              <w:rPr>
                <w:rStyle w:val="SourceText"/>
                <w:i/>
                <w:iCs/>
                <w:color w:val="0D2137"/>
                <w:sz w:val="20"/>
                <w:szCs w:val="20"/>
              </w:rPr>
              <w:t>allowed</w:t>
            </w:r>
            <w:r>
              <w:rPr>
                <w:i/>
                <w:iCs/>
                <w:color w:val="0D2137"/>
                <w:sz w:val="20"/>
                <w:szCs w:val="20"/>
              </w:rPr>
              <w:t xml:space="preserve"> to </w:t>
            </w:r>
            <w:r>
              <w:rPr>
                <w:rStyle w:val="SourceText"/>
                <w:i/>
                <w:iCs/>
                <w:color w:val="0D2137"/>
                <w:sz w:val="20"/>
                <w:szCs w:val="20"/>
              </w:rPr>
              <w:t>implicitDeny</w:t>
            </w:r>
            <w:r>
              <w:rPr>
                <w:i/>
                <w:iCs/>
                <w:color w:val="0D2137"/>
                <w:sz w:val="20"/>
                <w:szCs w:val="20"/>
              </w:rPr>
              <w:t>. This was intentional for the demonstration but would need review before restoring the role to its original purpose.</w:t>
            </w:r>
          </w:p>
        </w:tc>
      </w:tr>
      <w:tr>
        <w:trPr>
          <w:trHeight w:val="861" w:hRule="atLeast"/>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Compared </w:t>
            </w:r>
            <w:r>
              <w:rPr>
                <w:rStyle w:val="SourceText"/>
                <w:i/>
                <w:iCs/>
                <w:color w:val="0D2137"/>
                <w:sz w:val="20"/>
                <w:szCs w:val="20"/>
              </w:rPr>
              <w:t>simulate-principal-policy</w:t>
            </w:r>
            <w:r>
              <w:rPr>
                <w:i/>
                <w:iCs/>
                <w:color w:val="0D2137"/>
                <w:sz w:val="20"/>
                <w:szCs w:val="20"/>
              </w:rPr>
              <w:t xml:space="preserve"> results before and after boundary attachment.</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No direct ATT&amp;CK mapping: this was an observed control-design issue. Relevant control area: access-rights management and configuration change review.</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Blocking required EC2 discovery could affect inventory, monitoring, or troubleshooting processes that depend on the role. This primarily concerns operational availability; no actual workload interruption was observed.</w:t>
            </w:r>
          </w:p>
        </w:tc>
      </w:tr>
      <w:tr>
        <w:trPr/>
        <w:tc>
          <w:tcPr>
            <w:tcW w:w="25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Medium</w:t>
            </w:r>
          </w:p>
        </w:tc>
      </w:tr>
      <w:tr>
        <w:trPr/>
        <w:tc>
          <w:tcPr>
            <w:tcW w:w="25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PhaseD_Before_Boundary.png</w:t>
            </w:r>
            <w:r>
              <w:rPr>
                <w:i/>
                <w:iCs/>
                <w:color w:val="0D2137"/>
                <w:sz w:val="20"/>
                <w:szCs w:val="20"/>
              </w:rPr>
              <w:t xml:space="preserve">; </w:t>
            </w:r>
            <w:r>
              <w:rPr>
                <w:rStyle w:val="SourceText"/>
                <w:i/>
                <w:iCs/>
                <w:color w:val="0D2137"/>
                <w:sz w:val="20"/>
                <w:szCs w:val="20"/>
              </w:rPr>
              <w:t>PhaseD_Boundary_Attachment.png</w:t>
            </w:r>
            <w:r>
              <w:rPr>
                <w:i/>
                <w:iCs/>
                <w:color w:val="0D2137"/>
                <w:sz w:val="20"/>
                <w:szCs w:val="20"/>
              </w:rPr>
              <w:t xml:space="preserve">; </w:t>
            </w:r>
            <w:r>
              <w:rPr>
                <w:rStyle w:val="SourceText"/>
                <w:i/>
                <w:iCs/>
                <w:color w:val="0D2137"/>
                <w:sz w:val="20"/>
                <w:szCs w:val="20"/>
              </w:rPr>
              <w:t>PhaseD_After_Boundary_Denied.png</w:t>
            </w:r>
            <w:r>
              <w:rPr>
                <w:i/>
                <w:iCs/>
                <w:color w:val="0D2137"/>
                <w:sz w:val="20"/>
                <w:szCs w:val="20"/>
              </w:rPr>
              <w:t>.</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Normal"/>
        <w:spacing w:before="0" w:after="120"/>
        <w:rPr>
          <w:color w:val="auto"/>
          <w:sz w:val="22"/>
          <w:szCs w:val="22"/>
        </w:rPr>
      </w:pPr>
      <w:r>
        <w:rPr>
          <w:i/>
          <w:iCs/>
          <w:color w:val="auto"/>
          <w:sz w:val="22"/>
          <w:szCs w:val="22"/>
        </w:rPr>
        <w:t>[Repeat Finding card format for each additional significant finding.]</w:t>
      </w:r>
    </w:p>
    <w:p>
      <w:pPr>
        <w:pStyle w:val="Normal"/>
        <w:spacing w:before="0" w:after="0"/>
        <w:rPr/>
      </w:pPr>
      <w:r>
        <w:rPr/>
      </w:r>
      <w:r>
        <w:br w:type="page"/>
      </w:r>
    </w:p>
    <w:p>
      <w:pPr>
        <w:pStyle w:val="Heading1"/>
        <w:pBdr>
          <w:bottom w:val="single" w:sz="8" w:space="6" w:color="146C94"/>
        </w:pBdr>
        <w:spacing w:before="0" w:after="160"/>
        <w:rPr/>
      </w:pPr>
      <w:r>
        <w:rPr>
          <w:b/>
          <w:bCs/>
          <w:color w:val="0D2137"/>
        </w:rPr>
        <w:t>5.0 Risk Assessment &amp; Cloud Threat Model</w:t>
      </w:r>
    </w:p>
    <w:p>
      <w:pPr>
        <w:pStyle w:val="Normal"/>
        <w:spacing w:before="0" w:after="120"/>
        <w:rPr>
          <w:color w:val="auto"/>
          <w:sz w:val="22"/>
          <w:szCs w:val="22"/>
        </w:rPr>
      </w:pPr>
      <w:r>
        <w:rPr>
          <w:i/>
          <w:iCs/>
          <w:color w:val="auto"/>
          <w:sz w:val="22"/>
          <w:szCs w:val="22"/>
        </w:rPr>
        <w:t>[This section is required for all tasks. Complete both sub-sections using the outputs from your Phase D threat modelling work and your findings from Section 4.]</w:t>
      </w:r>
    </w:p>
    <w:p>
      <w:pPr>
        <w:pStyle w:val="Heading2"/>
        <w:rPr>
          <w:b/>
          <w:bCs/>
          <w:color w:themeColor="text2" w:themeShade="bf" w:val="323E4F"/>
        </w:rPr>
      </w:pPr>
      <w:r>
        <w:rPr>
          <w:b/>
          <w:bCs/>
          <w:color w:themeColor="text2" w:themeShade="bf" w:val="323E4F"/>
        </w:rPr>
        <w:t>5.1 Cloud Security Control Gaps &amp; Defensive Coverage</w:t>
      </w:r>
    </w:p>
    <w:p>
      <w:pPr>
        <w:pStyle w:val="Heading2"/>
        <w:pBdr>
          <w:bottom w:val="single" w:sz="6" w:space="0" w:color="C6D3DB"/>
        </w:pBdr>
        <w:spacing w:before="280" w:after="120"/>
        <w:rPr>
          <w:color w:val="auto"/>
          <w:sz w:val="22"/>
          <w:szCs w:val="22"/>
        </w:rPr>
      </w:pPr>
      <w:r>
        <w:rPr>
          <w:i/>
          <w:iCs/>
          <w:color w:val="auto"/>
          <w:sz w:val="22"/>
          <w:szCs w:val="22"/>
        </w:rPr>
        <w:t>[For each significant finding, describe which AWS-native or third-party control could detect, prevent, or reduce the risk. Consider: CloudTrail rules, AWS Config rules, GuardDuty detectors, IAM Access Analyzer, Security Hub checks, S3 Block Public Access, SCPs, or CloudWatch alarms.]</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1997"/>
        <w:gridCol w:w="2403"/>
        <w:gridCol w:w="2600"/>
        <w:gridCol w:w="3064"/>
      </w:tblGrid>
      <w:tr>
        <w:trPr>
          <w:tblHeader w:val="true"/>
        </w:trPr>
        <w:tc>
          <w:tcPr>
            <w:tcW w:w="199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 / Gap</w:t>
            </w:r>
          </w:p>
        </w:tc>
        <w:tc>
          <w:tcPr>
            <w:tcW w:w="240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Observable / Trigger in Cloud Telemetry</w:t>
            </w:r>
          </w:p>
        </w:tc>
        <w:tc>
          <w:tcPr>
            <w:tcW w:w="26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Recommended Control</w:t>
            </w:r>
          </w:p>
        </w:tc>
        <w:tc>
          <w:tcPr>
            <w:tcW w:w="306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AWS Service / Tool for Implementation</w:t>
            </w:r>
          </w:p>
        </w:tc>
      </w:tr>
      <w:tr>
        <w:trPr/>
        <w:tc>
          <w:tcPr>
            <w:tcW w:w="19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Unrestricted </w:t>
            </w:r>
            <w:r>
              <w:rPr>
                <w:rStyle w:val="SourceText"/>
                <w:i/>
                <w:iCs/>
                <w:color w:val="0D2137"/>
                <w:sz w:val="20"/>
                <w:szCs w:val="20"/>
              </w:rPr>
              <w:t>iam:AttachRolePolicy</w:t>
            </w:r>
            <w:r>
              <w:rPr>
                <w:i/>
                <w:iCs/>
                <w:color w:val="0D2137"/>
                <w:sz w:val="20"/>
                <w:szCs w:val="20"/>
              </w:rPr>
              <w:t xml:space="preserve"> permission</w:t>
            </w:r>
          </w:p>
        </w:tc>
        <w:tc>
          <w:tcPr>
            <w:tcW w:w="24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CloudTrail </w:t>
            </w:r>
            <w:r>
              <w:rPr>
                <w:rStyle w:val="SourceText"/>
                <w:i/>
                <w:iCs/>
                <w:color w:val="0D2137"/>
                <w:sz w:val="20"/>
                <w:szCs w:val="20"/>
              </w:rPr>
              <w:t>AttachRolePolicy</w:t>
            </w:r>
            <w:r>
              <w:rPr>
                <w:i/>
                <w:iCs/>
                <w:color w:val="0D2137"/>
                <w:sz w:val="20"/>
                <w:szCs w:val="20"/>
              </w:rPr>
              <w:t xml:space="preserve"> events targeting unexpected roles or attaching powerful policies</w:t>
            </w:r>
          </w:p>
        </w:tc>
        <w:tc>
          <w:tcPr>
            <w:tcW w:w="2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Remove unnecessary policy-management permissions; restrict target roles and permitted policy ARNs; enforce a protected permissions boundary</w:t>
            </w:r>
          </w:p>
        </w:tc>
        <w:tc>
          <w:tcPr>
            <w:tcW w:w="306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AWS IAM, CloudTrail, EventBridge</w:t>
            </w:r>
          </w:p>
        </w:tc>
      </w:tr>
      <w:tr>
        <w:trPr/>
        <w:tc>
          <w:tcPr>
            <w:tcW w:w="199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t>Incorrect AWS profile selection</w:t>
            </w:r>
          </w:p>
        </w:tc>
        <w:tc>
          <w:tcPr>
            <w:tcW w:w="240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API events show an unexpected account ID or caller ARN; denied requests appear with </w:t>
            </w:r>
            <w:r>
              <w:rPr>
                <w:rStyle w:val="SourceText"/>
                <w:i/>
                <w:iCs/>
                <w:color w:val="0D2137"/>
                <w:sz w:val="20"/>
                <w:szCs w:val="20"/>
              </w:rPr>
              <w:t>AccessDenied</w:t>
            </w:r>
          </w:p>
        </w:tc>
        <w:tc>
          <w:tcPr>
            <w:tcW w:w="26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Use named profiles, verify STS identity, and configure Terraform to accept only the intended account ID</w:t>
            </w:r>
          </w:p>
        </w:tc>
        <w:tc>
          <w:tcPr>
            <w:tcW w:w="306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AWS CLI STS, Terraform AWS provider, CloudTrai</w:t>
            </w:r>
          </w:p>
        </w:tc>
      </w:tr>
      <w:tr>
        <w:trPr/>
        <w:tc>
          <w:tcPr>
            <w:tcW w:w="199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Vulnerable lab identities and access keys remain deployed</w:t>
            </w:r>
          </w:p>
        </w:tc>
        <w:tc>
          <w:tcPr>
            <w:tcW w:w="240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Activity from lab users after testing; unexpected </w:t>
            </w:r>
            <w:r>
              <w:rPr>
                <w:rStyle w:val="SourceText"/>
                <w:sz w:val="20"/>
                <w:szCs w:val="20"/>
              </w:rPr>
              <w:t>AssumeRole</w:t>
            </w:r>
            <w:r>
              <w:rPr>
                <w:sz w:val="20"/>
                <w:szCs w:val="20"/>
              </w:rPr>
              <w:t xml:space="preserve"> or policy-management calls</w:t>
            </w:r>
          </w:p>
        </w:tc>
        <w:tc>
          <w:tcPr>
            <w:tcW w:w="2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Destroy the lab, verify resource removal, and review remaining lab credentials</w:t>
            </w:r>
          </w:p>
        </w:tc>
        <w:tc>
          <w:tcPr>
            <w:tcW w:w="306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Terraform, AWS IAM, CloudTrail</w:t>
            </w:r>
          </w:p>
        </w:tc>
      </w:tr>
    </w:tbl>
    <w:p>
      <w:pPr>
        <w:pStyle w:val="Normal"/>
        <w:spacing w:before="0" w:after="0"/>
        <w:rPr>
          <w:i/>
          <w:i/>
          <w:iCs/>
          <w:color w:val="2E7EB8"/>
          <w:sz w:val="20"/>
          <w:szCs w:val="20"/>
        </w:rPr>
      </w:pPr>
      <w:r>
        <w:rPr>
          <w:i/>
          <w:iCs/>
          <w:color w:val="2E7EB8"/>
          <w:sz w:val="20"/>
          <w:szCs w:val="20"/>
        </w:rPr>
      </w:r>
    </w:p>
    <w:p>
      <w:pPr>
        <w:pStyle w:val="Heading2"/>
        <w:rPr>
          <w:b/>
          <w:bCs/>
          <w:color w:themeColor="text2" w:themeShade="bf" w:val="323E4F"/>
        </w:rPr>
      </w:pPr>
      <w:r>
        <w:rPr>
          <w:b/>
          <w:bCs/>
          <w:color w:themeColor="text2" w:themeShade="bf" w:val="323E4F"/>
        </w:rPr>
        <w:t>5.2 Risk Exposure Over Time</w:t>
      </w:r>
    </w:p>
    <w:p>
      <w:pPr>
        <w:pStyle w:val="Normal"/>
        <w:spacing w:before="0" w:after="0"/>
        <w:rPr>
          <w:i/>
          <w:i/>
          <w:iCs/>
          <w:color w:val="auto"/>
          <w:sz w:val="22"/>
          <w:szCs w:val="22"/>
        </w:rPr>
      </w:pPr>
      <w:r>
        <w:rPr>
          <w:i/>
          <w:iCs/>
          <w:color w:val="auto"/>
          <w:sz w:val="22"/>
          <w:szCs w:val="22"/>
        </w:rPr>
        <w:t>[For the top 2–3 risks identified in this task, explain what happens if they remain unaddressed over time. Consider: persistence, lateral movement, cross-account escalation, data exfiltration, regulatory non-compliance, or loss of audit visibility. Write 2–4 sentences per risk. Ground every statement in your actual task findings — not generic cloud security advice.]</w:t>
      </w:r>
    </w:p>
    <w:p>
      <w:pPr>
        <w:pStyle w:val="BodyText"/>
        <w:spacing w:before="0" w:after="0"/>
        <w:rPr>
          <w:i/>
          <w:i/>
          <w:iCs/>
          <w:color w:val="auto"/>
          <w:sz w:val="22"/>
          <w:szCs w:val="22"/>
        </w:rPr>
      </w:pPr>
      <w:r>
        <w:rPr>
          <w:rStyle w:val="Strong"/>
          <w:i/>
          <w:iCs/>
          <w:color w:val="auto"/>
          <w:sz w:val="22"/>
          <w:szCs w:val="22"/>
        </w:rPr>
        <w:t>Risk 1 — Unrestricted IAM Policy Attachment:</w:t>
      </w:r>
      <w:r>
        <w:rPr>
          <w:i/>
          <w:iCs/>
          <w:color w:val="auto"/>
          <w:sz w:val="22"/>
          <w:szCs w:val="22"/>
        </w:rPr>
        <w:br/>
        <w:t xml:space="preserve">The selected lab role allowed </w:t>
      </w:r>
      <w:r>
        <w:rPr>
          <w:rStyle w:val="SourceText"/>
          <w:i/>
          <w:iCs/>
          <w:color w:val="auto"/>
          <w:sz w:val="22"/>
          <w:szCs w:val="22"/>
        </w:rPr>
        <w:t>iam:AttachRolePolicy</w:t>
      </w:r>
      <w:r>
        <w:rPr>
          <w:i/>
          <w:iCs/>
          <w:color w:val="auto"/>
          <w:sz w:val="22"/>
          <w:szCs w:val="22"/>
        </w:rPr>
        <w:t xml:space="preserve"> on all resources, and the initial simulation returned </w:t>
      </w:r>
      <w:r>
        <w:rPr>
          <w:rStyle w:val="SourceText"/>
          <w:i/>
          <w:iCs/>
          <w:color w:val="auto"/>
          <w:sz w:val="22"/>
          <w:szCs w:val="22"/>
        </w:rPr>
        <w:t>allowed</w:t>
      </w:r>
      <w:r>
        <w:rPr>
          <w:i/>
          <w:iCs/>
          <w:color w:val="auto"/>
          <w:sz w:val="22"/>
          <w:szCs w:val="22"/>
        </w:rPr>
        <w:t>. If left unrestricted, this permission could let an attacker controlling the role attach powerful policies to roles they can use, potentially expanding access to data and resources. The boundary denied the tested action in simulation, but other escalation paths and boundary-removal permissions were not assessed.</w:t>
      </w:r>
    </w:p>
    <w:p>
      <w:pPr>
        <w:pStyle w:val="BodyText"/>
        <w:spacing w:lineRule="auto" w:line="259"/>
        <w:rPr>
          <w:i/>
          <w:i/>
          <w:iCs/>
          <w:color w:val="auto"/>
          <w:sz w:val="22"/>
          <w:szCs w:val="22"/>
        </w:rPr>
      </w:pPr>
      <w:r>
        <w:rPr>
          <w:rStyle w:val="Strong"/>
          <w:i/>
          <w:iCs/>
          <w:color w:val="auto"/>
          <w:sz w:val="22"/>
          <w:szCs w:val="22"/>
        </w:rPr>
        <w:t>Risk 2 — Vulnerable Lab Resources Remaining Deployed:</w:t>
      </w:r>
      <w:r>
        <w:rPr>
          <w:i/>
          <w:iCs/>
          <w:color w:val="auto"/>
          <w:sz w:val="22"/>
          <w:szCs w:val="22"/>
        </w:rPr>
        <w:br/>
        <w:t>The deployment created 265 IAM resources, including 41 access keys, and cleanup remains unverified. Leaving these intentionally vulnerable identities active extends the period in which compromised credentials could be misused. Hardening one selected role does not establish protection for the remaining lab identities.</w:t>
      </w:r>
    </w:p>
    <w:p>
      <w:pPr>
        <w:pStyle w:val="BodyText"/>
        <w:bidi w:val="0"/>
        <w:spacing w:lineRule="auto" w:line="259"/>
        <w:ind w:hanging="0" w:left="0" w:right="0"/>
        <w:rPr>
          <w:i/>
          <w:i/>
          <w:iCs/>
          <w:color w:val="auto"/>
          <w:sz w:val="22"/>
          <w:szCs w:val="22"/>
        </w:rPr>
      </w:pPr>
      <w:r>
        <w:rPr>
          <w:rStyle w:val="Strong"/>
          <w:i/>
          <w:iCs/>
          <w:color w:val="auto"/>
          <w:sz w:val="22"/>
          <w:szCs w:val="22"/>
        </w:rPr>
        <w:t>Risk 3 — Incorrect AWS Profile Selection:</w:t>
      </w:r>
      <w:r>
        <w:rPr>
          <w:i/>
          <w:iCs/>
          <w:color w:val="auto"/>
          <w:sz w:val="22"/>
          <w:szCs w:val="22"/>
        </w:rPr>
        <w:br/>
        <w:t xml:space="preserve">The initial Terraform attempt used saved PwnedLabs credentials instead of the intended sandbox profile and was denied. If this configuration mistake recurred with credentials that permitted deployment, future operations could create or modify resources in an unintended account. Explicitly selecting </w:t>
      </w:r>
      <w:r>
        <w:rPr>
          <w:rStyle w:val="SourceText"/>
          <w:i/>
          <w:iCs/>
          <w:color w:val="auto"/>
          <w:sz w:val="22"/>
          <w:szCs w:val="22"/>
        </w:rPr>
        <w:t>personal-sandbox</w:t>
      </w:r>
      <w:r>
        <w:rPr>
          <w:i/>
          <w:iCs/>
          <w:color w:val="auto"/>
          <w:sz w:val="22"/>
          <w:szCs w:val="22"/>
        </w:rPr>
        <w:t xml:space="preserve"> corrected this instance, but account identity must be checked again before subsequent deployment or cleanup operations.</w:t>
      </w:r>
    </w:p>
    <w:p>
      <w:pPr>
        <w:pStyle w:val="Normal"/>
        <w:spacing w:before="0" w:after="0"/>
        <w:rPr>
          <w:i/>
          <w:i/>
          <w:iCs/>
          <w:color w:val="auto"/>
          <w:sz w:val="22"/>
          <w:szCs w:val="22"/>
        </w:rPr>
      </w:pPr>
      <w:r>
        <w:rPr>
          <w:i/>
          <w:iCs/>
          <w:color w:val="auto"/>
          <w:sz w:val="22"/>
          <w:szCs w:val="22"/>
        </w:rPr>
      </w:r>
    </w:p>
    <w:p>
      <w:pPr>
        <w:pStyle w:val="Normal"/>
        <w:spacing w:before="0" w:after="0"/>
        <w:rPr>
          <w:i/>
          <w:i/>
          <w:iCs/>
          <w:color w:val="auto"/>
          <w:sz w:val="22"/>
          <w:szCs w:val="22"/>
        </w:rPr>
      </w:pPr>
      <w:r>
        <w:rPr>
          <w:i/>
          <w:iCs/>
          <w:color w:val="auto"/>
          <w:sz w:val="22"/>
          <w:szCs w:val="22"/>
        </w:rPr>
      </w:r>
      <w:r>
        <w:br w:type="page"/>
      </w:r>
    </w:p>
    <w:p>
      <w:pPr>
        <w:pStyle w:val="Heading1"/>
        <w:pBdr>
          <w:bottom w:val="single" w:sz="8" w:space="6" w:color="146C94"/>
        </w:pBdr>
        <w:spacing w:before="0" w:after="160"/>
        <w:rPr/>
      </w:pPr>
      <w:r>
        <w:rPr>
          <w:b/>
          <w:bCs/>
          <w:color w:val="0D2137"/>
        </w:rPr>
        <w:t xml:space="preserve">6.0 Recommendations </w:t>
      </w:r>
    </w:p>
    <w:p>
      <w:pPr>
        <w:pStyle w:val="Normal"/>
        <w:spacing w:before="0" w:after="120"/>
        <w:rPr>
          <w:color w:themeColor="text2" w:themeShade="80" w:val="222A35"/>
          <w:sz w:val="22"/>
          <w:szCs w:val="22"/>
        </w:rPr>
      </w:pPr>
      <w:r>
        <w:rPr>
          <w:i/>
          <w:iCs/>
          <w:color w:themeColor="text2" w:themeShade="80" w:val="222A35"/>
          <w:sz w:val="22"/>
          <w:szCs w:val="22"/>
        </w:rPr>
        <w:t>[All recommendations must be grounded in your actual findings from Section 4. Generic cloud security advice not tied to a specific finding is not acceptable. Every recommendation should trace back to a finding in the summary table.]</w:t>
      </w:r>
    </w:p>
    <w:p>
      <w:pPr>
        <w:pStyle w:val="Heading2"/>
        <w:rPr>
          <w:b/>
          <w:bCs/>
          <w:color w:themeColor="text2" w:themeShade="bf" w:val="323E4F"/>
        </w:rPr>
      </w:pPr>
      <w:r>
        <w:rPr>
          <w:b/>
          <w:bCs/>
          <w:color w:themeColor="text2" w:themeShade="bf" w:val="323E4F"/>
        </w:rPr>
        <w:t>6.1 Technical Remediation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320"/>
        <w:gridCol w:w="1600"/>
        <w:gridCol w:w="3957"/>
        <w:gridCol w:w="1200"/>
        <w:gridCol w:w="2988"/>
      </w:tblGrid>
      <w:tr>
        <w:trPr>
          <w:tblHeader w:val="true"/>
        </w:trPr>
        <w:tc>
          <w:tcPr>
            <w:tcW w:w="32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6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w:t>
            </w:r>
          </w:p>
        </w:tc>
        <w:tc>
          <w:tcPr>
            <w:tcW w:w="395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Specific Remediation Action (with Policy / CLI where applicable)</w:t>
            </w:r>
          </w:p>
        </w:tc>
        <w:tc>
          <w:tcPr>
            <w:tcW w:w="1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Priority</w:t>
            </w:r>
          </w:p>
        </w:tc>
        <w:tc>
          <w:tcPr>
            <w:tcW w:w="298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Standard / Reference</w:t>
            </w:r>
          </w:p>
        </w:tc>
      </w:tr>
      <w:tr>
        <w:trPr/>
        <w:tc>
          <w:tcPr>
            <w:tcW w:w="3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1</w:t>
            </w:r>
          </w:p>
        </w:tc>
        <w:tc>
          <w:tcPr>
            <w:tcW w:w="1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Unrestricted </w:t>
            </w:r>
            <w:r>
              <w:rPr>
                <w:rStyle w:val="SourceText"/>
                <w:i/>
                <w:iCs/>
                <w:color w:val="0D2137"/>
                <w:sz w:val="20"/>
                <w:szCs w:val="20"/>
              </w:rPr>
              <w:t>iam:AttachRolePolicy</w:t>
            </w:r>
            <w:r>
              <w:rPr>
                <w:i/>
                <w:iCs/>
                <w:color w:val="0D2137"/>
                <w:sz w:val="20"/>
                <w:szCs w:val="20"/>
              </w:rPr>
              <w:t xml:space="preserve"> permission</w:t>
            </w:r>
          </w:p>
        </w:tc>
        <w:tc>
          <w:tcPr>
            <w:tcW w:w="395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Remove the permission if unnecessary. If required, replace </w:t>
            </w:r>
            <w:r>
              <w:rPr>
                <w:rStyle w:val="SourceText"/>
                <w:i/>
                <w:iCs/>
                <w:color w:val="0D2137"/>
                <w:sz w:val="20"/>
                <w:szCs w:val="20"/>
              </w:rPr>
              <w:t>"Resource": "*"</w:t>
            </w:r>
            <w:r>
              <w:rPr>
                <w:i/>
                <w:iCs/>
                <w:color w:val="0D2137"/>
                <w:sz w:val="20"/>
                <w:szCs w:val="20"/>
              </w:rPr>
              <w:t xml:space="preserve"> with approved role ARNs and restrict attachable policies using the </w:t>
            </w:r>
            <w:r>
              <w:rPr>
                <w:rStyle w:val="SourceText"/>
                <w:i/>
                <w:iCs/>
                <w:color w:val="0D2137"/>
                <w:sz w:val="20"/>
                <w:szCs w:val="20"/>
              </w:rPr>
              <w:t>iam:PolicyARN</w:t>
            </w:r>
            <w:r>
              <w:rPr>
                <w:i/>
                <w:iCs/>
                <w:color w:val="0D2137"/>
                <w:sz w:val="20"/>
                <w:szCs w:val="20"/>
              </w:rPr>
              <w:t xml:space="preserve"> condition key. Retain and protect the tested boundary, then repeat permission simulations.</w:t>
            </w:r>
          </w:p>
        </w:tc>
        <w:tc>
          <w:tcPr>
            <w:tcW w:w="1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Immediate</w:t>
            </w:r>
          </w:p>
        </w:tc>
        <w:tc>
          <w:tcPr>
            <w:tcW w:w="298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AWS IAM least-privilege guidance; MITRE ATT&amp;CK T1098.003</w:t>
            </w:r>
          </w:p>
        </w:tc>
      </w:tr>
      <w:tr>
        <w:trPr/>
        <w:tc>
          <w:tcPr>
            <w:tcW w:w="3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2</w:t>
            </w:r>
          </w:p>
        </w:tc>
        <w:tc>
          <w:tcPr>
            <w:tcW w:w="16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Incorrect AWS profile selected during deployment</w:t>
            </w:r>
          </w:p>
        </w:tc>
        <w:tc>
          <w:tcPr>
            <w:tcW w:w="395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Explicitly retain </w:t>
            </w:r>
            <w:r>
              <w:rPr>
                <w:rStyle w:val="SourceText"/>
                <w:sz w:val="20"/>
                <w:szCs w:val="20"/>
              </w:rPr>
              <w:t>aws_local_profile = "personal-sandbox"</w:t>
            </w:r>
            <w:r>
              <w:rPr>
                <w:sz w:val="20"/>
                <w:szCs w:val="20"/>
              </w:rPr>
              <w:t xml:space="preserve"> and add </w:t>
            </w:r>
            <w:r>
              <w:rPr>
                <w:rStyle w:val="SourceText"/>
                <w:sz w:val="20"/>
                <w:szCs w:val="20"/>
              </w:rPr>
              <w:t>allowed_account_ids = ["7XXXXXXXXXX"]</w:t>
            </w:r>
            <w:r>
              <w:rPr>
                <w:sz w:val="20"/>
                <w:szCs w:val="20"/>
              </w:rPr>
              <w:t xml:space="preserve"> to the Terraform AWS provider. Verify identity with </w:t>
            </w:r>
            <w:r>
              <w:rPr>
                <w:rStyle w:val="SourceText"/>
                <w:sz w:val="20"/>
                <w:szCs w:val="20"/>
              </w:rPr>
              <w:t>aws sts get-caller-identity --profile personal-sandbox</w:t>
            </w:r>
            <w:r>
              <w:rPr>
                <w:sz w:val="20"/>
                <w:szCs w:val="20"/>
              </w:rPr>
              <w:t xml:space="preserve"> before deployment or cleanup.</w:t>
            </w:r>
          </w:p>
        </w:tc>
        <w:tc>
          <w:tcPr>
            <w:tcW w:w="1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Immediate</w:t>
            </w:r>
          </w:p>
        </w:tc>
        <w:tc>
          <w:tcPr>
            <w:tcW w:w="298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Terraform AWS provider account safeguards; AWS CLI named profile</w:t>
            </w:r>
          </w:p>
        </w:tc>
      </w:tr>
      <w:tr>
        <w:trPr/>
        <w:tc>
          <w:tcPr>
            <w:tcW w:w="3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3</w:t>
            </w:r>
          </w:p>
        </w:tc>
        <w:tc>
          <w:tcPr>
            <w:tcW w:w="1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Boundary blocks </w:t>
            </w:r>
            <w:r>
              <w:rPr>
                <w:rStyle w:val="SourceText"/>
                <w:i/>
                <w:iCs/>
                <w:color w:val="0D2137"/>
                <w:sz w:val="20"/>
                <w:szCs w:val="20"/>
              </w:rPr>
              <w:t>intern_role</w:t>
            </w:r>
            <w:r>
              <w:rPr>
                <w:i/>
                <w:iCs/>
                <w:color w:val="0D2137"/>
                <w:sz w:val="20"/>
                <w:szCs w:val="20"/>
              </w:rPr>
              <w:t>’s original EC2 permission</w:t>
            </w:r>
          </w:p>
        </w:tc>
        <w:tc>
          <w:tcPr>
            <w:tcW w:w="395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Before reusing the role, determine whether EC2 listing remains required. If approved, include </w:t>
            </w:r>
            <w:r>
              <w:rPr>
                <w:rStyle w:val="SourceText"/>
                <w:sz w:val="20"/>
                <w:szCs w:val="20"/>
              </w:rPr>
              <w:t>ec2:DescribeInstances</w:t>
            </w:r>
            <w:r>
              <w:rPr>
                <w:sz w:val="20"/>
                <w:szCs w:val="20"/>
              </w:rPr>
              <w:t xml:space="preserve"> on </w:t>
            </w:r>
            <w:r>
              <w:rPr>
                <w:rStyle w:val="SourceText"/>
                <w:sz w:val="20"/>
                <w:szCs w:val="20"/>
              </w:rPr>
              <w:t>"Resource": "*"</w:t>
            </w:r>
            <w:r>
              <w:rPr>
                <w:sz w:val="20"/>
                <w:szCs w:val="20"/>
              </w:rPr>
              <w:t xml:space="preserve"> in its boundary, or restore its documented prior configuration; retest required and prohibited actions.</w:t>
            </w:r>
          </w:p>
        </w:tc>
        <w:tc>
          <w:tcPr>
            <w:tcW w:w="1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Short term</w:t>
            </w:r>
          </w:p>
        </w:tc>
        <w:tc>
          <w:tcPr>
            <w:tcW w:w="298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AWS IAM permissions-boundary evaluation guidance</w:t>
            </w:r>
          </w:p>
        </w:tc>
      </w:tr>
      <w:tr>
        <w:trPr/>
        <w:tc>
          <w:tcPr>
            <w:tcW w:w="3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4</w:t>
            </w:r>
          </w:p>
        </w:tc>
        <w:tc>
          <w:tcPr>
            <w:tcW w:w="16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Selected escalation-related action was successfully restricted</w:t>
            </w:r>
          </w:p>
        </w:tc>
        <w:tc>
          <w:tcPr>
            <w:tcW w:w="395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Preserve before-and-after evidence and repeat the </w:t>
            </w:r>
            <w:r>
              <w:rPr>
                <w:rStyle w:val="SourceText"/>
                <w:sz w:val="20"/>
                <w:szCs w:val="20"/>
              </w:rPr>
              <w:t>iam:AttachRolePolicy</w:t>
            </w:r>
            <w:r>
              <w:rPr>
                <w:sz w:val="20"/>
                <w:szCs w:val="20"/>
              </w:rPr>
              <w:t xml:space="preserve"> denial test after future policy or boundary changes. Limit who can remove the boundary or modify its policy versions.</w:t>
            </w:r>
          </w:p>
        </w:tc>
        <w:tc>
          <w:tcPr>
            <w:tcW w:w="1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Ongoing</w:t>
            </w:r>
          </w:p>
        </w:tc>
        <w:tc>
          <w:tcPr>
            <w:tcW w:w="298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AWS IAM permissions boundaries; MITRE ATT&amp;CK T1098.003</w:t>
            </w:r>
          </w:p>
        </w:tc>
      </w:tr>
    </w:tbl>
    <w:p>
      <w:pPr>
        <w:pStyle w:val="Heading2"/>
        <w:rPr>
          <w:b/>
          <w:bCs/>
          <w:color w:themeColor="text2" w:themeShade="bf" w:val="323E4F"/>
        </w:rPr>
      </w:pPr>
      <w:r>
        <w:rPr>
          <w:b/>
          <w:bCs/>
          <w:color w:themeColor="text2" w:themeShade="bf" w:val="323E4F"/>
        </w:rPr>
        <w:t>6.2 Strategic &amp; Operational Improvements</w:t>
      </w:r>
    </w:p>
    <w:p>
      <w:pPr>
        <w:pStyle w:val="Normal"/>
        <w:spacing w:before="0" w:after="120"/>
        <w:rPr>
          <w:color w:themeColor="text2" w:themeShade="80" w:val="222A35"/>
          <w:sz w:val="22"/>
          <w:szCs w:val="22"/>
        </w:rPr>
      </w:pPr>
      <w:r>
        <w:rPr>
          <w:i/>
          <w:iCs/>
          <w:color w:themeColor="text2" w:themeShade="80" w:val="222A35"/>
          <w:sz w:val="22"/>
          <w:szCs w:val="22"/>
        </w:rPr>
        <w:t>[Beyond fixing individual findings, describe improvements at the programme, account, or organisational level that would prevent similar issues in future. Aim for 3–5 actionable recommendations specific to your task domain and findings. Delete unused examples below.]</w:t>
      </w:r>
    </w:p>
    <w:p>
      <w:pPr>
        <w:pStyle w:val="BodyText"/>
        <w:numPr>
          <w:ilvl w:val="0"/>
          <w:numId w:val="92"/>
        </w:numPr>
        <w:spacing w:before="0" w:after="60"/>
        <w:ind w:hanging="360" w:left="360"/>
        <w:rPr>
          <w:color w:themeColor="text2" w:themeShade="80" w:val="222A35"/>
          <w:sz w:val="22"/>
          <w:szCs w:val="22"/>
        </w:rPr>
      </w:pPr>
      <w:r>
        <w:rPr>
          <w:rStyle w:val="Strong"/>
          <w:i/>
          <w:iCs/>
          <w:color w:themeColor="text2" w:themeShade="80" w:val="222A35"/>
          <w:sz w:val="22"/>
          <w:szCs w:val="22"/>
        </w:rPr>
        <w:t>Enforce account selection before deployment:</w:t>
      </w:r>
      <w:r>
        <w:rPr>
          <w:i/>
          <w:iCs/>
          <w:color w:themeColor="text2" w:themeShade="80" w:val="222A35"/>
          <w:sz w:val="22"/>
          <w:szCs w:val="22"/>
        </w:rPr>
        <w:t xml:space="preserve"> Use dedicated named profiles and Terraform account-ID restrictions. Require an STS identity check before deployment and cleanup to prevent the profile mismatch encountered in this task.</w:t>
      </w:r>
    </w:p>
    <w:p>
      <w:pPr>
        <w:pStyle w:val="BodyText"/>
        <w:numPr>
          <w:ilvl w:val="0"/>
          <w:numId w:val="93"/>
        </w:numPr>
        <w:spacing w:before="0" w:after="60"/>
        <w:ind w:hanging="360" w:left="360"/>
        <w:rPr>
          <w:color w:themeColor="text2" w:themeShade="80" w:val="222A35"/>
          <w:sz w:val="22"/>
          <w:szCs w:val="22"/>
        </w:rPr>
      </w:pPr>
      <w:r>
        <w:rPr>
          <w:rStyle w:val="Strong"/>
          <w:i/>
          <w:iCs/>
          <w:color w:themeColor="text2" w:themeShade="80" w:val="222A35"/>
          <w:sz w:val="22"/>
          <w:szCs w:val="22"/>
        </w:rPr>
        <w:t>Standardize IAM policy testing:</w:t>
      </w:r>
      <w:r>
        <w:rPr>
          <w:i/>
          <w:iCs/>
          <w:color w:themeColor="text2" w:themeShade="80" w:val="222A35"/>
          <w:sz w:val="22"/>
          <w:szCs w:val="22"/>
        </w:rPr>
        <w:t xml:space="preserve"> Include approved-action, prohibited-action, and outside-resource simulations alongside Access Analyzer validation before accepting policy changes. Retain results as review evidence.</w:t>
      </w:r>
    </w:p>
    <w:p>
      <w:pPr>
        <w:pStyle w:val="BodyText"/>
        <w:numPr>
          <w:ilvl w:val="0"/>
          <w:numId w:val="94"/>
        </w:numPr>
        <w:spacing w:before="0" w:after="60"/>
        <w:ind w:hanging="360" w:left="360"/>
        <w:rPr>
          <w:color w:themeColor="text2" w:themeShade="80" w:val="222A35"/>
          <w:sz w:val="22"/>
          <w:szCs w:val="22"/>
        </w:rPr>
      </w:pPr>
      <w:r>
        <w:rPr>
          <w:rStyle w:val="Strong"/>
          <w:i/>
          <w:iCs/>
          <w:color w:themeColor="text2" w:themeShade="80" w:val="222A35"/>
          <w:sz w:val="22"/>
          <w:szCs w:val="22"/>
        </w:rPr>
        <w:t>Govern permissions boundaries centrally:</w:t>
      </w:r>
      <w:r>
        <w:rPr>
          <w:i/>
          <w:iCs/>
          <w:color w:themeColor="text2" w:themeShade="80" w:val="222A35"/>
          <w:sz w:val="22"/>
          <w:szCs w:val="22"/>
        </w:rPr>
        <w:t xml:space="preserve"> Maintain approved boundaries for defined job functions, restrict who can change or remove them, and review changes for both escalation risks and disruption to legitimate work.</w:t>
      </w:r>
    </w:p>
    <w:p>
      <w:pPr>
        <w:pStyle w:val="BodyText"/>
        <w:numPr>
          <w:ilvl w:val="0"/>
          <w:numId w:val="95"/>
        </w:numPr>
        <w:spacing w:before="0" w:after="60"/>
        <w:ind w:hanging="360" w:left="360"/>
        <w:rPr>
          <w:color w:themeColor="text2" w:themeShade="80" w:val="222A35"/>
          <w:sz w:val="22"/>
          <w:szCs w:val="22"/>
        </w:rPr>
      </w:pPr>
      <w:r>
        <w:rPr>
          <w:rStyle w:val="Strong"/>
          <w:i/>
          <w:iCs/>
          <w:color w:themeColor="text2" w:themeShade="80" w:val="222A35"/>
          <w:sz w:val="22"/>
          <w:szCs w:val="22"/>
        </w:rPr>
        <w:t>Introduce a lab lifecycle process:</w:t>
      </w:r>
      <w:r>
        <w:rPr>
          <w:i/>
          <w:iCs/>
          <w:color w:themeColor="text2" w:themeShade="80" w:val="222A35"/>
          <w:sz w:val="22"/>
          <w:szCs w:val="22"/>
        </w:rPr>
        <w:t xml:space="preserve"> Assign each vulnerable deployment an owner and cleanup deadline. Require verified resource removal, review of generated credentials, and separate checks for changes made outside Terraform.</w:t>
      </w:r>
    </w:p>
    <w:p>
      <w:pPr>
        <w:pStyle w:val="BodyText"/>
        <w:numPr>
          <w:ilvl w:val="0"/>
          <w:numId w:val="96"/>
        </w:numPr>
        <w:spacing w:before="0" w:after="60"/>
        <w:ind w:hanging="360" w:left="360"/>
        <w:rPr>
          <w:color w:themeColor="text2" w:themeShade="80" w:val="222A35"/>
          <w:sz w:val="22"/>
          <w:szCs w:val="22"/>
        </w:rPr>
      </w:pPr>
      <w:r>
        <w:rPr>
          <w:rStyle w:val="Strong"/>
          <w:i/>
          <w:iCs/>
          <w:color w:themeColor="text2" w:themeShade="80" w:val="222A35"/>
          <w:sz w:val="22"/>
          <w:szCs w:val="22"/>
        </w:rPr>
        <w:t>Monitor sensitive IAM changes:</w:t>
      </w:r>
      <w:r>
        <w:rPr>
          <w:i/>
          <w:iCs/>
          <w:color w:themeColor="text2" w:themeShade="80" w:val="222A35"/>
          <w:sz w:val="22"/>
          <w:szCs w:val="22"/>
        </w:rPr>
        <w:t xml:space="preserve"> Establish CloudTrail-based alerts for unexpected policy attachments, boundary removal, and boundary-policy updates. Prioritize activity from lab identities after their approved testing period.</w:t>
      </w:r>
    </w:p>
    <w:p>
      <w:pPr>
        <w:pStyle w:val="ListParagraph"/>
        <w:numPr>
          <w:ilvl w:val="0"/>
          <w:numId w:val="0"/>
        </w:numPr>
        <w:spacing w:before="0" w:after="60"/>
        <w:ind w:hanging="0" w:left="360"/>
        <w:rPr>
          <w:i/>
          <w:i/>
          <w:iCs/>
          <w:color w:themeColor="text2" w:themeShade="80" w:val="222A35"/>
          <w:sz w:val="22"/>
          <w:szCs w:val="22"/>
        </w:rPr>
      </w:pPr>
      <w:r>
        <w:rPr>
          <w:i/>
          <w:iCs/>
          <w:color w:themeColor="text2" w:themeShade="80" w:val="222A35"/>
          <w:sz w:val="22"/>
          <w:szCs w:val="22"/>
        </w:rPr>
      </w:r>
    </w:p>
    <w:p>
      <w:pPr>
        <w:pStyle w:val="Normal"/>
        <w:spacing w:before="0" w:after="80"/>
        <w:rPr>
          <w:i/>
          <w:i/>
          <w:iCs/>
        </w:rPr>
      </w:pPr>
      <w:r>
        <w:rPr>
          <w:i/>
          <w:iCs/>
          <w:color w:val="6B8CA3"/>
          <w:sz w:val="18"/>
          <w:szCs w:val="18"/>
        </w:rPr>
        <w:t xml:space="preserve">ℹ  </w:t>
      </w:r>
      <w:r>
        <w:rPr>
          <w:i/>
          <w:iCs/>
          <w:color w:val="6B8CA3"/>
          <w:sz w:val="18"/>
          <w:szCs w:val="18"/>
        </w:rPr>
        <w:t>Replace the examples above with recommendations specific to your findings. Delete examples that do not apply to your task.</w:t>
      </w:r>
    </w:p>
    <w:p>
      <w:pPr>
        <w:pStyle w:val="Normal"/>
        <w:spacing w:before="0" w:after="0"/>
        <w:rPr>
          <w:i/>
          <w:i/>
          <w:iCs/>
        </w:rPr>
      </w:pPr>
      <w:r>
        <w:rPr>
          <w:i/>
          <w:iCs/>
        </w:rPr>
      </w:r>
      <w:r>
        <w:br w:type="page"/>
      </w:r>
    </w:p>
    <w:p>
      <w:pPr>
        <w:pStyle w:val="Heading1"/>
        <w:pBdr>
          <w:bottom w:val="single" w:sz="8" w:space="6" w:color="146C94"/>
        </w:pBdr>
        <w:spacing w:before="0" w:after="160"/>
        <w:rPr>
          <w:b/>
          <w:bCs/>
          <w:color w:themeColor="text2" w:themeShade="80" w:val="222A35"/>
        </w:rPr>
      </w:pPr>
      <w:r>
        <w:rPr>
          <w:b/>
          <w:bCs/>
          <w:color w:themeColor="text2" w:themeShade="80" w:val="222A35"/>
        </w:rPr>
        <w:t>7.0 Reflection</w:t>
      </w:r>
    </w:p>
    <w:p>
      <w:pPr>
        <w:pStyle w:val="Heading2"/>
        <w:bidi w:val="0"/>
        <w:spacing w:lineRule="auto" w:line="259" w:before="80" w:after="80"/>
        <w:ind w:hanging="0" w:left="0" w:right="0"/>
        <w:rPr>
          <w:i/>
          <w:i/>
          <w:iCs/>
          <w:color w:val="729FCF"/>
          <w:sz w:val="26"/>
          <w:szCs w:val="26"/>
        </w:rPr>
      </w:pPr>
      <w:r>
        <w:rPr>
          <w:i/>
          <w:iCs/>
          <w:color w:val="729FCF"/>
          <w:sz w:val="26"/>
          <w:szCs w:val="26"/>
        </w:rPr>
        <w:t>Q1. How does implementing permission boundaries reduce the blast radius of compromised credentials?</w:t>
      </w:r>
    </w:p>
    <w:p>
      <w:pPr>
        <w:pStyle w:val="BodyText"/>
        <w:bidi w:val="0"/>
        <w:spacing w:lineRule="auto" w:line="259" w:before="80" w:after="80"/>
        <w:ind w:hanging="0" w:left="0" w:right="0"/>
        <w:rPr/>
      </w:pPr>
      <w:r>
        <w:rPr>
          <w:i/>
          <w:iCs/>
        </w:rPr>
        <w:t xml:space="preserve">A permissions boundary limits what identity-based policies can grant to a compromised user or role. In my lab, </w:t>
      </w:r>
      <w:r>
        <w:rPr>
          <w:rStyle w:val="SourceText"/>
          <w:i/>
          <w:iCs/>
        </w:rPr>
        <w:t>iam:AttachRolePolicy</w:t>
      </w:r>
      <w:r>
        <w:rPr>
          <w:i/>
          <w:iCs/>
        </w:rPr>
        <w:t xml:space="preserve"> was initially allowed, but became implicitly denied after I attached the S3-only boundary. This restricted a permission that could support privilege escalation. The protection depends on preventing unauthorized boundary changes and assessing other access paths; it does not automatically protect every identity in the account.</w:t>
      </w:r>
    </w:p>
    <w:p>
      <w:pPr>
        <w:pStyle w:val="Heading2"/>
        <w:spacing w:before="80" w:after="80"/>
        <w:rPr>
          <w:i/>
          <w:i/>
          <w:iCs/>
          <w:color w:val="729FCF"/>
          <w:sz w:val="26"/>
          <w:szCs w:val="26"/>
        </w:rPr>
      </w:pPr>
      <w:r>
        <w:rPr>
          <w:i/>
          <w:iCs/>
          <w:color w:val="729FCF"/>
          <w:sz w:val="26"/>
          <w:szCs w:val="26"/>
        </w:rPr>
        <w:t>Q2. What trade-offs exist between operational flexibility and strict least privilege enforcement?</w:t>
      </w:r>
    </w:p>
    <w:p>
      <w:pPr>
        <w:pStyle w:val="BodyText"/>
        <w:bidi w:val="0"/>
        <w:spacing w:lineRule="auto" w:line="259" w:before="80" w:after="80"/>
        <w:ind w:hanging="0" w:left="0" w:right="0"/>
        <w:rPr/>
      </w:pPr>
      <w:r>
        <w:rPr>
          <w:i/>
          <w:iCs/>
        </w:rPr>
        <w:t xml:space="preserve">Strict least privilege reduces unnecessary access but can interrupt legitimate work if permissions are too restrictive. My S3-only boundary blocked </w:t>
      </w:r>
      <w:r>
        <w:rPr>
          <w:rStyle w:val="SourceText"/>
          <w:i/>
          <w:iCs/>
        </w:rPr>
        <w:t>intern_role</w:t>
      </w:r>
      <w:r>
        <w:rPr>
          <w:i/>
          <w:iCs/>
        </w:rPr>
        <w:t xml:space="preserve">’s existing </w:t>
      </w:r>
      <w:r>
        <w:rPr>
          <w:rStyle w:val="SourceText"/>
          <w:i/>
          <w:iCs/>
        </w:rPr>
        <w:t>ec2:DescribeInstances</w:t>
      </w:r>
      <w:r>
        <w:rPr>
          <w:i/>
          <w:iCs/>
        </w:rPr>
        <w:t xml:space="preserve"> permission, demonstrating this trade-off. Although intentional for testing, that restriction could affect a process requiring EC2 inventory information. I would therefore test both required and prohibited actions before deploying a boundary.</w:t>
      </w:r>
    </w:p>
    <w:p>
      <w:pPr>
        <w:pStyle w:val="Heading2"/>
        <w:spacing w:before="80" w:after="80"/>
        <w:rPr>
          <w:i/>
          <w:i/>
          <w:iCs/>
          <w:color w:val="729FCF"/>
          <w:sz w:val="26"/>
          <w:szCs w:val="26"/>
        </w:rPr>
      </w:pPr>
      <w:r>
        <w:rPr>
          <w:i/>
          <w:iCs/>
          <w:color w:val="729FCF"/>
          <w:sz w:val="26"/>
          <w:szCs w:val="26"/>
        </w:rPr>
        <w:t>Q3. If a developer requests additional permissions citing productivity needs, how would you evaluate their request from a risk perspective?</w:t>
      </w:r>
    </w:p>
    <w:p>
      <w:pPr>
        <w:pStyle w:val="BodyText"/>
        <w:bidi w:val="0"/>
        <w:spacing w:lineRule="auto" w:line="259" w:before="80" w:after="80"/>
        <w:ind w:hanging="0" w:left="0" w:right="0"/>
        <w:rPr/>
      </w:pPr>
      <w:r>
        <w:rPr>
          <w:i/>
          <w:iCs/>
        </w:rPr>
        <w:t xml:space="preserve">I would ask which task requires the access, which resources are involved, and how long the permission is needed. I would assess whether it enables data modification, deletion, policy management, or access to more powerful roles. My lab’s unrestricted </w:t>
      </w:r>
      <w:r>
        <w:rPr>
          <w:rStyle w:val="SourceText"/>
          <w:i/>
          <w:iCs/>
        </w:rPr>
        <w:t>iam:AttachRolePolicy</w:t>
      </w:r>
      <w:r>
        <w:rPr>
          <w:i/>
          <w:iCs/>
        </w:rPr>
        <w:t xml:space="preserve"> permission showed why a seemingly specific request can still introduce escalation risk. I would propose the smallest justified grant, simulate its effects, and require approval and an expiry or review date where appropriate.</w:t>
      </w:r>
    </w:p>
    <w:p>
      <w:pPr>
        <w:pStyle w:val="Heading2"/>
        <w:spacing w:before="80" w:after="80"/>
        <w:rPr>
          <w:i/>
          <w:i/>
          <w:iCs/>
          <w:color w:val="729FCF"/>
          <w:sz w:val="26"/>
          <w:szCs w:val="26"/>
        </w:rPr>
      </w:pPr>
      <w:r>
        <w:rPr>
          <w:i/>
          <w:iCs/>
          <w:color w:val="729FCF"/>
          <w:sz w:val="26"/>
          <w:szCs w:val="26"/>
        </w:rPr>
        <w:t>Q4. How could automation tools like Access Analyzer be integrated into CI/CD pipelines for continuous compliance?</w:t>
      </w:r>
    </w:p>
    <w:p>
      <w:pPr>
        <w:pStyle w:val="BodyText"/>
        <w:spacing w:lineRule="auto" w:line="259" w:before="80" w:after="80"/>
        <w:rPr>
          <w:i/>
          <w:i/>
          <w:iCs/>
        </w:rPr>
      </w:pPr>
      <w:r>
        <w:rPr>
          <w:i/>
          <w:iCs/>
        </w:rPr>
        <w:t>A pipeline could run IAM Access Analyzer validation whenever policy files change and retain its findings as build evidence. It could block deployment on defined errors or security warnings, with documented review for exceptions. I would combine validation with tests confirming that required actions remain allowed and prohibited actions remain denied, following my Phase C approach. These checks would support continuous compliance, but zero findings alone would not prove that a policy meets every business or regulatory requirement.</w:t>
      </w:r>
    </w:p>
    <w:p>
      <w:pPr>
        <w:pStyle w:val="BodyText"/>
        <w:bidi w:val="0"/>
        <w:spacing w:lineRule="auto" w:line="259" w:before="80" w:after="80"/>
        <w:ind w:hanging="0" w:left="0" w:right="0"/>
        <w:rPr/>
      </w:pPr>
      <w:r>
        <w:rPr/>
      </w:r>
    </w:p>
    <w:p>
      <w:pPr>
        <w:pStyle w:val="Heading2"/>
        <w:rPr/>
      </w:pPr>
      <w:r>
        <w:rPr/>
      </w:r>
    </w:p>
    <w:p>
      <w:pPr>
        <w:pStyle w:val="Normal"/>
        <w:bidi w:val="0"/>
        <w:spacing w:lineRule="auto" w:line="259" w:before="80" w:after="80"/>
        <w:ind w:hanging="0" w:left="0" w:right="0"/>
        <w:rPr/>
      </w:pPr>
      <w:r>
        <w:rPr/>
      </w:r>
    </w:p>
    <w:p>
      <w:pPr>
        <w:pStyle w:val="Normal"/>
        <w:spacing w:before="60" w:after="80"/>
        <w:rPr>
          <w:sz w:val="22"/>
          <w:szCs w:val="22"/>
        </w:rPr>
      </w:pPr>
      <w:r>
        <w:rPr>
          <w:sz w:val="22"/>
          <w:szCs w:val="22"/>
        </w:rPr>
      </w:r>
    </w:p>
    <w:p>
      <w:pPr>
        <w:pStyle w:val="Heading2"/>
        <w:rPr/>
      </w:pPr>
      <w:r>
        <w:rPr/>
      </w:r>
    </w:p>
    <w:p>
      <w:pPr>
        <w:pStyle w:val="Normal"/>
        <w:spacing w:lineRule="auto" w:line="259" w:before="80" w:after="80"/>
        <w:rPr/>
      </w:pPr>
      <w:r>
        <w:rPr/>
      </w:r>
    </w:p>
    <w:p>
      <w:pPr>
        <w:pStyle w:val="Heading2"/>
        <w:rPr>
          <w:sz w:val="22"/>
          <w:szCs w:val="22"/>
        </w:rPr>
      </w:pPr>
      <w:r>
        <w:rPr>
          <w:sz w:val="22"/>
          <w:szCs w:val="22"/>
        </w:rPr>
      </w:r>
    </w:p>
    <w:p>
      <w:pPr>
        <w:pStyle w:val="Normal"/>
        <w:spacing w:before="0" w:after="0"/>
        <w:rPr/>
      </w:pPr>
      <w:r>
        <w:rPr/>
      </w:r>
      <w:r>
        <w:br w:type="page"/>
      </w:r>
    </w:p>
    <w:p>
      <w:pPr>
        <w:pStyle w:val="Heading1"/>
        <w:pBdr>
          <w:bottom w:val="single" w:sz="8" w:space="6" w:color="146C94"/>
        </w:pBdr>
        <w:spacing w:before="0" w:after="160"/>
        <w:rPr>
          <w:b/>
          <w:bCs/>
          <w:color w:themeColor="text2" w:themeShade="80" w:val="222A35"/>
        </w:rPr>
      </w:pPr>
      <w:r>
        <w:rPr>
          <w:b/>
          <w:bCs/>
          <w:color w:themeColor="text2" w:themeShade="80" w:val="222A35"/>
        </w:rPr>
        <w:t>8.0 Deliverables Submission Checklist</w:t>
      </w:r>
    </w:p>
    <w:p>
      <w:pPr>
        <w:pStyle w:val="Normal"/>
        <w:spacing w:before="0" w:after="120"/>
        <w:rPr>
          <w:color w:val="auto"/>
          <w:sz w:val="22"/>
          <w:szCs w:val="22"/>
        </w:rPr>
      </w:pPr>
      <w:r>
        <w:rPr>
          <w:i/>
          <w:iCs/>
          <w:color w:val="auto"/>
          <w:sz w:val="22"/>
          <w:szCs w:val="22"/>
        </w:rPr>
        <w:t>[Complete this checklist before submitting. Fill in the actual filename you produced for each phase. If a phase produced multiple files, list all of them separated by commas. If a deliverable does not apply to your specific task, write N/A in the Status column and briefly explain why in the Deliverable Description cell.]</w:t>
      </w:r>
    </w:p>
    <w:tbl>
      <w:tblPr>
        <w:tblW w:w="10230"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536"/>
        <w:gridCol w:w="1075"/>
        <w:gridCol w:w="3223"/>
        <w:gridCol w:w="3225"/>
        <w:gridCol w:w="2171"/>
      </w:tblGrid>
      <w:tr>
        <w:trPr>
          <w:tblHeader w:val="true"/>
        </w:trPr>
        <w:tc>
          <w:tcPr>
            <w:tcW w:w="53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075"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Phase</w:t>
            </w:r>
          </w:p>
        </w:tc>
        <w:tc>
          <w:tcPr>
            <w:tcW w:w="322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Deliverable Description</w:t>
            </w:r>
          </w:p>
        </w:tc>
        <w:tc>
          <w:tcPr>
            <w:tcW w:w="3225"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Your Filename</w:t>
            </w:r>
          </w:p>
        </w:tc>
        <w:tc>
          <w:tcPr>
            <w:tcW w:w="217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Status</w:t>
            </w:r>
          </w:p>
        </w:tc>
      </w:tr>
      <w:tr>
        <w:trPr/>
        <w:tc>
          <w:tcPr>
            <w:tcW w:w="53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A</w:t>
            </w:r>
          </w:p>
        </w:tc>
        <w:tc>
          <w:tcPr>
            <w:tcW w:w="322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b w:val="false"/>
                <w:i w:val="false"/>
                <w:caps w:val="false"/>
                <w:smallCaps w:val="false"/>
                <w:color w:val="000000"/>
                <w:spacing w:val="0"/>
                <w:sz w:val="22"/>
                <w:szCs w:val="22"/>
              </w:rPr>
              <w:t>Upload screenshot of your JSON file in VS Code.</w:t>
            </w:r>
          </w:p>
        </w:tc>
        <w:tc>
          <w:tcPr>
            <w:tcW w:w="322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PhaseA_readonly_s3_policy.png</w:t>
            </w:r>
          </w:p>
        </w:tc>
        <w:tc>
          <w:tcPr>
            <w:tcW w:w="217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p>
        </w:tc>
      </w:tr>
      <w:tr>
        <w:trPr/>
        <w:tc>
          <w:tcPr>
            <w:tcW w:w="53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Phase B</w:t>
            </w:r>
          </w:p>
        </w:tc>
        <w:tc>
          <w:tcPr>
            <w:tcW w:w="3223" w:type="dxa"/>
            <w:tcBorders>
              <w:bottom w:val="single" w:sz="4" w:space="0" w:color="C6D3DB"/>
              <w:right w:val="single" w:sz="4" w:space="0" w:color="C6D3DB"/>
            </w:tcBorders>
            <w:shd w:color="auto" w:fill="FFFFFF" w:val="clear"/>
            <w:vAlign w:val="center"/>
          </w:tcPr>
          <w:p>
            <w:pPr>
              <w:pStyle w:val="TableContents"/>
              <w:spacing w:before="0" w:after="160"/>
              <w:ind w:hanging="0" w:left="0" w:right="0"/>
              <w:rPr/>
            </w:pPr>
            <w:r>
              <w:rPr>
                <w:rStyle w:val="SourceText"/>
                <w:i/>
                <w:iCs/>
                <w:sz w:val="22"/>
                <w:szCs w:val="22"/>
              </w:rPr>
              <w:t>Screenshot showing running containers and module list.</w:t>
            </w:r>
          </w:p>
        </w:tc>
        <w:tc>
          <w:tcPr>
            <w:tcW w:w="3225" w:type="dxa"/>
            <w:tcBorders>
              <w:bottom w:val="single" w:sz="4" w:space="0" w:color="C6D3DB"/>
              <w:right w:val="single" w:sz="4" w:space="0" w:color="C6D3DB"/>
            </w:tcBorders>
            <w:shd w:color="auto" w:fill="FFFFFF" w:val="clear"/>
            <w:vAlign w:val="center"/>
          </w:tcPr>
          <w:p>
            <w:pPr>
              <w:pStyle w:val="ListParagraph"/>
              <w:numPr>
                <w:ilvl w:val="0"/>
                <w:numId w:val="0"/>
              </w:numPr>
              <w:spacing w:before="0" w:after="60"/>
              <w:ind w:hanging="0" w:left="0"/>
              <w:rPr>
                <w:i/>
                <w:i/>
                <w:iCs/>
              </w:rPr>
            </w:pPr>
            <w:r>
              <w:rPr>
                <w:i/>
                <w:iCs/>
                <w:color w:val="auto"/>
                <w:sz w:val="22"/>
                <w:szCs w:val="22"/>
              </w:rPr>
              <w:t>PhaseB_deployed_lab_roles.png</w:t>
            </w:r>
          </w:p>
          <w:p>
            <w:pPr>
              <w:pStyle w:val="Normal"/>
              <w:spacing w:before="0" w:after="0"/>
              <w:rPr>
                <w:i/>
                <w:i/>
                <w:iCs/>
              </w:rPr>
            </w:pPr>
            <w:r>
              <w:rPr>
                <w:i/>
                <w:iCs/>
                <w:color w:val="auto"/>
                <w:sz w:val="22"/>
                <w:szCs w:val="22"/>
              </w:rPr>
              <w:t>PhaseB_terraform_deployment.png</w:t>
            </w:r>
            <w:r>
              <w:rPr>
                <w:i/>
                <w:iCs/>
                <w:color w:val="0D2137"/>
                <w:sz w:val="20"/>
                <w:szCs w:val="20"/>
              </w:rPr>
              <w:t>.</w:t>
            </w:r>
          </w:p>
        </w:tc>
        <w:tc>
          <w:tcPr>
            <w:tcW w:w="217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p>
        </w:tc>
      </w:tr>
      <w:tr>
        <w:trPr/>
        <w:tc>
          <w:tcPr>
            <w:tcW w:w="53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C</w:t>
            </w:r>
          </w:p>
        </w:tc>
        <w:tc>
          <w:tcPr>
            <w:tcW w:w="3223" w:type="dxa"/>
            <w:tcBorders>
              <w:bottom w:val="single" w:sz="4" w:space="0" w:color="C6D3DB"/>
              <w:right w:val="single" w:sz="4" w:space="0" w:color="C6D3DB"/>
            </w:tcBorders>
            <w:shd w:color="auto" w:fill="F4F7F9" w:val="clear"/>
            <w:vAlign w:val="center"/>
          </w:tcPr>
          <w:p>
            <w:pPr>
              <w:pStyle w:val="TableContents"/>
              <w:spacing w:before="0" w:after="160"/>
              <w:ind w:hanging="0" w:left="0" w:right="0"/>
              <w:rPr/>
            </w:pPr>
            <w:r>
              <w:rPr>
                <w:rStyle w:val="SourceText"/>
                <w:i/>
                <w:iCs/>
                <w:color w:val="0D2137"/>
                <w:sz w:val="22"/>
                <w:szCs w:val="22"/>
              </w:rPr>
              <w:t>Screenshots of simulation results and analyzer output logs.</w:t>
            </w:r>
          </w:p>
        </w:tc>
        <w:tc>
          <w:tcPr>
            <w:tcW w:w="322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PhaseC_analyser_no_findings.png, PhaseC_object_permission_simulation.png, PhaseC_data_analyst_policy.json, PhaseC_outside_bucket_denied.png</w:t>
            </w:r>
          </w:p>
        </w:tc>
        <w:tc>
          <w:tcPr>
            <w:tcW w:w="217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p>
        </w:tc>
      </w:tr>
      <w:tr>
        <w:trPr/>
        <w:tc>
          <w:tcPr>
            <w:tcW w:w="53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Phase D</w:t>
            </w:r>
          </w:p>
        </w:tc>
        <w:tc>
          <w:tcPr>
            <w:tcW w:w="3223" w:type="dxa"/>
            <w:tcBorders>
              <w:bottom w:val="single" w:sz="4" w:space="0" w:color="C6D3DB"/>
              <w:right w:val="single" w:sz="4" w:space="0" w:color="C6D3DB"/>
            </w:tcBorders>
            <w:shd w:color="auto" w:fill="FFFFFF" w:val="clear"/>
            <w:vAlign w:val="center"/>
          </w:tcPr>
          <w:p>
            <w:pPr>
              <w:pStyle w:val="TableContents"/>
              <w:spacing w:before="0" w:after="160"/>
              <w:ind w:hanging="0" w:left="0" w:right="0"/>
              <w:rPr/>
            </w:pPr>
            <w:r>
              <w:rPr>
                <w:rStyle w:val="SourceText"/>
                <w:i/>
                <w:iCs/>
                <w:sz w:val="22"/>
                <w:szCs w:val="22"/>
              </w:rPr>
              <w:t>Screenshots of boundary attachment confirmation and blocked escalation logs.</w:t>
            </w:r>
          </w:p>
        </w:tc>
        <w:tc>
          <w:tcPr>
            <w:tcW w:w="3225" w:type="dxa"/>
            <w:tcBorders>
              <w:bottom w:val="single" w:sz="4" w:space="0" w:color="C6D3DB"/>
              <w:right w:val="single" w:sz="4" w:space="0" w:color="C6D3DB"/>
            </w:tcBorders>
            <w:shd w:color="auto" w:fill="FFFFFF" w:val="clear"/>
            <w:vAlign w:val="center"/>
          </w:tcPr>
          <w:p>
            <w:pPr>
              <w:pStyle w:val="Normal"/>
              <w:spacing w:before="0" w:after="0"/>
              <w:rPr>
                <w:i/>
                <w:i/>
                <w:iCs/>
                <w:color w:val="0D2137"/>
                <w:sz w:val="20"/>
                <w:szCs w:val="20"/>
              </w:rPr>
            </w:pPr>
            <w:r>
              <w:rPr>
                <w:rStyle w:val="SourceText"/>
                <w:i/>
                <w:iCs/>
                <w:color w:val="0D2137"/>
                <w:sz w:val="20"/>
                <w:szCs w:val="20"/>
              </w:rPr>
              <w:t>PhaseD_Before_Boundary.png</w:t>
            </w:r>
            <w:r>
              <w:rPr>
                <w:i/>
                <w:iCs/>
                <w:color w:val="0D2137"/>
                <w:sz w:val="20"/>
                <w:szCs w:val="20"/>
              </w:rPr>
              <w:t xml:space="preserve">; </w:t>
            </w:r>
            <w:r>
              <w:rPr>
                <w:rStyle w:val="SourceText"/>
                <w:i/>
                <w:iCs/>
                <w:color w:val="0D2137"/>
                <w:sz w:val="20"/>
                <w:szCs w:val="20"/>
              </w:rPr>
              <w:t>PhaseD_Boundary_Attachment.png</w:t>
            </w:r>
            <w:r>
              <w:rPr>
                <w:i/>
                <w:iCs/>
                <w:color w:val="0D2137"/>
                <w:sz w:val="20"/>
                <w:szCs w:val="20"/>
              </w:rPr>
              <w:t xml:space="preserve">; </w:t>
            </w:r>
            <w:r>
              <w:rPr>
                <w:rStyle w:val="SourceText"/>
                <w:i/>
                <w:iCs/>
                <w:color w:val="0D2137"/>
                <w:sz w:val="20"/>
                <w:szCs w:val="20"/>
              </w:rPr>
              <w:t>PhaseD_After_Boundary_Denied.png</w:t>
            </w:r>
            <w:r>
              <w:rPr>
                <w:i/>
                <w:iCs/>
                <w:color w:val="0D2137"/>
                <w:sz w:val="20"/>
                <w:szCs w:val="20"/>
              </w:rPr>
              <w:t>.</w:t>
            </w:r>
          </w:p>
        </w:tc>
        <w:tc>
          <w:tcPr>
            <w:tcW w:w="217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p>
        </w:tc>
      </w:tr>
      <w:tr>
        <w:trPr/>
        <w:tc>
          <w:tcPr>
            <w:tcW w:w="53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E</w:t>
            </w:r>
          </w:p>
        </w:tc>
        <w:tc>
          <w:tcPr>
            <w:tcW w:w="3223" w:type="dxa"/>
            <w:tcBorders>
              <w:bottom w:val="single" w:sz="4" w:space="0" w:color="C6D3DB"/>
              <w:right w:val="single" w:sz="4" w:space="0" w:color="C6D3DB"/>
            </w:tcBorders>
            <w:shd w:color="auto" w:fill="F4F7F9" w:val="clear"/>
            <w:vAlign w:val="center"/>
          </w:tcPr>
          <w:p>
            <w:pPr>
              <w:pStyle w:val="TableContents"/>
              <w:spacing w:before="0" w:after="160"/>
              <w:ind w:hanging="0" w:left="0" w:right="0"/>
              <w:rPr/>
            </w:pPr>
            <w:r>
              <w:rPr>
                <w:rStyle w:val="SourceText"/>
                <w:i/>
                <w:iCs/>
                <w:color w:val="0D2137"/>
                <w:sz w:val="22"/>
                <w:szCs w:val="22"/>
              </w:rPr>
              <w:t>Upload both completion screenshots as proof of participation.</w:t>
            </w:r>
          </w:p>
        </w:tc>
        <w:tc>
          <w:tcPr>
            <w:tcW w:w="3225" w:type="dxa"/>
            <w:tcBorders>
              <w:bottom w:val="single" w:sz="4" w:space="0" w:color="C6D3DB"/>
              <w:right w:val="single" w:sz="4" w:space="0" w:color="C6D3DB"/>
            </w:tcBorders>
            <w:shd w:color="auto" w:fill="F4F7F9" w:val="clear"/>
            <w:vAlign w:val="center"/>
          </w:tcPr>
          <w:p>
            <w:pPr>
              <w:pStyle w:val="Normal"/>
              <w:widowControl/>
              <w:bidi w:val="0"/>
              <w:spacing w:lineRule="auto" w:line="259" w:before="0" w:after="160"/>
              <w:jc w:val="left"/>
              <w:rPr>
                <w:color w:val="000000"/>
                <w:sz w:val="22"/>
                <w:szCs w:val="22"/>
              </w:rPr>
            </w:pPr>
            <w:r>
              <w:rPr>
                <w:i/>
                <w:iCs/>
                <w:color w:val="0D2137"/>
                <w:sz w:val="20"/>
                <w:szCs w:val="20"/>
              </w:rPr>
              <w:t>PhaseE_cybr_for_premium, PhaseE_tryhackme_room_locked</w:t>
            </w:r>
          </w:p>
        </w:tc>
        <w:tc>
          <w:tcPr>
            <w:tcW w:w="217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N/A</w:t>
            </w:r>
          </w:p>
        </w:tc>
      </w:tr>
      <w:tr>
        <w:trPr/>
        <w:tc>
          <w:tcPr>
            <w:tcW w:w="53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Report</w:t>
            </w:r>
          </w:p>
        </w:tc>
        <w:tc>
          <w:tcPr>
            <w:tcW w:w="3223" w:type="dxa"/>
            <w:tcBorders>
              <w:bottom w:val="single" w:sz="4" w:space="0" w:color="C6D3DB"/>
              <w:right w:val="single" w:sz="4" w:space="0" w:color="C6D3DB"/>
            </w:tcBorders>
            <w:shd w:color="auto" w:fill="FFFFFF" w:val="clear"/>
            <w:vAlign w:val="center"/>
          </w:tcPr>
          <w:p>
            <w:pPr>
              <w:pStyle w:val="Normal"/>
              <w:spacing w:before="0" w:after="0"/>
              <w:rPr>
                <w:rFonts w:ascii="Calibri" w:hAnsi="Calibri"/>
                <w:i/>
                <w:i/>
                <w:iCs/>
                <w:sz w:val="22"/>
                <w:szCs w:val="22"/>
              </w:rPr>
            </w:pPr>
            <w:r>
              <w:rPr>
                <w:i/>
                <w:iCs/>
                <w:color w:val="0D2137"/>
                <w:sz w:val="22"/>
                <w:szCs w:val="22"/>
              </w:rPr>
              <w:t>This report — exported as PDF using the naming convention below</w:t>
            </w:r>
          </w:p>
        </w:tc>
        <w:tc>
          <w:tcPr>
            <w:tcW w:w="3225"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CSE_AWS_L_006_04_YNT_20261015.pdf</w:t>
            </w:r>
          </w:p>
        </w:tc>
        <w:tc>
          <w:tcPr>
            <w:tcW w:w="217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p>
        </w:tc>
      </w:tr>
    </w:tbl>
    <w:p>
      <w:pPr>
        <w:pStyle w:val="Normal"/>
        <w:spacing w:before="60" w:after="80"/>
        <w:rPr>
          <w:b/>
          <w:bCs/>
          <w:sz w:val="22"/>
          <w:szCs w:val="22"/>
        </w:rPr>
      </w:pPr>
      <w:r>
        <w:rPr>
          <w:b/>
          <w:bCs/>
          <w:sz w:val="22"/>
          <w:szCs w:val="22"/>
        </w:rPr>
      </w:r>
    </w:p>
    <w:p>
      <w:pPr>
        <w:pStyle w:val="Normal"/>
        <w:spacing w:before="60" w:after="80"/>
        <w:rPr>
          <w:sz w:val="22"/>
          <w:szCs w:val="22"/>
        </w:rPr>
      </w:pPr>
      <w:r>
        <w:rPr>
          <w:b/>
          <w:bCs/>
          <w:sz w:val="22"/>
          <w:szCs w:val="22"/>
        </w:rPr>
        <w:t>Submission naming convention:</w:t>
      </w:r>
    </w:p>
    <w:p>
      <w:pPr>
        <w:pStyle w:val="ListParagraph"/>
        <w:numPr>
          <w:ilvl w:val="0"/>
          <w:numId w:val="97"/>
        </w:numPr>
        <w:spacing w:lineRule="auto" w:line="240" w:before="40" w:after="40"/>
        <w:rPr>
          <w:sz w:val="22"/>
          <w:szCs w:val="22"/>
        </w:rPr>
      </w:pPr>
      <w:r>
        <w:rPr>
          <w:sz w:val="22"/>
          <w:szCs w:val="22"/>
        </w:rPr>
        <w:t>Report PDF:  CSE_AWS_L_006_04_YNT_2026101</w:t>
      </w:r>
      <w:r>
        <w:rPr>
          <w:sz w:val="22"/>
          <w:szCs w:val="22"/>
        </w:rPr>
        <w:t>7</w:t>
      </w:r>
      <w:r>
        <w:rPr>
          <w:sz w:val="22"/>
          <w:szCs w:val="22"/>
        </w:rPr>
        <w:t>.pdf</w:t>
      </w:r>
    </w:p>
    <w:p>
      <w:pPr>
        <w:pStyle w:val="ListParagraph"/>
        <w:numPr>
          <w:ilvl w:val="0"/>
          <w:numId w:val="98"/>
        </w:numPr>
        <w:spacing w:lineRule="auto" w:line="240" w:before="40" w:after="40"/>
        <w:rPr>
          <w:sz w:val="22"/>
          <w:szCs w:val="22"/>
        </w:rPr>
      </w:pPr>
      <w:r>
        <w:rPr>
          <w:sz w:val="22"/>
          <w:szCs w:val="22"/>
        </w:rPr>
        <w:t>Evidence folder:  Evidence_YNT  — zip all phase files together</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Example: CSE-AWS-L-002-04_MAR_20260315.pdf and CSE-AWS-L-002-04_Evidence_MAR.zip</w:t>
      </w:r>
    </w:p>
    <w:p>
      <w:pPr>
        <w:pStyle w:val="Normal"/>
        <w:spacing w:before="0" w:after="0"/>
        <w:rPr/>
      </w:pPr>
      <w:r>
        <w:rPr/>
      </w:r>
      <w:r>
        <w:br w:type="page"/>
      </w:r>
    </w:p>
    <w:p>
      <w:pPr>
        <w:pStyle w:val="Heading1"/>
        <w:pBdr>
          <w:bottom w:val="single" w:sz="8" w:space="6" w:color="146C94"/>
        </w:pBdr>
        <w:spacing w:before="0" w:after="160"/>
        <w:rPr/>
      </w:pPr>
      <w:r>
        <w:rPr>
          <w:b/>
          <w:bCs/>
          <w:color w:val="0D2137"/>
        </w:rPr>
        <w:t>9.0 Additional Observations</w:t>
      </w:r>
    </w:p>
    <w:p>
      <w:pPr>
        <w:pStyle w:val="Normal"/>
        <w:spacing w:before="0" w:after="120"/>
        <w:rPr>
          <w:color w:val="auto"/>
          <w:sz w:val="22"/>
          <w:szCs w:val="22"/>
        </w:rPr>
      </w:pPr>
      <w:r>
        <w:rPr>
          <w:i/>
          <w:iCs/>
          <w:color w:val="auto"/>
          <w:sz w:val="22"/>
          <w:szCs w:val="22"/>
        </w:rPr>
        <w:t>[Optional but valued. Include anything meaningful that did not fit elsewhere:]</w:t>
      </w:r>
    </w:p>
    <w:p>
      <w:pPr>
        <w:pStyle w:val="ListParagraph"/>
        <w:numPr>
          <w:ilvl w:val="0"/>
          <w:numId w:val="99"/>
        </w:numPr>
        <w:spacing w:before="0" w:after="60"/>
        <w:ind w:hanging="360" w:left="360"/>
        <w:rPr>
          <w:i/>
          <w:i/>
          <w:iCs/>
        </w:rPr>
      </w:pPr>
      <w:r>
        <w:rPr>
          <w:i/>
          <w:iCs/>
          <w:color w:val="auto"/>
          <w:sz w:val="22"/>
          <w:szCs w:val="22"/>
        </w:rPr>
        <w:t>Unexpected AWS service behaviour encountered and how you resolved it</w:t>
      </w:r>
    </w:p>
    <w:p>
      <w:pPr>
        <w:pStyle w:val="ListParagraph"/>
        <w:numPr>
          <w:ilvl w:val="0"/>
          <w:numId w:val="100"/>
        </w:numPr>
        <w:spacing w:before="0" w:after="60"/>
        <w:ind w:hanging="360" w:left="360"/>
        <w:rPr>
          <w:i/>
          <w:i/>
          <w:iCs/>
        </w:rPr>
      </w:pPr>
      <w:r>
        <w:rPr>
          <w:i/>
          <w:iCs/>
          <w:color w:val="auto"/>
          <w:sz w:val="22"/>
          <w:szCs w:val="22"/>
        </w:rPr>
        <w:t>CLI or tool errors and the troubleshooting steps taken — include error messages and resolution commands</w:t>
      </w:r>
    </w:p>
    <w:p>
      <w:pPr>
        <w:pStyle w:val="ListParagraph"/>
        <w:numPr>
          <w:ilvl w:val="0"/>
          <w:numId w:val="101"/>
        </w:numPr>
        <w:spacing w:before="0" w:after="60"/>
        <w:ind w:hanging="360" w:left="360"/>
        <w:rPr>
          <w:i/>
          <w:i/>
          <w:iCs/>
        </w:rPr>
      </w:pPr>
      <w:r>
        <w:rPr>
          <w:i/>
          <w:iCs/>
          <w:color w:val="auto"/>
          <w:sz w:val="22"/>
          <w:szCs w:val="22"/>
        </w:rPr>
        <w:t>Cloud resource cost implications observed (e.g. unexpected charges in AWS Free Tier) and how you mitigated them</w:t>
      </w:r>
    </w:p>
    <w:p>
      <w:pPr>
        <w:pStyle w:val="ListParagraph"/>
        <w:numPr>
          <w:ilvl w:val="0"/>
          <w:numId w:val="102"/>
        </w:numPr>
        <w:spacing w:before="0" w:after="60"/>
        <w:ind w:hanging="360" w:left="360"/>
        <w:rPr>
          <w:i/>
          <w:i/>
          <w:iCs/>
        </w:rPr>
      </w:pPr>
      <w:r>
        <w:rPr>
          <w:i/>
          <w:iCs/>
          <w:color w:val="auto"/>
          <w:sz w:val="22"/>
          <w:szCs w:val="22"/>
        </w:rPr>
        <w:t>Connections to other tasks or internship programme tracks you noticed during this task</w:t>
      </w:r>
    </w:p>
    <w:p>
      <w:pPr>
        <w:pStyle w:val="ListParagraph"/>
        <w:numPr>
          <w:ilvl w:val="0"/>
          <w:numId w:val="103"/>
        </w:numPr>
        <w:spacing w:before="0" w:after="60"/>
        <w:ind w:hanging="360" w:left="360"/>
        <w:rPr>
          <w:i/>
          <w:i/>
          <w:iCs/>
        </w:rPr>
      </w:pPr>
      <w:r>
        <w:rPr>
          <w:i/>
          <w:iCs/>
          <w:color w:val="auto"/>
          <w:sz w:val="22"/>
          <w:szCs w:val="22"/>
        </w:rPr>
        <w:t>Optional premium labs or advanced extensions completed beyond the required Phase D tasks</w:t>
      </w:r>
    </w:p>
    <w:p>
      <w:pPr>
        <w:pStyle w:val="ListParagraph"/>
        <w:numPr>
          <w:ilvl w:val="0"/>
          <w:numId w:val="104"/>
        </w:numPr>
        <w:spacing w:before="0" w:after="60"/>
        <w:ind w:hanging="360" w:left="360"/>
        <w:rPr>
          <w:i/>
          <w:i/>
          <w:iCs/>
        </w:rPr>
      </w:pPr>
      <w:r>
        <w:rPr>
          <w:i/>
          <w:iCs/>
          <w:color w:val="auto"/>
          <w:sz w:val="22"/>
          <w:szCs w:val="22"/>
        </w:rPr>
        <w:t>Feedback on the task brief, lab environment, or learning resources — the programme team reads this section</w:t>
      </w:r>
    </w:p>
    <w:p>
      <w:pPr>
        <w:pStyle w:val="Normal"/>
        <w:spacing w:before="0" w:after="80"/>
        <w:rPr>
          <w:i/>
          <w:i/>
          <w:iCs/>
          <w:color w:val="auto"/>
          <w:sz w:val="22"/>
          <w:szCs w:val="22"/>
        </w:rPr>
      </w:pPr>
      <w:r>
        <w:rPr>
          <w:i/>
          <w:iCs/>
          <w:color w:val="auto"/>
          <w:sz w:val="22"/>
          <w:szCs w:val="22"/>
        </w:rPr>
      </w:r>
    </w:p>
    <w:p>
      <w:pPr>
        <w:pStyle w:val="Normal"/>
        <w:spacing w:before="0" w:after="120"/>
        <w:rPr>
          <w:color w:val="auto"/>
          <w:sz w:val="22"/>
          <w:szCs w:val="22"/>
        </w:rPr>
      </w:pPr>
      <w:r>
        <w:rPr>
          <w:i/>
          <w:iCs/>
          <w:color w:val="auto"/>
          <w:sz w:val="22"/>
          <w:szCs w:val="22"/>
        </w:rPr>
        <w:t>[If nothing additional to report, write: No additional observations for this task.]</w:t>
      </w:r>
    </w:p>
    <w:p>
      <w:pPr>
        <w:pStyle w:val="Normal"/>
        <w:spacing w:before="0" w:after="0"/>
        <w:rPr/>
      </w:pPr>
      <w:r>
        <w:rPr/>
      </w:r>
      <w:r>
        <w:br w:type="page"/>
      </w:r>
    </w:p>
    <w:p>
      <w:pPr>
        <w:pStyle w:val="Heading1"/>
        <w:pBdr>
          <w:bottom w:val="single" w:sz="8" w:space="6" w:color="146C94"/>
        </w:pBdr>
        <w:spacing w:before="0" w:after="160"/>
        <w:rPr/>
      </w:pPr>
      <w:r>
        <w:rPr>
          <w:b/>
          <w:bCs/>
          <w:color w:val="0D2137"/>
        </w:rPr>
        <w:t>Declaration &amp; Sign-Off</w:t>
      </w:r>
    </w:p>
    <w:p>
      <w:pPr>
        <w:pStyle w:val="Normal"/>
        <w:spacing w:before="0" w:after="120"/>
        <w:rPr>
          <w:i/>
          <w:i/>
          <w:iCs/>
        </w:rPr>
      </w:pPr>
      <w:r>
        <w:rPr>
          <w:i/>
          <w:iCs/>
          <w:color w:val="0D2137"/>
        </w:rPr>
        <w:t>I confirm that:</w:t>
      </w:r>
    </w:p>
    <w:p>
      <w:pPr>
        <w:pStyle w:val="ListParagraph"/>
        <w:numPr>
          <w:ilvl w:val="0"/>
          <w:numId w:val="105"/>
        </w:numPr>
        <w:spacing w:before="0" w:after="60"/>
        <w:ind w:hanging="283" w:left="709"/>
        <w:rPr>
          <w:i/>
          <w:i/>
          <w:iCs/>
        </w:rPr>
      </w:pPr>
      <w:r>
        <w:rPr>
          <w:i/>
          <w:iCs/>
          <w:color w:val="0D2137"/>
        </w:rPr>
        <w:t>All work in this report is my own except where AI usage is explicitly declared in Section 2.3.</w:t>
      </w:r>
    </w:p>
    <w:p>
      <w:pPr>
        <w:pStyle w:val="ListParagraph"/>
        <w:numPr>
          <w:ilvl w:val="0"/>
          <w:numId w:val="106"/>
        </w:numPr>
        <w:spacing w:before="0" w:after="60"/>
        <w:ind w:hanging="283" w:left="709"/>
        <w:rPr>
          <w:i/>
          <w:i/>
          <w:iCs/>
        </w:rPr>
      </w:pPr>
      <w:r>
        <w:rPr>
          <w:i/>
          <w:iCs/>
          <w:color w:val="0D2137"/>
        </w:rPr>
        <w:t>All technical activities were performed exclusively within the authorised cloud environments listed in Section 1.3.</w:t>
      </w:r>
    </w:p>
    <w:p>
      <w:pPr>
        <w:pStyle w:val="ListParagraph"/>
        <w:numPr>
          <w:ilvl w:val="0"/>
          <w:numId w:val="107"/>
        </w:numPr>
        <w:spacing w:before="0" w:after="60"/>
        <w:ind w:hanging="283" w:left="709"/>
        <w:rPr>
          <w:i/>
          <w:i/>
          <w:iCs/>
        </w:rPr>
      </w:pPr>
      <w:r>
        <w:rPr>
          <w:i/>
          <w:iCs/>
          <w:color w:val="0D2137"/>
        </w:rPr>
        <w:t>No external AWS accounts, production environments, third-party cloud resources, or real customer data were accessed during this task.</w:t>
      </w:r>
    </w:p>
    <w:p>
      <w:pPr>
        <w:pStyle w:val="ListParagraph"/>
        <w:numPr>
          <w:ilvl w:val="0"/>
          <w:numId w:val="108"/>
        </w:numPr>
        <w:spacing w:before="0" w:after="60"/>
        <w:ind w:hanging="283" w:left="709"/>
        <w:rPr>
          <w:i/>
          <w:i/>
          <w:iCs/>
        </w:rPr>
      </w:pPr>
      <w:r>
        <w:rPr>
          <w:i/>
          <w:iCs/>
          <w:color w:val="0D2137"/>
        </w:rPr>
        <w:t>All AWS credentials, access keys, session tokens, and account identifiers used during this task have been redacted in evidence files before submission.</w:t>
      </w:r>
    </w:p>
    <w:p>
      <w:pPr>
        <w:pStyle w:val="ListParagraph"/>
        <w:numPr>
          <w:ilvl w:val="0"/>
          <w:numId w:val="109"/>
        </w:numPr>
        <w:spacing w:before="0" w:after="60"/>
        <w:ind w:hanging="283" w:left="709"/>
        <w:rPr>
          <w:i/>
          <w:i/>
          <w:iCs/>
        </w:rPr>
      </w:pPr>
      <w:r>
        <w:rPr>
          <w:i/>
          <w:iCs/>
          <w:color w:val="0D2137"/>
        </w:rPr>
        <w:t>I have reviewed this report for accuracy, completeness, and professional presentation before submission.</w:t>
      </w:r>
    </w:p>
    <w:p>
      <w:pPr>
        <w:pStyle w:val="Normal"/>
        <w:spacing w:before="0" w:after="200"/>
        <w:ind w:left="360"/>
        <w:rPr/>
      </w:pPr>
      <w:r>
        <w:rPr/>
      </w:r>
    </w:p>
    <w:tbl>
      <w:tblPr>
        <w:tblW w:w="5000" w:type="pct"/>
        <w:jc w:val="left"/>
        <w:tblInd w:w="0" w:type="dxa"/>
        <w:tblLayout w:type="fixed"/>
        <w:tblCellMar>
          <w:top w:w="80" w:type="dxa"/>
          <w:left w:w="120" w:type="dxa"/>
          <w:bottom w:w="80" w:type="dxa"/>
          <w:right w:w="120" w:type="dxa"/>
        </w:tblCellMar>
        <w:tblLook w:firstRow="1" w:noVBand="1" w:lastRow="0" w:firstColumn="1" w:lastColumn="0" w:noHBand="0" w:val="04a0"/>
      </w:tblPr>
      <w:tblGrid>
        <w:gridCol w:w="3326"/>
        <w:gridCol w:w="3324"/>
        <w:gridCol w:w="3430"/>
      </w:tblGrid>
      <w:tr>
        <w:trPr>
          <w:tblHeader w:val="true"/>
        </w:trPr>
        <w:tc>
          <w:tcPr>
            <w:tcW w:w="3326"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Intern Full Name</w:t>
            </w:r>
          </w:p>
        </w:tc>
        <w:tc>
          <w:tcPr>
            <w:tcW w:w="3324"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Signature</w:t>
            </w:r>
          </w:p>
        </w:tc>
        <w:tc>
          <w:tcPr>
            <w:tcW w:w="3430"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Date of Submission</w:t>
            </w:r>
          </w:p>
        </w:tc>
      </w:tr>
      <w:tr>
        <w:trPr>
          <w:trHeight w:val="379" w:hRule="atLeast"/>
        </w:trPr>
        <w:tc>
          <w:tcPr>
            <w:tcW w:w="3326" w:type="dxa"/>
            <w:tcBorders>
              <w:top w:val="single" w:sz="4" w:space="0" w:color="C6D3DB"/>
              <w:left w:val="single" w:sz="4" w:space="0" w:color="C6D3DB"/>
              <w:bottom w:val="single" w:sz="4" w:space="0" w:color="C6D3DB"/>
              <w:right w:val="single" w:sz="4" w:space="0" w:color="C6D3DB"/>
            </w:tcBorders>
            <w:vAlign w:val="center"/>
          </w:tcPr>
          <w:p>
            <w:pPr>
              <w:pStyle w:val="Normal"/>
              <w:spacing w:before="0" w:after="160"/>
              <w:rPr/>
            </w:pPr>
            <w:r>
              <w:rPr>
                <w:i/>
                <w:iCs/>
                <w:color w:val="2E7EB8"/>
              </w:rPr>
              <w:t>Yusuf Nusirat Titilayo</w:t>
            </w:r>
          </w:p>
        </w:tc>
        <w:tc>
          <w:tcPr>
            <w:tcW w:w="3324" w:type="dxa"/>
            <w:tcBorders>
              <w:top w:val="single" w:sz="4" w:space="0" w:color="C6D3DB"/>
              <w:left w:val="single" w:sz="4" w:space="0" w:color="C6D3DB"/>
              <w:bottom w:val="single" w:sz="4" w:space="0" w:color="C6D3DB"/>
              <w:right w:val="single" w:sz="4" w:space="0" w:color="C6D3DB"/>
            </w:tcBorders>
            <w:tcMar>
              <w:top w:w="120" w:type="dxa"/>
              <w:bottom w:w="120" w:type="dxa"/>
            </w:tcMar>
            <w:vAlign w:val="center"/>
          </w:tcPr>
          <w:p>
            <w:pPr>
              <w:pStyle w:val="Normal"/>
              <w:spacing w:before="0" w:after="160"/>
              <w:rPr/>
            </w:pPr>
            <w:r>
              <w:rPr/>
              <w:t>Yusuf N. Titilayo</w:t>
            </w:r>
          </w:p>
        </w:tc>
        <w:tc>
          <w:tcPr>
            <w:tcW w:w="3430" w:type="dxa"/>
            <w:tcBorders>
              <w:top w:val="single" w:sz="4" w:space="0" w:color="C6D3DB"/>
              <w:left w:val="single" w:sz="4" w:space="0" w:color="C6D3DB"/>
              <w:bottom w:val="single" w:sz="4" w:space="0" w:color="C6D3DB"/>
              <w:right w:val="single" w:sz="4" w:space="0" w:color="C6D3DB"/>
            </w:tcBorders>
            <w:vAlign w:val="center"/>
          </w:tcPr>
          <w:p>
            <w:pPr>
              <w:pStyle w:val="Normal"/>
              <w:spacing w:before="0" w:after="160"/>
              <w:rPr/>
            </w:pPr>
            <w:r>
              <w:rPr>
                <w:i/>
                <w:iCs/>
                <w:color w:val="2E7EB8"/>
              </w:rPr>
              <w:t>17 October 2026</w:t>
            </w:r>
          </w:p>
        </w:tc>
      </w:tr>
    </w:tbl>
    <w:p>
      <w:pPr>
        <w:pStyle w:val="Normal"/>
        <w:spacing w:before="0" w:after="200"/>
        <w:rPr/>
      </w:pPr>
      <w:r>
        <w:rPr/>
      </w:r>
    </w:p>
    <w:p>
      <w:pPr>
        <w:pStyle w:val="Normal"/>
        <w:spacing w:lineRule="auto" w:line="240" w:before="0" w:after="0"/>
        <w:ind w:left="284"/>
        <w:jc w:val="center"/>
        <w:rPr/>
      </w:pPr>
      <w:r>
        <w:rPr>
          <w:b/>
          <w:bCs/>
          <w:color w:val="0D2137"/>
          <w:sz w:val="18"/>
          <w:szCs w:val="18"/>
        </w:rPr>
        <w:t>EncryptEdge Labs Limited — Junior Cloud Security Engineer Internship Programme</w:t>
      </w:r>
    </w:p>
    <w:p>
      <w:pPr>
        <w:pStyle w:val="Normal"/>
        <w:spacing w:lineRule="auto" w:line="240" w:before="0" w:after="0"/>
        <w:ind w:left="284"/>
        <w:jc w:val="center"/>
        <w:rPr/>
      </w:pPr>
      <w:r>
        <w:rPr>
          <w:color w:val="6B8CA3"/>
          <w:sz w:val="17"/>
          <w:szCs w:val="17"/>
        </w:rPr>
        <w:t>Company No. 15830711 | United Kingdom | encryptedgelabs.com</w:t>
      </w:r>
    </w:p>
    <w:p>
      <w:pPr>
        <w:pStyle w:val="Normal"/>
        <w:spacing w:lineRule="auto" w:line="240" w:before="80" w:after="0"/>
        <w:ind w:left="284"/>
        <w:jc w:val="center"/>
        <w:rPr/>
      </w:pPr>
      <w:r>
        <w:rPr>
          <w:i/>
          <w:iCs/>
          <w:color w:val="6B8CA3"/>
          <w:sz w:val="17"/>
          <w:szCs w:val="17"/>
        </w:rPr>
        <w:t>Copyright © 2026 EncryptEdge Labs. All rights reserved. | Report Template v3.0</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Liberation Mono">
    <w:altName w:val="Courier New"/>
    <w:charset w:val="00"/>
    <w:family w:val="swiss"/>
    <w:pitch w:val="variable"/>
  </w:font>
  <w:font w:name="OpenSymbol">
    <w:altName w:val="Arial Unicode MS"/>
    <w:charset w:val="00"/>
    <w:family w:val="swiss"/>
    <w:pitch w:val="variable"/>
  </w:font>
  <w:font w:name="Liberation Sans">
    <w:altName w:val="Arial"/>
    <w:charset w:val="00"/>
    <w:family w:val="swiss"/>
    <w:pitch w:val="variable"/>
  </w:font>
  <w:font w:name="system-ui">
    <w:altName w:val="apple-system"/>
    <w:charset w:val="00"/>
    <w:family w:val="swiss"/>
    <w:pitch w:val="variable"/>
  </w:font>
  <w:font w:name="Courier New">
    <w:charset w:val="00"/>
    <w:family w:val="swiss"/>
    <w:pitch w:val="variable"/>
  </w:font>
  <w:font w:name="Cambria Math">
    <w:charset w:val="00"/>
    <w:family w:val="roman"/>
    <w:pitch w:val="variable"/>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6D3DB"/>
      </w:pBdr>
      <w:tabs>
        <w:tab w:val="clear" w:pos="720"/>
        <w:tab w:val="right" w:pos="9026" w:leader="none"/>
      </w:tabs>
      <w:spacing w:before="0" w:after="160"/>
      <w:rPr/>
    </w:pPr>
    <w:r>
      <w:rPr>
        <w:color w:val="8FAEC2"/>
        <w:sz w:val="16"/>
        <w:szCs w:val="16"/>
      </w:rPr>
      <w:t>Confidential — EncryptEdge Labs' Internship Programme</w:t>
    </w:r>
    <w:r>
      <w:rPr/>
      <w:tab/>
    </w:r>
    <w:r>
      <w:rPr>
        <w:color w:val="8FAEC2"/>
        <w:sz w:val="16"/>
        <w:szCs w:val="16"/>
      </w:rPr>
      <w:t xml:space="preserve">Page </w:t>
    </w:r>
    <w:r>
      <w:rPr>
        <w:color w:val="8FAEC2"/>
        <w:sz w:val="16"/>
        <w:szCs w:val="16"/>
      </w:rPr>
      <w:fldChar w:fldCharType="begin"/>
    </w:r>
    <w:r>
      <w:rPr>
        <w:sz w:val="16"/>
        <w:szCs w:val="16"/>
        <w:color w:val="8FAEC2"/>
      </w:rPr>
      <w:instrText xml:space="preserve"> PAGE </w:instrText>
    </w:r>
    <w:r>
      <w:rPr>
        <w:sz w:val="16"/>
        <w:szCs w:val="16"/>
        <w:color w:val="8FAEC2"/>
      </w:rPr>
      <w:fldChar w:fldCharType="separate"/>
    </w:r>
    <w:r>
      <w:rPr>
        <w:sz w:val="16"/>
        <w:szCs w:val="16"/>
        <w:color w:val="8FAEC2"/>
      </w:rPr>
      <w:t>31</w:t>
    </w:r>
    <w:r>
      <w:rPr>
        <w:sz w:val="16"/>
        <w:szCs w:val="16"/>
        <w:color w:val="8FAEC2"/>
      </w:rPr>
      <w:fldChar w:fldCharType="end"/>
    </w:r>
    <w:r>
      <w:rPr>
        <w:color w:val="8FAEC2"/>
        <w:sz w:val="16"/>
        <w:szCs w:val="16"/>
      </w:rPr>
      <w:t xml:space="preserve"> of </w:t>
    </w:r>
    <w:r>
      <w:rPr>
        <w:color w:val="8FAEC2"/>
        <w:sz w:val="16"/>
        <w:szCs w:val="16"/>
      </w:rPr>
      <w:fldChar w:fldCharType="begin"/>
    </w:r>
    <w:r>
      <w:rPr>
        <w:sz w:val="16"/>
        <w:szCs w:val="16"/>
        <w:color w:val="8FAEC2"/>
      </w:rPr>
      <w:instrText xml:space="preserve"> NUMPAGES </w:instrText>
    </w:r>
    <w:r>
      <w:rPr>
        <w:sz w:val="16"/>
        <w:szCs w:val="16"/>
        <w:color w:val="8FAEC2"/>
      </w:rPr>
      <w:fldChar w:fldCharType="separate"/>
    </w:r>
    <w:r>
      <w:rPr>
        <w:sz w:val="16"/>
        <w:szCs w:val="16"/>
        <w:color w:val="8FAEC2"/>
      </w:rPr>
      <w:t>32</w:t>
    </w:r>
    <w:r>
      <w:rPr>
        <w:sz w:val="16"/>
        <w:szCs w:val="16"/>
        <w:color w:val="8FAEC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6D3DB"/>
      </w:pBdr>
      <w:tabs>
        <w:tab w:val="clear" w:pos="720"/>
        <w:tab w:val="right" w:pos="9026" w:leader="none"/>
      </w:tabs>
      <w:spacing w:before="0" w:after="160"/>
      <w:rPr/>
    </w:pPr>
    <w:r>
      <w:rPr>
        <w:color w:val="8FAEC2"/>
        <w:sz w:val="16"/>
        <w:szCs w:val="16"/>
      </w:rPr>
      <w:t xml:space="preserve"> </w:t>
    </w:r>
    <w:r>
      <w:rPr>
        <w:color w:val="8FAEC2"/>
        <w:sz w:val="16"/>
        <w:szCs w:val="16"/>
      </w:rPr>
      <w:t>EncryptEdge Labs — Junior Cloud Security Engineer Task Report</w:t>
    </w:r>
    <w:r>
      <w:rPr/>
      <w:tab/>
    </w:r>
    <w:r>
      <w:rPr>
        <w:i/>
        <w:iCs/>
        <w:color w:val="8FAEC2"/>
        <w:sz w:val="16"/>
        <w:szCs w:val="16"/>
      </w:rPr>
      <w:t>[Intern Name]</w:t>
    </w:r>
    <w:r>
      <w:rPr>
        <w:color w:val="8FAEC2"/>
        <w:sz w:val="16"/>
        <w:szCs w:val="16"/>
      </w:rPr>
      <w:t xml:space="preserve">  |  </w:t>
    </w:r>
    <w:r>
      <w:rPr>
        <w:i/>
        <w:iCs/>
        <w:color w:val="8FAEC2"/>
        <w:sz w:val="16"/>
        <w:szCs w:val="16"/>
      </w:rPr>
      <w:t>[Task ID]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1"/>
    <w:lvlOverride w:ilvl="0">
      <w:startOverride w:val="1"/>
    </w:lvlOverride>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34"/>
    <w:lvlOverride w:ilvl="0">
      <w:startOverride w:val="1"/>
    </w:lvlOverride>
  </w:num>
  <w:num w:numId="90">
    <w:abstractNumId w:val="34"/>
  </w:num>
  <w:num w:numId="91">
    <w:abstractNumId w:val="34"/>
  </w:num>
  <w:num w:numId="92">
    <w:abstractNumId w:val="1"/>
  </w:num>
  <w:num w:numId="93">
    <w:abstractNumId w:val="1"/>
  </w:num>
  <w:num w:numId="94">
    <w:abstractNumId w:val="1"/>
  </w:num>
  <w:num w:numId="95">
    <w:abstractNumId w:val="1"/>
  </w:num>
  <w:num w:numId="96">
    <w:abstractNumId w:val="1"/>
  </w:num>
  <w:num w:numId="97">
    <w:abstractNumId w:val="34"/>
  </w:num>
  <w:num w:numId="98">
    <w:abstractNumId w:val="34"/>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1A1A1A"/>
      <w:kern w:val="0"/>
      <w:sz w:val="21"/>
      <w:szCs w:val="21"/>
      <w:lang w:val="en-US" w:eastAsia="en-US" w:bidi="ar-SA"/>
    </w:rPr>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link w:val="Heading2Char"/>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2Char" w:customStyle="1">
    <w:name w:val="Heading 2 Char"/>
    <w:basedOn w:val="DefaultParagraphFont"/>
    <w:link w:val="Heading2"/>
    <w:uiPriority w:val="9"/>
    <w:qFormat/>
    <w:rsid w:val="008548ab"/>
    <w:rPr>
      <w:color w:val="2E74B5"/>
      <w:sz w:val="26"/>
      <w:szCs w:val="26"/>
    </w:rPr>
  </w:style>
  <w:style w:type="character" w:styleId="HeaderChar" w:customStyle="1">
    <w:name w:val="Header Char"/>
    <w:basedOn w:val="DefaultParagraphFont"/>
    <w:link w:val="Header"/>
    <w:uiPriority w:val="99"/>
    <w:qFormat/>
    <w:rsid w:val="002b7728"/>
    <w:rPr/>
  </w:style>
  <w:style w:type="character" w:styleId="FooterChar" w:customStyle="1">
    <w:name w:val="Footer Char"/>
    <w:basedOn w:val="DefaultParagraphFont"/>
    <w:link w:val="Footer"/>
    <w:uiPriority w:val="99"/>
    <w:qFormat/>
    <w:rsid w:val="002b7728"/>
    <w:rPr/>
  </w:style>
  <w:style w:type="character" w:styleId="Heading1Char" w:customStyle="1">
    <w:name w:val="Heading 1 Char"/>
    <w:basedOn w:val="DefaultParagraphFont"/>
    <w:link w:val="Heading1"/>
    <w:uiPriority w:val="9"/>
    <w:qFormat/>
    <w:rsid w:val="00fc5528"/>
    <w:rPr>
      <w:color w:val="2E74B5"/>
      <w:sz w:val="32"/>
      <w:szCs w:val="32"/>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rPr>
      <w:sz w:val="56"/>
      <w:szCs w:val="56"/>
    </w:rPr>
  </w:style>
  <w:style w:type="paragraph" w:styleId="Strong1" w:customStyle="1">
    <w:name w:val="Strong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2b7728"/>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b7728"/>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9D8FC-15B2-4436-8D9B-0303AD8EE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Application>LibreOffice/25.2.7.2$Windows_X86_64 LibreOffice_project/5cbfd1ab6520636bb5f7b99185aa69bd7456825d</Application>
  <AppVersion>15.0000</AppVersion>
  <Pages>32</Pages>
  <Words>7310</Words>
  <Characters>48171</Characters>
  <CharactersWithSpaces>54903</CharactersWithSpaces>
  <Paragraphs>800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2026-07-01T05:56:00Z</dcterms:created>
  <dc:creator>Un-named</dc:creator>
  <dc:description/>
  <dc:language>en-CA</dc:language>
  <cp:lastModifiedBy/>
  <dcterms:modified xsi:type="dcterms:W3CDTF">2026-10-17T20:20:43Z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