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
    </w:p>
    <w:p>
      <w:pPr>
        <w:pStyle w:val="Normal"/>
        <w:spacing w:before="0" w:after="60"/>
        <w:jc w:val="center"/>
        <w:rPr>
          <w:b/>
          <w:bCs/>
          <w:color w:val="146C94"/>
          <w:sz w:val="32"/>
          <w:szCs w:val="32"/>
        </w:rPr>
      </w:pPr>
      <w:r>
        <w:rPr>
          <w:b/>
          <w:bCs/>
          <w:color w:val="146C94"/>
          <w:sz w:val="32"/>
          <w:szCs w:val="32"/>
        </w:rPr>
        <w:t>EncryptEdge Labs</w:t>
      </w:r>
    </w:p>
    <w:p>
      <w:pPr>
        <w:pStyle w:val="Normal"/>
        <w:spacing w:before="0" w:after="40"/>
        <w:jc w:val="center"/>
        <w:rPr>
          <w:color w:val="6B8CA3"/>
          <w:sz w:val="22"/>
          <w:szCs w:val="22"/>
        </w:rPr>
      </w:pPr>
      <w:r>
        <w:rPr>
          <w:color w:val="6B8CA3"/>
          <w:sz w:val="22"/>
          <w:szCs w:val="22"/>
        </w:rPr>
        <w:t>Junior Cloud Security Engineer Internship Programme</w:t>
      </w:r>
    </w:p>
    <w:p>
      <w:pPr>
        <w:pStyle w:val="Normal"/>
        <w:pBdr>
          <w:bottom w:val="single" w:sz="8" w:space="8" w:color="146C94"/>
        </w:pBdr>
        <w:spacing w:before="0" w:after="360"/>
        <w:jc w:val="center"/>
        <w:rPr/>
      </w:pPr>
      <w:r>
        <w:rPr/>
      </w:r>
    </w:p>
    <w:p>
      <w:pPr>
        <w:pStyle w:val="Normal"/>
        <w:spacing w:before="0" w:after="100"/>
        <w:jc w:val="center"/>
        <w:rPr>
          <w:b/>
          <w:bCs/>
          <w:color w:val="0D2137"/>
          <w:sz w:val="56"/>
          <w:szCs w:val="56"/>
        </w:rPr>
      </w:pPr>
      <w:r>
        <w:rPr>
          <w:b/>
          <w:bCs/>
          <w:color w:val="0D2137"/>
          <w:sz w:val="56"/>
          <w:szCs w:val="56"/>
        </w:rPr>
        <w:t>Junior Cloud Security Engineer</w:t>
      </w:r>
    </w:p>
    <w:p>
      <w:pPr>
        <w:pStyle w:val="Normal"/>
        <w:spacing w:before="0" w:after="560"/>
        <w:jc w:val="center"/>
        <w:rPr>
          <w:color w:val="0E4F6E"/>
          <w:sz w:val="40"/>
          <w:szCs w:val="40"/>
        </w:rPr>
      </w:pPr>
      <w:r>
        <w:rPr>
          <w:color w:val="0E4F6E"/>
          <w:sz w:val="40"/>
          <w:szCs w:val="40"/>
        </w:rPr>
        <w:t>Internship Task Report</w:t>
      </w:r>
    </w:p>
    <w:tbl>
      <w:tblPr>
        <w:tblW w:w="7560" w:type="dxa"/>
        <w:jc w:val="center"/>
        <w:tblInd w:w="0" w:type="dxa"/>
        <w:tblLayout w:type="fixed"/>
        <w:tblCellMar>
          <w:top w:w="80" w:type="dxa"/>
          <w:left w:w="120" w:type="dxa"/>
          <w:bottom w:w="80" w:type="dxa"/>
          <w:right w:w="120" w:type="dxa"/>
        </w:tblCellMar>
      </w:tblPr>
      <w:tblGrid>
        <w:gridCol w:w="2760"/>
        <w:gridCol w:w="4799"/>
      </w:tblGrid>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Intern Full Name</w:t>
            </w:r>
          </w:p>
        </w:tc>
        <w:tc>
          <w:tcPr>
            <w:tcW w:w="4799"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i/>
                <w:i/>
                <w:iCs/>
                <w:color w:val="2E7EB8"/>
                <w:sz w:val="20"/>
                <w:szCs w:val="20"/>
              </w:rPr>
            </w:pPr>
            <w:r>
              <w:rPr>
                <w:i/>
                <w:iCs/>
                <w:color w:val="2E7EB8"/>
                <w:sz w:val="20"/>
                <w:szCs w:val="20"/>
              </w:rPr>
              <w:t>Yusuf Nusirat Titilayo</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Intern Email</w:t>
            </w:r>
          </w:p>
        </w:tc>
        <w:tc>
          <w:tcPr>
            <w:tcW w:w="4799"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i/>
                <w:i/>
                <w:iCs/>
                <w:color w:val="2E7EB8"/>
                <w:sz w:val="20"/>
                <w:szCs w:val="20"/>
              </w:rPr>
            </w:pPr>
            <w:r>
              <w:rPr>
                <w:i/>
                <w:iCs/>
                <w:color w:val="2E7EB8"/>
                <w:sz w:val="20"/>
                <w:szCs w:val="20"/>
              </w:rPr>
              <w:t>titilayoyusuf910@gmail.com</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Cohort</w:t>
            </w:r>
          </w:p>
        </w:tc>
        <w:tc>
          <w:tcPr>
            <w:tcW w:w="4799"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i/>
                <w:i/>
                <w:iCs/>
                <w:color w:val="2E7EB8"/>
                <w:sz w:val="20"/>
                <w:szCs w:val="20"/>
              </w:rPr>
            </w:pPr>
            <w:r>
              <w:rPr>
                <w:i/>
                <w:iCs/>
                <w:color w:val="2E7EB8"/>
                <w:sz w:val="20"/>
                <w:szCs w:val="20"/>
              </w:rPr>
              <w:t>Cohort EEL-2026-09-INT-C08</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Task ID</w:t>
            </w:r>
          </w:p>
        </w:tc>
        <w:tc>
          <w:tcPr>
            <w:tcW w:w="4799" w:type="dxa"/>
            <w:tcBorders>
              <w:top w:val="single" w:sz="4" w:space="0" w:color="C6D3DB"/>
              <w:left w:val="single" w:sz="4" w:space="0" w:color="C6D3DB"/>
              <w:bottom w:val="single" w:sz="4" w:space="0" w:color="C6D3DB"/>
              <w:right w:val="single" w:sz="4" w:space="0" w:color="C6D3DB"/>
            </w:tcBorders>
            <w:shd w:fill="FFFFFF" w:val="clear"/>
            <w:vAlign w:val="center"/>
          </w:tcPr>
          <w:p>
            <w:pPr>
              <w:pStyle w:val="Normal"/>
              <w:spacing w:before="0" w:after="160"/>
              <w:rPr>
                <w:i/>
                <w:i/>
                <w:iCs/>
                <w:color w:val="2E7EB8"/>
                <w:sz w:val="19"/>
                <w:szCs w:val="19"/>
              </w:rPr>
            </w:pPr>
            <w:r>
              <w:rPr>
                <w:i/>
                <w:iCs/>
                <w:color w:val="2E7EB8"/>
                <w:sz w:val="19"/>
                <w:szCs w:val="19"/>
              </w:rPr>
              <w:t>CSE-AWS-L-005-04</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Task Title</w:t>
            </w:r>
          </w:p>
        </w:tc>
        <w:tc>
          <w:tcPr>
            <w:tcW w:w="4799" w:type="dxa"/>
            <w:tcBorders>
              <w:top w:val="single" w:sz="4" w:space="0" w:color="C6D3DB"/>
              <w:left w:val="single" w:sz="4" w:space="0" w:color="C6D3DB"/>
              <w:bottom w:val="single" w:sz="4" w:space="0" w:color="C6D3DB"/>
              <w:right w:val="single" w:sz="4" w:space="0" w:color="C6D3DB"/>
            </w:tcBorders>
            <w:shd w:fill="FFFFFF" w:val="clear"/>
            <w:vAlign w:val="center"/>
          </w:tcPr>
          <w:p>
            <w:pPr>
              <w:pStyle w:val="Normal"/>
              <w:spacing w:before="0" w:after="160"/>
              <w:rPr>
                <w:i/>
                <w:i/>
                <w:iCs/>
                <w:color w:val="729FCF"/>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729FCF"/>
                <w:spacing w:val="0"/>
                <w:sz w:val="20"/>
                <w:szCs w:val="20"/>
              </w:rPr>
              <w:t>AWS Identity and Access Management Architecture and Security Design</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Skill Domain</w:t>
            </w:r>
          </w:p>
        </w:tc>
        <w:tc>
          <w:tcPr>
            <w:tcW w:w="4799" w:type="dxa"/>
            <w:tcBorders>
              <w:top w:val="single" w:sz="4" w:space="0" w:color="C6D3DB"/>
              <w:left w:val="single" w:sz="4" w:space="0" w:color="C6D3DB"/>
              <w:bottom w:val="single" w:sz="4" w:space="0" w:color="C6D3DB"/>
              <w:right w:val="single" w:sz="4" w:space="0" w:color="C6D3DB"/>
            </w:tcBorders>
            <w:shd w:fill="FFFFFF" w:val="clear"/>
            <w:vAlign w:val="center"/>
          </w:tcPr>
          <w:p>
            <w:pPr>
              <w:pStyle w:val="Normal"/>
              <w:spacing w:before="0" w:after="160"/>
              <w:rPr>
                <w:i/>
                <w:i/>
                <w:iCs/>
                <w:color w:val="729FCF"/>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729FCF"/>
                <w:spacing w:val="0"/>
                <w:sz w:val="20"/>
                <w:szCs w:val="20"/>
              </w:rPr>
              <w:t>AWS IAM / Cloud Access Control</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Difficulty Level</w:t>
            </w:r>
          </w:p>
        </w:tc>
        <w:tc>
          <w:tcPr>
            <w:tcW w:w="4799"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Intermediate</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CPE Credits</w:t>
            </w:r>
          </w:p>
        </w:tc>
        <w:tc>
          <w:tcPr>
            <w:tcW w:w="4799"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 xml:space="preserve"> </w:t>
            </w:r>
            <w:r>
              <w:rPr>
                <w:i/>
                <w:iCs/>
                <w:color w:val="2E7EB8"/>
                <w:sz w:val="20"/>
                <w:szCs w:val="20"/>
              </w:rPr>
              <w:t>4 CPE Credits</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Guiding Framework(s)</w:t>
            </w:r>
          </w:p>
        </w:tc>
        <w:tc>
          <w:tcPr>
            <w:tcW w:w="4799"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 xml:space="preserve"> </w:t>
            </w:r>
            <w:r>
              <w:rPr>
                <w:i/>
                <w:iCs/>
                <w:color w:val="2E7EB8"/>
                <w:sz w:val="20"/>
                <w:szCs w:val="20"/>
              </w:rPr>
              <w:t>MITRE ATT&amp;CK / NIST CSF / NIST SP 800-53 / CIS Benchmarks / ISO 27001 / OWASP / NICE Framework</w:t>
            </w:r>
          </w:p>
        </w:tc>
      </w:tr>
      <w:tr>
        <w:trPr/>
        <w:tc>
          <w:tcPr>
            <w:tcW w:w="2760"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color w:val="0D2137"/>
                <w:sz w:val="20"/>
                <w:szCs w:val="20"/>
              </w:rPr>
            </w:pPr>
            <w:r>
              <w:rPr>
                <w:b/>
                <w:bCs/>
                <w:color w:val="0D2137"/>
                <w:sz w:val="20"/>
                <w:szCs w:val="20"/>
              </w:rPr>
              <w:t>Submission Date</w:t>
            </w:r>
          </w:p>
        </w:tc>
        <w:tc>
          <w:tcPr>
            <w:tcW w:w="4799"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i/>
                <w:i/>
                <w:iCs/>
                <w:color w:val="2E7EB8"/>
                <w:sz w:val="20"/>
                <w:szCs w:val="20"/>
              </w:rPr>
            </w:pPr>
            <w:r>
              <w:rPr>
                <w:i/>
                <w:iCs/>
                <w:color w:val="2E7EB8"/>
                <w:sz w:val="20"/>
                <w:szCs w:val="20"/>
              </w:rPr>
              <w:t>14 October 2026</w:t>
            </w:r>
          </w:p>
        </w:tc>
      </w:tr>
    </w:tbl>
    <w:p>
      <w:pPr>
        <w:pStyle w:val="Normal"/>
        <w:pBdr>
          <w:top w:val="single" w:sz="6" w:space="8" w:color="C6D3DB"/>
        </w:pBdr>
        <w:spacing w:before="480" w:after="40"/>
        <w:jc w:val="center"/>
        <w:rPr>
          <w:color w:val="6B8CA3"/>
          <w:sz w:val="16"/>
          <w:szCs w:val="16"/>
        </w:rPr>
      </w:pPr>
      <w:r>
        <w:rPr>
          <w:color w:val="6B8CA3"/>
          <w:sz w:val="16"/>
          <w:szCs w:val="16"/>
        </w:rPr>
        <w:t>Copyright © 2026 EncryptEdge Labs Limited  |  Company No. 15830711  |  United Kingdom</w:t>
      </w:r>
    </w:p>
    <w:p>
      <w:pPr>
        <w:pStyle w:val="Normal"/>
        <w:jc w:val="center"/>
        <w:rPr>
          <w:i/>
          <w:i/>
          <w:iCs/>
          <w:color w:val="6B8CA3"/>
          <w:sz w:val="16"/>
          <w:szCs w:val="16"/>
        </w:rPr>
      </w:pPr>
      <w:r>
        <w:rPr>
          <w:i/>
          <w:iCs/>
          <w:color w:val="6B8CA3"/>
          <w:sz w:val="16"/>
          <w:szCs w:val="16"/>
        </w:rPr>
        <w:t>All activities in this report were performed within authorised lab environments as defined by the task brief.</w:t>
      </w:r>
    </w:p>
    <w:p>
      <w:pPr>
        <w:pStyle w:val="Normal"/>
        <w:rPr/>
      </w:pPr>
      <w:r>
        <w:rPr/>
      </w:r>
      <w:r>
        <w:br w:type="page"/>
      </w:r>
    </w:p>
    <w:p>
      <w:pPr>
        <w:pStyle w:val="Heading1"/>
        <w:pBdr>
          <w:bottom w:val="single" w:sz="8" w:space="6" w:color="146C94"/>
        </w:pBdr>
        <w:spacing w:before="0" w:after="160"/>
        <w:ind w:hanging="0" w:left="0"/>
        <w:rPr>
          <w:b/>
          <w:bCs/>
          <w:color w:val="0D2137"/>
        </w:rPr>
      </w:pPr>
      <w:r>
        <w:rPr>
          <w:b/>
          <w:bCs/>
          <w:color w:val="0D2137"/>
        </w:rPr>
        <w:t>How to Use This Template</w:t>
      </w:r>
    </w:p>
    <w:p>
      <w:pPr>
        <w:pStyle w:val="Normal"/>
        <w:spacing w:before="0" w:after="120"/>
        <w:rPr>
          <w:sz w:val="22"/>
          <w:szCs w:val="22"/>
        </w:rPr>
      </w:pPr>
      <w:r>
        <w:rPr>
          <w:color w:val="0D2137"/>
          <w:sz w:val="22"/>
          <w:szCs w:val="22"/>
        </w:rPr>
        <w:t>This template is designed for all tasks within the EncryptEdge Labs Junior Cloud Security Engineer Internship Programme — covering account hardening, IAM and access control, storage security, network security, compute security, container security, IaC security, threat detection, logging and monitoring, vulnerability assessment, compliance validation, and incident response.</w:t>
      </w:r>
    </w:p>
    <w:p>
      <w:pPr>
        <w:pStyle w:val="Normal"/>
        <w:spacing w:before="0" w:after="80"/>
        <w:rPr>
          <w:sz w:val="22"/>
          <w:szCs w:val="22"/>
        </w:rPr>
      </w:pPr>
      <w:r>
        <w:rPr>
          <w:sz w:val="22"/>
          <w:szCs w:val="22"/>
        </w:rPr>
      </w:r>
    </w:p>
    <w:p>
      <w:pPr>
        <w:pStyle w:val="Normal"/>
        <w:spacing w:before="0" w:after="120"/>
        <w:rPr>
          <w:sz w:val="22"/>
          <w:szCs w:val="22"/>
        </w:rPr>
      </w:pPr>
      <w:r>
        <w:rPr>
          <w:b/>
          <w:bCs/>
          <w:color w:val="0D2137"/>
          <w:sz w:val="22"/>
          <w:szCs w:val="22"/>
        </w:rPr>
        <w:t>Three rules apply to every section:</w:t>
      </w:r>
    </w:p>
    <w:p>
      <w:pPr>
        <w:pStyle w:val="ListParagraph"/>
        <w:numPr>
          <w:ilvl w:val="0"/>
          <w:numId w:val="50"/>
        </w:numPr>
        <w:spacing w:before="0" w:after="60"/>
        <w:ind w:hanging="360" w:left="360"/>
        <w:rPr>
          <w:sz w:val="22"/>
          <w:szCs w:val="22"/>
        </w:rPr>
      </w:pPr>
      <w:r>
        <w:rPr>
          <w:color w:val="0D2137"/>
          <w:sz w:val="22"/>
          <w:szCs w:val="22"/>
        </w:rPr>
        <w:t>Replace every placeholder shown in blue italic text with your own content.</w:t>
      </w:r>
    </w:p>
    <w:p>
      <w:pPr>
        <w:pStyle w:val="ListParagraph"/>
        <w:numPr>
          <w:ilvl w:val="0"/>
          <w:numId w:val="51"/>
        </w:numPr>
        <w:spacing w:before="0" w:after="60"/>
        <w:ind w:hanging="360" w:left="360"/>
        <w:rPr>
          <w:sz w:val="22"/>
          <w:szCs w:val="22"/>
        </w:rPr>
      </w:pPr>
      <w:r>
        <w:rPr>
          <w:color w:val="0D2137"/>
          <w:sz w:val="22"/>
          <w:szCs w:val="22"/>
        </w:rPr>
        <w:t>Delete any hint or guidance line that begins with ℹ once you have used it. These are scaffolding notes, not part of your final report.</w:t>
      </w:r>
    </w:p>
    <w:p>
      <w:pPr>
        <w:pStyle w:val="ListParagraph"/>
        <w:numPr>
          <w:ilvl w:val="0"/>
          <w:numId w:val="52"/>
        </w:numPr>
        <w:spacing w:before="0" w:after="60"/>
        <w:ind w:hanging="360" w:left="360"/>
        <w:rPr>
          <w:sz w:val="22"/>
          <w:szCs w:val="22"/>
        </w:rPr>
      </w:pPr>
      <w:r>
        <w:rPr>
          <w:color w:val="0D2137"/>
          <w:sz w:val="22"/>
          <w:szCs w:val="22"/>
        </w:rPr>
        <w:t>Do not add or remove sections. Every section is required. If a section genuinely does not apply to your specific task, write one sentence explaining why rather than leaving it blank.</w:t>
      </w:r>
    </w:p>
    <w:p>
      <w:pPr>
        <w:pStyle w:val="Normal"/>
        <w:rPr/>
      </w:pPr>
      <w:r>
        <w:rPr/>
      </w:r>
    </w:p>
    <w:tbl>
      <w:tblPr>
        <w:tblW w:w="9360" w:type="dxa"/>
        <w:jc w:val="left"/>
        <w:tblInd w:w="-135" w:type="dxa"/>
        <w:tblLayout w:type="fixed"/>
        <w:tblCellMar>
          <w:top w:w="80" w:type="dxa"/>
          <w:left w:w="120" w:type="dxa"/>
          <w:bottom w:w="80" w:type="dxa"/>
          <w:right w:w="80" w:type="dxa"/>
        </w:tblCellMar>
      </w:tblPr>
      <w:tblGrid>
        <w:gridCol w:w="9360"/>
      </w:tblGrid>
      <w:tr>
        <w:trPr/>
        <w:tc>
          <w:tcPr>
            <w:tcW w:w="9360" w:type="dxa"/>
            <w:tcBorders>
              <w:left w:val="single" w:sz="12" w:space="0" w:color="C6D3DB"/>
            </w:tcBorders>
            <w:shd w:fill="F4F7F9" w:val="clear"/>
          </w:tcPr>
          <w:p>
            <w:pPr>
              <w:pStyle w:val="Normal"/>
              <w:spacing w:before="0" w:after="60"/>
              <w:rPr>
                <w:sz w:val="24"/>
                <w:szCs w:val="24"/>
              </w:rPr>
            </w:pPr>
            <w:r>
              <w:rPr>
                <w:color w:val="0D2137"/>
                <w:sz w:val="22"/>
                <w:szCs w:val="22"/>
              </w:rPr>
              <w:t>Naming convention for your submitted file:  CSE_[TaskID]_[YourInitials]_[YYYYMMDD].pdf</w:t>
            </w:r>
          </w:p>
          <w:p>
            <w:pPr>
              <w:pStyle w:val="Normal"/>
              <w:spacing w:before="0" w:after="60"/>
              <w:rPr>
                <w:i/>
                <w:i/>
                <w:iCs/>
                <w:color w:val="0D2137"/>
                <w:sz w:val="18"/>
                <w:szCs w:val="18"/>
              </w:rPr>
            </w:pPr>
            <w:r>
              <w:rPr>
                <w:i/>
                <w:iCs/>
                <w:color w:val="0D2137"/>
                <w:sz w:val="18"/>
                <w:szCs w:val="18"/>
              </w:rPr>
              <w:t xml:space="preserve">ℹ  </w:t>
            </w:r>
            <w:r>
              <w:rPr>
                <w:i/>
                <w:iCs/>
                <w:color w:val="0D2137"/>
                <w:sz w:val="18"/>
                <w:szCs w:val="18"/>
              </w:rPr>
              <w:t>Example:  CSE-AWS-L-002-04_MAR_20260315.pdf</w:t>
            </w:r>
          </w:p>
          <w:p>
            <w:pPr>
              <w:pStyle w:val="Normal"/>
              <w:spacing w:before="0" w:after="60"/>
              <w:rPr/>
            </w:pPr>
            <w:r>
              <w:rPr>
                <w:color w:val="0D2137"/>
                <w:sz w:val="22"/>
                <w:szCs w:val="22"/>
              </w:rPr>
              <w:t>Evidence folder:  [TaskID]_Evidence_[YourInitials]/  — zip all phase evidence files and submit alongside the PDF report</w:t>
            </w:r>
            <w:r>
              <w:rPr>
                <w:color w:val="0D2137"/>
                <w:sz w:val="18"/>
                <w:szCs w:val="18"/>
              </w:rPr>
              <w:t>.</w:t>
            </w:r>
          </w:p>
        </w:tc>
      </w:tr>
    </w:tbl>
    <w:p>
      <w:pPr>
        <w:pStyle w:val="Normal"/>
        <w:spacing w:before="0" w:after="200"/>
        <w:rPr/>
      </w:pPr>
      <w:r>
        <w:rPr/>
      </w:r>
    </w:p>
    <w:p>
      <w:pPr>
        <w:pStyle w:val="Normal"/>
        <w:spacing w:before="0" w:after="120"/>
        <w:rPr>
          <w:sz w:val="22"/>
          <w:szCs w:val="22"/>
        </w:rPr>
      </w:pPr>
      <w:r>
        <w:rPr>
          <w:b/>
          <w:bCs/>
          <w:color w:val="0D2137"/>
          <w:sz w:val="22"/>
          <w:szCs w:val="22"/>
        </w:rPr>
        <w:t>Evidence naming convention for phase files:</w:t>
      </w:r>
    </w:p>
    <w:p>
      <w:pPr>
        <w:pStyle w:val="ListParagraph"/>
        <w:numPr>
          <w:ilvl w:val="0"/>
          <w:numId w:val="53"/>
        </w:numPr>
        <w:spacing w:before="0" w:after="60"/>
        <w:ind w:hanging="360" w:left="360"/>
        <w:rPr>
          <w:sz w:val="22"/>
          <w:szCs w:val="22"/>
        </w:rPr>
      </w:pPr>
      <w:r>
        <w:rPr>
          <w:color w:val="0D2137"/>
          <w:sz w:val="22"/>
          <w:szCs w:val="22"/>
        </w:rPr>
        <w:t>Phase A evidence: PhaseA_[descriptor].[ext]  e.g. PhaseA_ArchDiagram.png, PhaseA_Notes.pdf</w:t>
      </w:r>
    </w:p>
    <w:p>
      <w:pPr>
        <w:pStyle w:val="ListParagraph"/>
        <w:numPr>
          <w:ilvl w:val="0"/>
          <w:numId w:val="54"/>
        </w:numPr>
        <w:spacing w:before="0" w:after="60"/>
        <w:ind w:hanging="360" w:left="360"/>
        <w:rPr>
          <w:sz w:val="22"/>
          <w:szCs w:val="22"/>
        </w:rPr>
      </w:pPr>
      <w:r>
        <w:rPr>
          <w:color w:val="0D2137"/>
          <w:sz w:val="22"/>
          <w:szCs w:val="22"/>
        </w:rPr>
        <w:t>Phase B evidence: PhaseB_[descriptor].[ext]  e.g. PhaseB_CLI_Setup.png, PhaseB_IAMPolicy.json</w:t>
      </w:r>
    </w:p>
    <w:p>
      <w:pPr>
        <w:pStyle w:val="ListParagraph"/>
        <w:numPr>
          <w:ilvl w:val="0"/>
          <w:numId w:val="55"/>
        </w:numPr>
        <w:spacing w:before="0" w:after="60"/>
        <w:ind w:hanging="360" w:left="360"/>
        <w:rPr>
          <w:sz w:val="22"/>
          <w:szCs w:val="22"/>
        </w:rPr>
      </w:pPr>
      <w:r>
        <w:rPr>
          <w:color w:val="0D2137"/>
          <w:sz w:val="22"/>
          <w:szCs w:val="22"/>
        </w:rPr>
        <w:t>Phase C evidence: PhaseC_[descriptor].[ext]  e.g. PhaseC_TestResults.log, PhaseC_QueryOutput.png</w:t>
      </w:r>
    </w:p>
    <w:p>
      <w:pPr>
        <w:pStyle w:val="ListParagraph"/>
        <w:numPr>
          <w:ilvl w:val="0"/>
          <w:numId w:val="56"/>
        </w:numPr>
        <w:spacing w:before="0" w:after="60"/>
        <w:ind w:hanging="360" w:left="360"/>
        <w:rPr>
          <w:sz w:val="22"/>
          <w:szCs w:val="22"/>
        </w:rPr>
      </w:pPr>
      <w:r>
        <w:rPr>
          <w:color w:val="0D2137"/>
          <w:sz w:val="22"/>
          <w:szCs w:val="22"/>
        </w:rPr>
        <w:t>Phase D evidence: PhaseD_[descriptor].[ext]  e.g. PhaseD_RiskMatrix.xlsx, PhaseD_HardenedPolicy.json</w:t>
      </w:r>
    </w:p>
    <w:p>
      <w:pPr>
        <w:pStyle w:val="Normal"/>
        <w:spacing w:before="0" w:after="0"/>
        <w:rPr/>
      </w:pPr>
      <w:r>
        <w:rPr/>
      </w:r>
      <w:r>
        <w:br w:type="page"/>
      </w:r>
    </w:p>
    <w:p>
      <w:pPr>
        <w:pStyle w:val="Heading1"/>
        <w:pBdr>
          <w:bottom w:val="single" w:sz="8" w:space="6" w:color="146C94"/>
        </w:pBdr>
        <w:spacing w:before="0" w:after="160"/>
        <w:ind w:hanging="0" w:left="0"/>
        <w:rPr>
          <w:b/>
          <w:bCs/>
          <w:color w:val="0D2137"/>
        </w:rPr>
      </w:pPr>
      <w:r>
        <w:rPr>
          <w:b/>
          <w:bCs/>
          <w:color w:val="0D2137"/>
        </w:rPr>
        <w:t>1.0 Task Overview</w:t>
      </w:r>
    </w:p>
    <w:tbl>
      <w:tblPr>
        <w:tblW w:w="10065" w:type="dxa"/>
        <w:jc w:val="left"/>
        <w:tblInd w:w="-80" w:type="dxa"/>
        <w:tblLayout w:type="fixed"/>
        <w:tblCellMar>
          <w:top w:w="60" w:type="dxa"/>
          <w:left w:w="80" w:type="dxa"/>
          <w:bottom w:w="60" w:type="dxa"/>
          <w:right w:w="80" w:type="dxa"/>
        </w:tblCellMar>
      </w:tblPr>
      <w:tblGrid>
        <w:gridCol w:w="2878"/>
        <w:gridCol w:w="7186"/>
      </w:tblGrid>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Task ID</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CSE-AWS-L-005-04</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Task Title</w:t>
            </w:r>
          </w:p>
        </w:tc>
        <w:tc>
          <w:tcPr>
            <w:tcW w:w="7186" w:type="dxa"/>
            <w:tcBorders>
              <w:bottom w:val="single" w:sz="4" w:space="0" w:color="C6D3DB"/>
              <w:right w:val="single" w:sz="4" w:space="0" w:color="C6D3DB"/>
            </w:tcBorders>
            <w:shd w:fill="FFFFFF"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AWS Identity and Access Management Architecture and Security Design</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Skill Domain</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AWS IAM / Cloud Access Control</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Difficulty</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Intermediate</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Duration</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14 Hours</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CPE Credits</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4 CPE Credits</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Cloud Platform(s)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AWS Free Tier —with IAM user roles, groups, and trust relationship</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AWS Region(s) Used</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us-east-1, us-west-1,eu-north-1</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Primary Tools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0"/>
                <w:szCs w:val="20"/>
              </w:rPr>
              <w:t>AWS CLI, AWS Management Console, IAM Policy Simulator, CloudShell, ChatGPT for AI-assisted analysis</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Target Environment</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AWS Free Tier account / PwnedLabs lab / Cybr lab]</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MITRE ATT&amp;CK IDs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T1078 (Valid Accounts), T1550 (Use of web cookie), T1098 (Account Manipulation)]</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rPr>
              <w:t>T1078</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Guiding Frameworks</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CIS AWS Foundations Benchmark v1.5, NIST SP 800-53, ISO 27001, OWASP Cloud Top 10]</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Regulatory Alignment</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ISO 27001 A.9 Access Control, A.12 Operations Security; NICE PR-CDA-001; SFIA Level 3-4]</w:t>
            </w:r>
          </w:p>
        </w:tc>
      </w:tr>
    </w:tbl>
    <w:p>
      <w:pPr>
        <w:pStyle w:val="Heading2"/>
        <w:ind w:hanging="0" w:left="0"/>
        <w:rPr/>
      </w:pPr>
      <w:r>
        <w:rPr/>
      </w:r>
    </w:p>
    <w:p>
      <w:pPr>
        <w:pStyle w:val="Heading2"/>
        <w:ind w:hanging="0" w:left="0"/>
        <w:rPr>
          <w:b/>
          <w:bCs/>
          <w:color w:themeColor="accent1" w:themeShade="80" w:val="1F3864"/>
        </w:rPr>
      </w:pPr>
      <w:r>
        <w:rPr>
          <w:b/>
          <w:bCs/>
          <w:color w:themeColor="accent1" w:themeShade="80" w:val="1F3864"/>
        </w:rPr>
        <w:t>1.1 Introduction</w:t>
      </w:r>
    </w:p>
    <w:p>
      <w:pPr>
        <w:pStyle w:val="Normal"/>
        <w:spacing w:before="0" w:after="120"/>
        <w:rPr>
          <w:color w:val="auto"/>
          <w:sz w:val="22"/>
          <w:szCs w:val="22"/>
        </w:rPr>
      </w:pPr>
      <w:r>
        <w:rPr>
          <w:i/>
          <w:iCs/>
          <w:color w:val="auto"/>
          <w:sz w:val="22"/>
          <w:szCs w:val="22"/>
        </w:rPr>
        <w:t xml:space="preserve">This task explored AWS IAM through policy simulation, identity configuration, permission enumeration, least-privilege redesign, and guided labs across Phases A–E. It addressed excessive permissions and role trust risks that could allow an attacker using compromised credentials to access sensitive cloud resources. These skills help a cloud security engineer identify unnecessary access, design appropriate permission boundaries, and validate that required actions remain allowed while unnecessary actions are denied. </w:t>
      </w:r>
    </w:p>
    <w:p>
      <w:pPr>
        <w:pStyle w:val="Heading2"/>
        <w:ind w:hanging="0" w:left="0"/>
        <w:rPr>
          <w:b/>
          <w:bCs/>
          <w:color w:themeColor="dark2" w:themeShade="bf" w:val="323E4F"/>
        </w:rPr>
      </w:pPr>
      <w:r>
        <w:rPr>
          <w:b/>
          <w:bCs/>
          <w:color w:themeColor="dark2" w:themeShade="bf" w:val="323E4F"/>
        </w:rPr>
        <w:t>1.2 Objectives &amp; Learning Outcomes</w:t>
      </w:r>
    </w:p>
    <w:p>
      <w:pPr>
        <w:pStyle w:val="Normal"/>
        <w:spacing w:before="0" w:after="120"/>
        <w:rPr>
          <w:color w:val="auto"/>
          <w:sz w:val="22"/>
          <w:szCs w:val="22"/>
        </w:rPr>
      </w:pPr>
      <w:r>
        <w:rPr>
          <w:color w:val="auto"/>
          <w:sz w:val="22"/>
          <w:szCs w:val="22"/>
        </w:rPr>
      </w:r>
    </w:p>
    <w:p>
      <w:pPr>
        <w:pStyle w:val="BodyText"/>
        <w:numPr>
          <w:ilvl w:val="0"/>
          <w:numId w:val="0"/>
        </w:numPr>
        <w:spacing w:before="0" w:after="60"/>
        <w:ind w:hanging="0" w:left="0"/>
        <w:rPr>
          <w:i/>
          <w:i/>
          <w:iCs/>
          <w:color w:val="auto"/>
          <w:sz w:val="22"/>
          <w:szCs w:val="22"/>
        </w:rPr>
      </w:pPr>
      <w:r>
        <w:rPr>
          <w:b/>
          <w:bCs/>
          <w:i/>
          <w:iCs/>
          <w:color w:val="auto"/>
          <w:sz w:val="22"/>
          <w:szCs w:val="22"/>
        </w:rPr>
        <w:t>Phase A</w:t>
      </w:r>
      <w:r>
        <w:rPr>
          <w:i/>
          <w:iCs/>
          <w:color w:val="auto"/>
          <w:sz w:val="22"/>
          <w:szCs w:val="22"/>
        </w:rPr>
        <w:t xml:space="preserve"> — Understand IAM Components and Policy Evaluation</w:t>
      </w:r>
    </w:p>
    <w:p>
      <w:pPr>
        <w:pStyle w:val="BodyText"/>
        <w:spacing w:lineRule="auto" w:line="259" w:before="0" w:after="60"/>
        <w:rPr>
          <w:color w:val="auto"/>
          <w:sz w:val="22"/>
          <w:szCs w:val="22"/>
        </w:rPr>
      </w:pPr>
      <w:r>
        <w:rPr>
          <w:rStyle w:val="Strong"/>
          <w:i/>
          <w:iCs/>
          <w:color w:val="auto"/>
          <w:sz w:val="22"/>
          <w:szCs w:val="22"/>
        </w:rPr>
        <w:t>Objective:</w:t>
      </w:r>
      <w:r>
        <w:rPr>
          <w:i/>
          <w:iCs/>
          <w:color w:val="auto"/>
          <w:sz w:val="22"/>
          <w:szCs w:val="22"/>
        </w:rPr>
        <w:t xml:space="preserve"> Understand IAM users, groups, roles, and policies, and explore how permissions control access to AWS services.</w:t>
      </w:r>
    </w:p>
    <w:p>
      <w:pPr>
        <w:pStyle w:val="BodyText"/>
        <w:spacing w:lineRule="auto" w:line="259" w:before="0" w:after="60"/>
        <w:rPr/>
      </w:pPr>
      <w:r>
        <w:rPr>
          <w:rStyle w:val="Strong"/>
          <w:i/>
          <w:iCs/>
          <w:color w:val="auto"/>
          <w:sz w:val="22"/>
          <w:szCs w:val="22"/>
        </w:rPr>
        <w:t>How I met it:</w:t>
      </w:r>
      <w:r>
        <w:rPr>
          <w:i/>
          <w:iCs/>
          <w:color w:val="auto"/>
          <w:sz w:val="22"/>
          <w:szCs w:val="22"/>
        </w:rPr>
        <w:t xml:space="preserve"> I studied the IAM components and used the Policy Simulator to demonstrate that a wildcard S3 policy allowed the tested S3 actions but did not allow </w:t>
      </w:r>
      <w:r>
        <w:rPr>
          <w:rStyle w:val="SourceText"/>
          <w:i/>
          <w:iCs/>
          <w:color w:val="auto"/>
          <w:sz w:val="22"/>
          <w:szCs w:val="22"/>
        </w:rPr>
        <w:t>ec2:DescribeInstances.</w:t>
      </w:r>
    </w:p>
    <w:p>
      <w:pPr>
        <w:pStyle w:val="BodyText"/>
        <w:spacing w:lineRule="auto" w:line="259" w:before="0" w:after="60"/>
        <w:rPr>
          <w:rStyle w:val="SourceText"/>
          <w:i/>
          <w:i/>
          <w:iCs/>
          <w:color w:val="auto"/>
          <w:sz w:val="22"/>
          <w:szCs w:val="22"/>
        </w:rPr>
      </w:pPr>
      <w:r>
        <w:rPr>
          <w:i/>
          <w:iCs/>
          <w:color w:val="auto"/>
          <w:sz w:val="22"/>
          <w:szCs w:val="22"/>
        </w:rPr>
      </w:r>
    </w:p>
    <w:p>
      <w:pPr>
        <w:pStyle w:val="BodyText"/>
        <w:spacing w:lineRule="auto" w:line="259" w:before="0" w:after="60"/>
        <w:rPr>
          <w:i/>
          <w:i/>
          <w:iCs/>
          <w:color w:val="auto"/>
          <w:sz w:val="22"/>
          <w:szCs w:val="22"/>
        </w:rPr>
      </w:pPr>
      <w:r>
        <w:rPr>
          <w:b/>
          <w:bCs/>
          <w:i/>
          <w:iCs/>
          <w:color w:val="auto"/>
          <w:sz w:val="22"/>
          <w:szCs w:val="22"/>
        </w:rPr>
        <w:t xml:space="preserve">Phase B </w:t>
      </w:r>
      <w:r>
        <w:rPr>
          <w:i/>
          <w:iCs/>
          <w:color w:val="auto"/>
          <w:sz w:val="22"/>
          <w:szCs w:val="22"/>
        </w:rPr>
        <w:t>— Configure IAM Identities and Permissions</w:t>
      </w:r>
    </w:p>
    <w:p>
      <w:pPr>
        <w:pStyle w:val="BodyText"/>
        <w:spacing w:lineRule="auto" w:line="259" w:before="0" w:after="60"/>
        <w:rPr>
          <w:color w:val="auto"/>
          <w:sz w:val="22"/>
          <w:szCs w:val="22"/>
        </w:rPr>
      </w:pPr>
      <w:r>
        <w:rPr>
          <w:rStyle w:val="Strong"/>
          <w:i/>
          <w:iCs/>
          <w:color w:val="auto"/>
          <w:sz w:val="22"/>
          <w:szCs w:val="22"/>
        </w:rPr>
        <w:t>Objective:</w:t>
      </w:r>
      <w:r>
        <w:rPr>
          <w:i/>
          <w:iCs/>
          <w:color w:val="auto"/>
          <w:sz w:val="22"/>
          <w:szCs w:val="22"/>
        </w:rPr>
        <w:t xml:space="preserve"> Create dedicated IAM lab identities and configure group-based access, role trust relationships, and least-privilege permissions.</w:t>
      </w:r>
    </w:p>
    <w:p>
      <w:pPr>
        <w:pStyle w:val="BodyText"/>
        <w:spacing w:lineRule="auto" w:line="259" w:before="0" w:after="60"/>
        <w:rPr>
          <w:color w:val="auto"/>
          <w:sz w:val="22"/>
          <w:szCs w:val="22"/>
        </w:rPr>
      </w:pPr>
      <w:r>
        <w:rPr>
          <w:rStyle w:val="Strong"/>
          <w:i/>
          <w:iCs/>
          <w:color w:val="auto"/>
          <w:sz w:val="22"/>
          <w:szCs w:val="22"/>
        </w:rPr>
        <w:t>How I met it:</w:t>
      </w:r>
      <w:r>
        <w:rPr>
          <w:rStyle w:val="SourceText"/>
          <w:i/>
          <w:iCs/>
          <w:color w:val="auto"/>
          <w:sz w:val="22"/>
          <w:szCs w:val="22"/>
        </w:rPr>
        <w:t xml:space="preserve"> I created intern_user, intern_group, and intern_role, configured their membership and policies, and verified that the role allowed instance description while denying the tested instance-changing actions.</w:t>
      </w:r>
    </w:p>
    <w:p>
      <w:pPr>
        <w:pStyle w:val="BodyText"/>
        <w:spacing w:lineRule="auto" w:line="259" w:before="0" w:after="60"/>
        <w:rPr>
          <w:rStyle w:val="Strong"/>
          <w:i/>
          <w:i/>
          <w:iCs/>
        </w:rPr>
      </w:pPr>
      <w:r>
        <w:rPr>
          <w:i/>
          <w:iCs/>
        </w:rPr>
      </w:r>
    </w:p>
    <w:p>
      <w:pPr>
        <w:pStyle w:val="BodyText"/>
        <w:bidi w:val="0"/>
        <w:spacing w:lineRule="auto" w:line="259" w:before="0" w:after="60"/>
        <w:ind w:hanging="0" w:left="0" w:right="0"/>
        <w:rPr>
          <w:rStyle w:val="Strong"/>
          <w:i/>
          <w:i/>
          <w:iCs/>
        </w:rPr>
      </w:pPr>
      <w:r>
        <w:rPr>
          <w:i/>
          <w:iCs/>
        </w:rPr>
      </w:r>
    </w:p>
    <w:p>
      <w:pPr>
        <w:pStyle w:val="Heading3"/>
        <w:spacing w:before="0" w:after="60"/>
        <w:ind w:hanging="0" w:left="0"/>
        <w:rPr>
          <w:i/>
          <w:i/>
          <w:iCs/>
          <w:color w:val="auto"/>
          <w:sz w:val="22"/>
          <w:szCs w:val="22"/>
        </w:rPr>
      </w:pPr>
      <w:r>
        <w:rPr>
          <w:b/>
          <w:bCs/>
          <w:i/>
          <w:iCs/>
          <w:color w:val="auto"/>
          <w:sz w:val="22"/>
          <w:szCs w:val="22"/>
        </w:rPr>
        <w:t>Phase C</w:t>
      </w:r>
      <w:r>
        <w:rPr>
          <w:i/>
          <w:iCs/>
          <w:color w:val="auto"/>
          <w:sz w:val="22"/>
          <w:szCs w:val="22"/>
        </w:rPr>
        <w:t xml:space="preserve"> — Enumerate and Analyse IAM Policies</w:t>
      </w:r>
    </w:p>
    <w:p>
      <w:pPr>
        <w:pStyle w:val="BodyText"/>
        <w:spacing w:lineRule="auto" w:line="259" w:before="0" w:after="60"/>
        <w:rPr>
          <w:color w:val="auto"/>
          <w:sz w:val="22"/>
          <w:szCs w:val="22"/>
        </w:rPr>
      </w:pPr>
      <w:r>
        <w:rPr>
          <w:rStyle w:val="Strong"/>
          <w:i/>
          <w:iCs/>
          <w:color w:val="auto"/>
          <w:sz w:val="22"/>
          <w:szCs w:val="22"/>
        </w:rPr>
        <w:t>Objective:</w:t>
      </w:r>
      <w:r>
        <w:rPr>
          <w:i/>
          <w:iCs/>
          <w:color w:val="auto"/>
          <w:sz w:val="22"/>
          <w:szCs w:val="22"/>
        </w:rPr>
        <w:t xml:space="preserve"> Enumerate IAM identities and policies, analyse their relationships, and identify potentially excessive permissions.</w:t>
      </w:r>
    </w:p>
    <w:p>
      <w:pPr>
        <w:pStyle w:val="BodyText"/>
        <w:spacing w:lineRule="auto" w:line="259" w:before="0" w:after="60"/>
        <w:rPr>
          <w:color w:val="auto"/>
          <w:sz w:val="22"/>
          <w:szCs w:val="22"/>
        </w:rPr>
      </w:pPr>
      <w:r>
        <w:rPr>
          <w:rStyle w:val="Strong"/>
          <w:i/>
          <w:iCs/>
          <w:color w:val="auto"/>
          <w:sz w:val="22"/>
          <w:szCs w:val="22"/>
        </w:rPr>
        <w:t>How I met it:</w:t>
      </w:r>
      <w:r>
        <w:rPr>
          <w:i/>
          <w:iCs/>
          <w:color w:val="auto"/>
          <w:sz w:val="22"/>
          <w:szCs w:val="22"/>
        </w:rPr>
        <w:t xml:space="preserve"> I inspected users, groups, role trust, policy documents, and attachments, identifying broad S3 read permissions and using AI-assisted review to support my analysis.</w:t>
      </w:r>
    </w:p>
    <w:p>
      <w:pPr>
        <w:pStyle w:val="BodyText"/>
        <w:spacing w:lineRule="auto" w:line="259" w:before="0" w:after="60"/>
        <w:rPr>
          <w:i/>
          <w:i/>
          <w:iCs/>
          <w:color w:val="auto"/>
          <w:sz w:val="22"/>
          <w:szCs w:val="22"/>
        </w:rPr>
      </w:pPr>
      <w:r>
        <w:rPr>
          <w:i/>
          <w:iCs/>
          <w:color w:val="auto"/>
          <w:sz w:val="22"/>
          <w:szCs w:val="22"/>
        </w:rPr>
      </w:r>
    </w:p>
    <w:p>
      <w:pPr>
        <w:pStyle w:val="Heading3"/>
        <w:spacing w:before="0" w:after="60"/>
        <w:ind w:hanging="0" w:left="0"/>
        <w:rPr>
          <w:i/>
          <w:i/>
          <w:iCs/>
          <w:color w:val="auto"/>
          <w:sz w:val="22"/>
          <w:szCs w:val="22"/>
        </w:rPr>
      </w:pPr>
      <w:r>
        <w:rPr>
          <w:b/>
          <w:bCs/>
          <w:i/>
          <w:iCs/>
          <w:color w:val="auto"/>
          <w:sz w:val="22"/>
          <w:szCs w:val="22"/>
        </w:rPr>
        <w:t xml:space="preserve">Phase D </w:t>
      </w:r>
      <w:r>
        <w:rPr>
          <w:i/>
          <w:iCs/>
          <w:color w:val="auto"/>
          <w:sz w:val="22"/>
          <w:szCs w:val="22"/>
        </w:rPr>
        <w:t>— Redesign and Validate Least-Privilege Access</w:t>
      </w:r>
    </w:p>
    <w:p>
      <w:pPr>
        <w:pStyle w:val="BodyText"/>
        <w:spacing w:lineRule="auto" w:line="259" w:before="0" w:after="60"/>
        <w:rPr>
          <w:color w:val="auto"/>
          <w:sz w:val="22"/>
          <w:szCs w:val="22"/>
        </w:rPr>
      </w:pPr>
      <w:r>
        <w:rPr>
          <w:rStyle w:val="Strong"/>
          <w:i/>
          <w:iCs/>
          <w:color w:val="auto"/>
          <w:sz w:val="22"/>
          <w:szCs w:val="22"/>
        </w:rPr>
        <w:t>Objective:</w:t>
      </w:r>
      <w:r>
        <w:rPr>
          <w:i/>
          <w:iCs/>
          <w:color w:val="auto"/>
          <w:sz w:val="22"/>
          <w:szCs w:val="22"/>
        </w:rPr>
        <w:t xml:space="preserve"> Replace broad S3 read permissions with bucket-scoped access, validate permission decisions through simulation, and document a threat model.</w:t>
      </w:r>
    </w:p>
    <w:p>
      <w:pPr>
        <w:pStyle w:val="BodyText"/>
        <w:bidi w:val="0"/>
        <w:spacing w:lineRule="auto" w:line="259" w:before="0" w:after="60"/>
        <w:ind w:hanging="0" w:left="0" w:right="0"/>
        <w:rPr>
          <w:color w:val="auto"/>
          <w:sz w:val="22"/>
          <w:szCs w:val="22"/>
        </w:rPr>
      </w:pPr>
      <w:r>
        <w:rPr>
          <w:rStyle w:val="Strong"/>
          <w:i/>
          <w:iCs/>
          <w:color w:val="auto"/>
          <w:sz w:val="22"/>
          <w:szCs w:val="22"/>
        </w:rPr>
        <w:t>How I met it:</w:t>
      </w:r>
      <w:r>
        <w:rPr>
          <w:i/>
          <w:iCs/>
          <w:color w:val="auto"/>
          <w:sz w:val="22"/>
          <w:szCs w:val="22"/>
        </w:rPr>
        <w:t xml:space="preserve"> I removed the broad S3 policy, implemented </w:t>
      </w:r>
      <w:r>
        <w:rPr>
          <w:rStyle w:val="SourceText"/>
          <w:i/>
          <w:iCs/>
          <w:color w:val="auto"/>
          <w:sz w:val="22"/>
          <w:szCs w:val="22"/>
        </w:rPr>
        <w:t>InternLabBucketReadOnly</w:t>
      </w:r>
      <w:r>
        <w:rPr>
          <w:i/>
          <w:iCs/>
          <w:color w:val="auto"/>
          <w:sz w:val="22"/>
          <w:szCs w:val="22"/>
        </w:rPr>
        <w:t>, confirmed the intended allowed and denied simulation results, and documented threats and mitigations.</w:t>
      </w:r>
    </w:p>
    <w:p>
      <w:pPr>
        <w:pStyle w:val="BodyText"/>
        <w:bidi w:val="0"/>
        <w:spacing w:lineRule="auto" w:line="259" w:before="0" w:after="60"/>
        <w:ind w:hanging="0" w:left="0" w:right="0"/>
        <w:rPr>
          <w:i/>
          <w:i/>
          <w:iCs/>
          <w:color w:val="auto"/>
          <w:sz w:val="22"/>
          <w:szCs w:val="22"/>
        </w:rPr>
      </w:pPr>
      <w:r>
        <w:rPr>
          <w:i/>
          <w:iCs/>
          <w:color w:val="auto"/>
          <w:sz w:val="22"/>
          <w:szCs w:val="22"/>
        </w:rPr>
      </w:r>
    </w:p>
    <w:p>
      <w:pPr>
        <w:pStyle w:val="Heading3"/>
        <w:spacing w:before="0" w:after="60"/>
        <w:ind w:hanging="0" w:left="0"/>
        <w:rPr>
          <w:i/>
          <w:i/>
          <w:iCs/>
          <w:color w:val="auto"/>
          <w:sz w:val="22"/>
          <w:szCs w:val="22"/>
        </w:rPr>
      </w:pPr>
      <w:r>
        <w:rPr>
          <w:b/>
          <w:bCs/>
          <w:i/>
          <w:iCs/>
          <w:color w:val="auto"/>
          <w:sz w:val="22"/>
          <w:szCs w:val="22"/>
        </w:rPr>
        <w:t>Phase E</w:t>
      </w:r>
      <w:r>
        <w:rPr>
          <w:i/>
          <w:iCs/>
          <w:color w:val="auto"/>
          <w:sz w:val="22"/>
          <w:szCs w:val="22"/>
        </w:rPr>
        <w:t xml:space="preserve"> — Practise IAM Enumeration in Guided Labs</w:t>
      </w:r>
    </w:p>
    <w:p>
      <w:pPr>
        <w:pStyle w:val="BodyText"/>
        <w:spacing w:lineRule="auto" w:line="259" w:before="0" w:after="60"/>
        <w:rPr>
          <w:color w:val="auto"/>
          <w:sz w:val="22"/>
          <w:szCs w:val="22"/>
        </w:rPr>
      </w:pPr>
      <w:r>
        <w:rPr>
          <w:rStyle w:val="Strong"/>
          <w:i/>
          <w:iCs/>
          <w:color w:val="auto"/>
          <w:sz w:val="22"/>
          <w:szCs w:val="22"/>
        </w:rPr>
        <w:t>Objective:</w:t>
      </w:r>
      <w:r>
        <w:rPr>
          <w:i/>
          <w:iCs/>
          <w:color w:val="auto"/>
          <w:sz w:val="22"/>
          <w:szCs w:val="22"/>
        </w:rPr>
        <w:t xml:space="preserve"> Use the AWS CLI to identify IAM identities, enumerate permissions, retrieve and interpret policies, and obtain the lab flag.</w:t>
      </w:r>
    </w:p>
    <w:p>
      <w:pPr>
        <w:pStyle w:val="BodyText"/>
        <w:spacing w:lineRule="auto" w:line="259" w:before="0" w:after="60"/>
        <w:rPr>
          <w:color w:val="auto"/>
          <w:sz w:val="22"/>
          <w:szCs w:val="22"/>
        </w:rPr>
      </w:pPr>
      <w:r>
        <w:rPr>
          <w:rStyle w:val="Strong"/>
          <w:i/>
          <w:iCs/>
          <w:color w:val="auto"/>
          <w:sz w:val="22"/>
          <w:szCs w:val="22"/>
        </w:rPr>
        <w:t>How I met it:</w:t>
      </w:r>
      <w:r>
        <w:rPr>
          <w:i/>
          <w:iCs/>
          <w:color w:val="auto"/>
          <w:sz w:val="22"/>
          <w:szCs w:val="22"/>
        </w:rPr>
        <w:t xml:space="preserve"> I completed Cybr and performed PwnedLabs enumeration, role assumption, and permitted secret retrieval, but only partially met the objective because an explicit quarantine deny blocked S3 flag retrieval.</w:t>
      </w:r>
    </w:p>
    <w:p>
      <w:pPr>
        <w:pStyle w:val="ListParagraph"/>
        <w:numPr>
          <w:ilvl w:val="0"/>
          <w:numId w:val="0"/>
        </w:numPr>
        <w:spacing w:before="0" w:after="60"/>
        <w:ind w:hanging="0" w:left="360"/>
        <w:rPr>
          <w:i/>
          <w:i/>
          <w:iCs/>
        </w:rPr>
      </w:pPr>
      <w:r>
        <w:rPr>
          <w:i/>
          <w:iCs/>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Every task has 4–5 measurable objectives. All must appear here.</w:t>
      </w:r>
    </w:p>
    <w:p>
      <w:pPr>
        <w:pStyle w:val="Normal"/>
        <w:spacing w:before="0" w:after="80"/>
        <w:rPr/>
      </w:pPr>
      <w:r>
        <w:rPr/>
      </w:r>
    </w:p>
    <w:p>
      <w:pPr>
        <w:pStyle w:val="Heading2"/>
        <w:ind w:hanging="0" w:left="0"/>
        <w:rPr>
          <w:b/>
          <w:bCs/>
          <w:color w:themeColor="dark2" w:themeShade="bf" w:val="323E4F"/>
        </w:rPr>
      </w:pPr>
      <w:r>
        <w:rPr>
          <w:b/>
          <w:bCs/>
          <w:color w:themeColor="dark2" w:themeShade="bf" w:val="323E4F"/>
        </w:rPr>
        <w:t>1.3 Scope &amp; Legal Authorisation</w:t>
      </w:r>
    </w:p>
    <w:p>
      <w:pPr>
        <w:pStyle w:val="Normal"/>
        <w:spacing w:before="0" w:after="120"/>
        <w:rPr>
          <w:color w:val="auto"/>
          <w:sz w:val="22"/>
          <w:szCs w:val="22"/>
        </w:rPr>
      </w:pPr>
      <w:r>
        <w:rPr>
          <w:i/>
          <w:iCs/>
          <w:color w:val="auto"/>
          <w:sz w:val="22"/>
          <w:szCs w:val="22"/>
        </w:rPr>
        <w:t>[State explicitly that all activities were performed within authorised environments. List every environment used. This section is mandatory for every cloud security task.]</w:t>
      </w:r>
    </w:p>
    <w:p>
      <w:pPr>
        <w:pStyle w:val="Normal"/>
        <w:spacing w:before="0" w:after="120"/>
        <w:rPr>
          <w:color w:val="auto"/>
          <w:sz w:val="22"/>
          <w:szCs w:val="22"/>
        </w:rPr>
      </w:pPr>
      <w:r>
        <w:rPr>
          <w:color w:val="auto"/>
          <w:sz w:val="22"/>
          <w:szCs w:val="22"/>
        </w:rPr>
        <w:t>Authorised environments used:</w:t>
      </w:r>
    </w:p>
    <w:p>
      <w:pPr>
        <w:pStyle w:val="ListParagraph"/>
        <w:numPr>
          <w:ilvl w:val="0"/>
          <w:numId w:val="57"/>
        </w:numPr>
        <w:spacing w:before="0" w:after="60"/>
        <w:ind w:hanging="360" w:left="360"/>
        <w:rPr>
          <w:color w:val="auto"/>
          <w:sz w:val="22"/>
          <w:szCs w:val="22"/>
        </w:rPr>
      </w:pPr>
      <w:r>
        <w:rPr>
          <w:color w:val="auto"/>
          <w:sz w:val="22"/>
          <w:szCs w:val="22"/>
        </w:rPr>
        <w:t xml:space="preserve"> </w:t>
      </w:r>
      <w:r>
        <w:rPr>
          <w:color w:val="auto"/>
          <w:sz w:val="22"/>
          <w:szCs w:val="22"/>
        </w:rPr>
        <w:t>Personal AWS Free Tier account — Account ID ending in 8561 — us-east-1 region]</w:t>
      </w:r>
    </w:p>
    <w:p>
      <w:pPr>
        <w:pStyle w:val="ListParagraph"/>
        <w:numPr>
          <w:ilvl w:val="0"/>
          <w:numId w:val="58"/>
        </w:numPr>
        <w:spacing w:before="0" w:after="60"/>
        <w:ind w:hanging="360" w:left="360"/>
        <w:rPr>
          <w:color w:val="auto"/>
          <w:sz w:val="22"/>
          <w:szCs w:val="22"/>
        </w:rPr>
      </w:pPr>
      <w:r>
        <w:rPr>
          <w:color w:val="auto"/>
          <w:sz w:val="22"/>
          <w:szCs w:val="22"/>
        </w:rPr>
        <w:t>PwnedLabs: Assume Privileged Role with External ID — authorised lab environment]</w:t>
      </w:r>
    </w:p>
    <w:p>
      <w:pPr>
        <w:pStyle w:val="ListParagraph"/>
        <w:numPr>
          <w:ilvl w:val="0"/>
          <w:numId w:val="59"/>
        </w:numPr>
        <w:spacing w:before="0" w:after="60"/>
        <w:ind w:hanging="360" w:left="360"/>
        <w:rPr>
          <w:color w:val="auto"/>
          <w:sz w:val="22"/>
          <w:szCs w:val="22"/>
        </w:rPr>
      </w:pPr>
      <w:r>
        <w:rPr>
          <w:color w:val="auto"/>
          <w:sz w:val="22"/>
          <w:szCs w:val="22"/>
        </w:rPr>
        <w:t>Cybr IAM Challenge Labs — authorised training environment]</w:t>
      </w:r>
    </w:p>
    <w:p>
      <w:pPr>
        <w:pStyle w:val="Normal"/>
        <w:spacing w:before="0" w:after="120"/>
        <w:rPr>
          <w:color w:val="auto"/>
          <w:sz w:val="22"/>
          <w:szCs w:val="22"/>
        </w:rPr>
      </w:pPr>
      <w:r>
        <w:rPr>
          <w:i/>
          <w:iCs/>
          <w:color w:val="auto"/>
          <w:sz w:val="22"/>
          <w:szCs w:val="22"/>
        </w:rPr>
        <w:t>No external AWS accounts, production environments, third-party cloud resources, or real customer data were accessed. Chatgpt tool was used only for analysis, explanation, and documentation — not to execute cloud commands or generate technical evidence.</w:t>
      </w:r>
    </w:p>
    <w:p>
      <w:pPr>
        <w:pStyle w:val="Heading2"/>
        <w:ind w:hanging="0" w:left="0"/>
        <w:rPr>
          <w:b/>
          <w:bCs/>
          <w:color w:themeColor="dark2" w:themeShade="bf" w:val="323E4F"/>
        </w:rPr>
      </w:pPr>
      <w:r>
        <w:rPr>
          <w:b/>
          <w:bCs/>
          <w:color w:themeColor="dark2" w:themeShade="bf" w:val="323E4F"/>
        </w:rPr>
        <w:t>1.4 MITRE ATT&amp;CK Cloud Threat Mapping</w:t>
      </w:r>
    </w:p>
    <w:tbl>
      <w:tblPr>
        <w:tblW w:w="10160" w:type="dxa"/>
        <w:jc w:val="left"/>
        <w:tblInd w:w="-85" w:type="dxa"/>
        <w:tblLayout w:type="fixed"/>
        <w:tblCellMar>
          <w:top w:w="55" w:type="dxa"/>
          <w:left w:w="55" w:type="dxa"/>
          <w:bottom w:w="55" w:type="dxa"/>
          <w:right w:w="55" w:type="dxa"/>
        </w:tblCellMar>
      </w:tblPr>
      <w:tblGrid>
        <w:gridCol w:w="1991"/>
        <w:gridCol w:w="18"/>
        <w:gridCol w:w="2965"/>
        <w:gridCol w:w="15"/>
        <w:gridCol w:w="5171"/>
      </w:tblGrid>
      <w:tr>
        <w:trPr>
          <w:tblHeader w:val="true"/>
        </w:trPr>
        <w:tc>
          <w:tcPr>
            <w:tcW w:w="1991"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MITRE ATT&amp;CK Technique ID</w:t>
            </w:r>
          </w:p>
        </w:tc>
        <w:tc>
          <w:tcPr>
            <w:tcW w:w="2983" w:type="dxa"/>
            <w:gridSpan w:val="2"/>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Technique Name</w:t>
            </w:r>
          </w:p>
        </w:tc>
        <w:tc>
          <w:tcPr>
            <w:tcW w:w="5186" w:type="dxa"/>
            <w:gridSpan w:val="2"/>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Relevance to This Task</w:t>
            </w:r>
          </w:p>
        </w:tc>
      </w:tr>
      <w:tr>
        <w:trPr/>
        <w:tc>
          <w:tcPr>
            <w:tcW w:w="1991"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T1530</w:t>
            </w:r>
          </w:p>
        </w:tc>
        <w:tc>
          <w:tcPr>
            <w:tcW w:w="2983" w:type="dxa"/>
            <w:gridSpan w:val="2"/>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Data from Cloud Storage</w:t>
            </w:r>
          </w:p>
        </w:tc>
        <w:tc>
          <w:tcPr>
            <w:tcW w:w="5186" w:type="dxa"/>
            <w:gridSpan w:val="2"/>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The wildcard S3 policy demonstrated permissions that could enable collection of sensitive objects if abused. Only policy simulation was performed.</w:t>
            </w:r>
          </w:p>
        </w:tc>
      </w:tr>
      <w:tr>
        <w:trPr/>
        <w:tc>
          <w:tcPr>
            <w:tcW w:w="1991" w:type="dxa"/>
            <w:tcBorders>
              <w:bottom w:val="single" w:sz="4" w:space="0" w:color="C6D3DB"/>
              <w:right w:val="single" w:sz="4" w:space="0" w:color="C6D3DB"/>
            </w:tcBorders>
            <w:shd w:fill="FFFFFF" w:val="clear"/>
            <w:vAlign w:val="center"/>
          </w:tcPr>
          <w:p>
            <w:pPr>
              <w:pStyle w:val="Normal"/>
              <w:spacing w:before="0" w:after="0"/>
              <w:rPr>
                <w:i/>
                <w:i/>
                <w:iCs/>
                <w:color w:val="0D2137"/>
                <w:sz w:val="20"/>
                <w:szCs w:val="20"/>
              </w:rPr>
            </w:pPr>
            <w:r>
              <w:rPr>
                <w:rStyle w:val="Strong"/>
                <w:b w:val="false"/>
                <w:bCs w:val="false"/>
                <w:i/>
                <w:iCs/>
                <w:color w:val="0D2137"/>
                <w:sz w:val="20"/>
                <w:szCs w:val="20"/>
              </w:rPr>
              <w:t>T1078.004</w:t>
            </w:r>
          </w:p>
        </w:tc>
        <w:tc>
          <w:tcPr>
            <w:tcW w:w="2983" w:type="dxa"/>
            <w:gridSpan w:val="2"/>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Valid Accounts: Cloud Accounts</w:t>
            </w:r>
          </w:p>
        </w:tc>
        <w:tc>
          <w:tcPr>
            <w:tcW w:w="5186" w:type="dxa"/>
            <w:gridSpan w:val="2"/>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Configuring user permissions and role trust addressed how a compromised cloud identity could exercise its granted access. Credential compromise was not demonstrated.</w:t>
            </w:r>
          </w:p>
        </w:tc>
      </w:tr>
      <w:tr>
        <w:trPr/>
        <w:tc>
          <w:tcPr>
            <w:tcW w:w="1991"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T1069.003</w:t>
            </w:r>
          </w:p>
        </w:tc>
        <w:tc>
          <w:tcPr>
            <w:tcW w:w="2983" w:type="dxa"/>
            <w:gridSpan w:val="2"/>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Permission Groups Discovery: Cloud Group</w:t>
            </w:r>
          </w:p>
        </w:tc>
        <w:tc>
          <w:tcPr>
            <w:tcW w:w="5186" w:type="dxa"/>
            <w:gridSpan w:val="2"/>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Listing groups, checking membership, and reviewing attached policies revealed how permissions were assigned and inherited</w:t>
            </w:r>
          </w:p>
        </w:tc>
      </w:tr>
      <w:tr>
        <w:trPr/>
        <w:tc>
          <w:tcPr>
            <w:tcW w:w="2009" w:type="dxa"/>
            <w:gridSpan w:val="2"/>
            <w:tcBorders>
              <w:top w:val="single" w:sz="4" w:space="0" w:color="000000"/>
              <w:left w:val="single" w:sz="4" w:space="0" w:color="000000"/>
              <w:bottom w:val="single" w:sz="4" w:space="0" w:color="000000"/>
            </w:tcBorders>
          </w:tcPr>
          <w:p>
            <w:pPr>
              <w:pStyle w:val="TableContents"/>
              <w:widowControl w:val="false"/>
              <w:suppressLineNumbers/>
              <w:spacing w:before="0" w:after="160"/>
              <w:rPr>
                <w:b w:val="false"/>
                <w:bCs w:val="false"/>
              </w:rPr>
            </w:pPr>
            <w:r>
              <w:rPr>
                <w:rStyle w:val="Strong"/>
                <w:b w:val="false"/>
                <w:bCs w:val="false"/>
                <w:i/>
                <w:iCs/>
              </w:rPr>
              <w:t>PrivilegeT1530</w:t>
            </w:r>
          </w:p>
        </w:tc>
        <w:tc>
          <w:tcPr>
            <w:tcW w:w="2980" w:type="dxa"/>
            <w:gridSpan w:val="2"/>
            <w:tcBorders>
              <w:top w:val="single" w:sz="4" w:space="0" w:color="000000"/>
              <w:left w:val="single" w:sz="4" w:space="0" w:color="000000"/>
              <w:bottom w:val="single" w:sz="4" w:space="0" w:color="000000"/>
            </w:tcBorders>
          </w:tcPr>
          <w:p>
            <w:pPr>
              <w:pStyle w:val="TableContents"/>
              <w:spacing w:before="0" w:after="160"/>
              <w:rPr>
                <w:i/>
                <w:i/>
                <w:iCs/>
              </w:rPr>
            </w:pPr>
            <w:r>
              <w:rPr>
                <w:i/>
                <w:iCs/>
              </w:rPr>
              <w:t>Data from Cloud Storage</w:t>
            </w:r>
          </w:p>
        </w:tc>
        <w:tc>
          <w:tcPr>
            <w:tcW w:w="5171"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pacing w:before="0" w:after="160"/>
              <w:rPr/>
            </w:pPr>
            <w:r>
              <w:rPr>
                <w:i/>
                <w:iCs/>
              </w:rPr>
              <w:t>Bucket-scoped permissions reduced potential data collection outside the intended bucket; simulation confirmed that the tested outside-bucket read was denied.</w:t>
            </w:r>
          </w:p>
        </w:tc>
      </w:tr>
      <w:tr>
        <w:trPr/>
        <w:tc>
          <w:tcPr>
            <w:tcW w:w="2009" w:type="dxa"/>
            <w:gridSpan w:val="2"/>
            <w:tcBorders>
              <w:left w:val="single" w:sz="4" w:space="0" w:color="000000"/>
              <w:bottom w:val="single" w:sz="4" w:space="0" w:color="000000"/>
            </w:tcBorders>
          </w:tcPr>
          <w:p>
            <w:pPr>
              <w:pStyle w:val="TableContents"/>
              <w:widowControl w:val="false"/>
              <w:suppressLineNumbers/>
              <w:spacing w:before="0" w:after="160"/>
              <w:rPr/>
            </w:pPr>
            <w:r>
              <w:rPr>
                <w:rStyle w:val="Strong"/>
                <w:b w:val="false"/>
                <w:bCs w:val="false"/>
                <w:i/>
                <w:iCs/>
              </w:rPr>
              <w:t>RetrievalT1555.006</w:t>
            </w:r>
          </w:p>
        </w:tc>
        <w:tc>
          <w:tcPr>
            <w:tcW w:w="2980" w:type="dxa"/>
            <w:gridSpan w:val="2"/>
            <w:tcBorders>
              <w:left w:val="single" w:sz="4" w:space="0" w:color="000000"/>
              <w:bottom w:val="single" w:sz="4" w:space="0" w:color="000000"/>
            </w:tcBorders>
          </w:tcPr>
          <w:p>
            <w:pPr>
              <w:pStyle w:val="TableContents"/>
              <w:spacing w:before="0" w:after="160"/>
              <w:rPr>
                <w:i/>
                <w:i/>
                <w:iCs/>
              </w:rPr>
            </w:pPr>
            <w:r>
              <w:rPr>
                <w:i/>
                <w:iCs/>
              </w:rPr>
              <w:t>Credentials from Password Stores: Cloud Secrets Management Stores</w:t>
            </w:r>
          </w:p>
        </w:tc>
        <w:tc>
          <w:tcPr>
            <w:tcW w:w="5171" w:type="dxa"/>
            <w:tcBorders>
              <w:left w:val="single" w:sz="4" w:space="0" w:color="000000"/>
              <w:bottom w:val="single" w:sz="4" w:space="0" w:color="000000"/>
              <w:right w:val="single" w:sz="4" w:space="0" w:color="000000"/>
            </w:tcBorders>
          </w:tcPr>
          <w:p>
            <w:pPr>
              <w:pStyle w:val="TableContents"/>
              <w:bidi w:val="0"/>
              <w:spacing w:before="0" w:after="160"/>
              <w:ind w:hanging="0" w:left="0" w:right="0"/>
              <w:rPr/>
            </w:pPr>
            <w:r>
              <w:rPr>
                <w:i/>
                <w:iCs/>
              </w:rPr>
              <w:t xml:space="preserve">Stores: Cloud Secrets Management StoresRetrieving the permitted database secret through </w:t>
            </w:r>
            <w:r>
              <w:rPr>
                <w:rStyle w:val="SourceText"/>
                <w:i/>
                <w:iCs/>
              </w:rPr>
              <w:t>BackendDev</w:t>
            </w:r>
            <w:r>
              <w:rPr>
                <w:i/>
                <w:iCs/>
              </w:rPr>
              <w:t xml:space="preserve"> demonstrated how an attacker with equivalent access could obtain stored credentials.</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Map your task to the relevant MITRE ATT&amp;CK techniques. Cloud-specific techniques frequently seen in this programme include: T1078 (Valid Accounts), T1530 (Data from Cloud Storage Object), T1087 (Account Discovery), T1562.001 (Impair Defenses), T1098 (Account Manipulation), T1550.001 (Web Session Cookie), T1190 (Exploit Public-Facing Application). Remove rows that do not apply.</w:t>
      </w:r>
    </w:p>
    <w:p>
      <w:pPr>
        <w:pStyle w:val="Normal"/>
        <w:spacing w:before="0" w:after="0"/>
        <w:rPr/>
      </w:pPr>
      <w:r>
        <w:rPr/>
      </w:r>
      <w:r>
        <w:br w:type="page"/>
      </w:r>
    </w:p>
    <w:p>
      <w:pPr>
        <w:pStyle w:val="Heading1"/>
        <w:pBdr>
          <w:bottom w:val="single" w:sz="8" w:space="6" w:color="146C94"/>
        </w:pBdr>
        <w:spacing w:before="0" w:after="160"/>
        <w:ind w:hanging="0" w:left="0"/>
        <w:rPr>
          <w:b/>
          <w:bCs/>
          <w:color w:val="0D2137"/>
        </w:rPr>
      </w:pPr>
      <w:r>
        <w:rPr>
          <w:b/>
          <w:bCs/>
          <w:color w:val="0D2137"/>
        </w:rPr>
        <w:t>2.0 Environment &amp; Tool Setup</w:t>
      </w:r>
    </w:p>
    <w:p>
      <w:pPr>
        <w:pStyle w:val="Heading2"/>
        <w:ind w:hanging="0" w:left="0"/>
        <w:rPr>
          <w:b/>
          <w:bCs/>
          <w:color w:themeColor="dark2" w:themeShade="bf" w:val="323E4F"/>
        </w:rPr>
      </w:pPr>
      <w:r>
        <w:rPr>
          <w:b/>
          <w:bCs/>
          <w:color w:themeColor="dark2" w:themeShade="bf" w:val="323E4F"/>
        </w:rPr>
        <w:t>2.1 Cloud Architecture Overview</w:t>
      </w:r>
    </w:p>
    <w:p>
      <w:pPr>
        <w:pStyle w:val="Normal"/>
        <w:spacing w:before="0" w:after="120"/>
        <w:rPr>
          <w:color w:val="auto"/>
          <w:sz w:val="22"/>
          <w:szCs w:val="22"/>
        </w:rPr>
      </w:pPr>
      <w:r>
        <w:rPr>
          <w:i/>
          <w:iCs/>
          <w:color w:val="auto"/>
          <w:sz w:val="22"/>
          <w:szCs w:val="22"/>
        </w:rPr>
        <w:t>[Describe your cloud lab environment. Complete the table below for every resource deployed. Add or remove rows to match your specific task. Include both the AWS services you configured and any local tools used alongside them.]</w:t>
      </w:r>
    </w:p>
    <w:tbl>
      <w:tblPr>
        <w:tblW w:w="10040" w:type="dxa"/>
        <w:jc w:val="left"/>
        <w:tblInd w:w="-65" w:type="dxa"/>
        <w:tblLayout w:type="fixed"/>
        <w:tblCellMar>
          <w:top w:w="55" w:type="dxa"/>
          <w:left w:w="55" w:type="dxa"/>
          <w:bottom w:w="55" w:type="dxa"/>
          <w:right w:w="55" w:type="dxa"/>
        </w:tblCellMar>
      </w:tblPr>
      <w:tblGrid>
        <w:gridCol w:w="2159"/>
        <w:gridCol w:w="41"/>
        <w:gridCol w:w="1993"/>
        <w:gridCol w:w="6"/>
        <w:gridCol w:w="2611"/>
        <w:gridCol w:w="23"/>
        <w:gridCol w:w="3206"/>
      </w:tblGrid>
      <w:tr>
        <w:trPr>
          <w:tblHeader w:val="true"/>
        </w:trPr>
        <w:tc>
          <w:tcPr>
            <w:tcW w:w="2200" w:type="dxa"/>
            <w:gridSpan w:val="2"/>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Cloud Resource / Component</w:t>
            </w:r>
          </w:p>
        </w:tc>
        <w:tc>
          <w:tcPr>
            <w:tcW w:w="1993" w:type="dxa"/>
            <w:tcBorders>
              <w:bottom w:val="single" w:sz="6" w:space="0" w:color="C6D3DB"/>
              <w:right w:val="single" w:sz="4" w:space="0" w:color="C6D3DB"/>
            </w:tcBorders>
            <w:shd w:fill="146C94" w:val="clear"/>
            <w:vAlign w:val="center"/>
          </w:tcPr>
          <w:p>
            <w:pPr>
              <w:pStyle w:val="Normal"/>
              <w:spacing w:before="0" w:after="0"/>
              <w:jc w:val="center"/>
              <w:rPr>
                <w:b/>
                <w:bCs/>
                <w:color w:val="FFFFFF"/>
                <w:sz w:val="18"/>
                <w:szCs w:val="18"/>
              </w:rPr>
            </w:pPr>
            <w:r>
              <w:rPr>
                <w:b/>
                <w:bCs/>
                <w:color w:val="FFFFFF"/>
                <w:sz w:val="18"/>
                <w:szCs w:val="18"/>
              </w:rPr>
              <w:t>Type / Service</w:t>
            </w:r>
          </w:p>
        </w:tc>
        <w:tc>
          <w:tcPr>
            <w:tcW w:w="2640" w:type="dxa"/>
            <w:gridSpan w:val="3"/>
            <w:tcBorders>
              <w:bottom w:val="single" w:sz="6" w:space="0" w:color="C6D3DB"/>
              <w:right w:val="single" w:sz="4" w:space="0" w:color="C6D3DB"/>
            </w:tcBorders>
            <w:shd w:fill="146C94" w:val="clear"/>
            <w:vAlign w:val="center"/>
          </w:tcPr>
          <w:p>
            <w:pPr>
              <w:pStyle w:val="Normal"/>
              <w:spacing w:before="0" w:after="0"/>
              <w:jc w:val="center"/>
              <w:rPr>
                <w:b/>
                <w:bCs/>
                <w:color w:val="FFFFFF"/>
                <w:sz w:val="18"/>
                <w:szCs w:val="18"/>
              </w:rPr>
            </w:pPr>
            <w:r>
              <w:rPr>
                <w:b/>
                <w:bCs/>
                <w:color w:val="FFFFFF"/>
                <w:sz w:val="18"/>
                <w:szCs w:val="18"/>
              </w:rPr>
              <w:t>Role in Task</w:t>
            </w:r>
          </w:p>
        </w:tc>
        <w:tc>
          <w:tcPr>
            <w:tcW w:w="3206" w:type="dxa"/>
            <w:tcBorders>
              <w:bottom w:val="single" w:sz="6" w:space="0" w:color="C6D3DB"/>
              <w:right w:val="single" w:sz="4" w:space="0" w:color="C6D3DB"/>
            </w:tcBorders>
            <w:shd w:fill="146C94" w:val="clear"/>
            <w:vAlign w:val="center"/>
          </w:tcPr>
          <w:p>
            <w:pPr>
              <w:pStyle w:val="Normal"/>
              <w:spacing w:before="0" w:after="0"/>
              <w:jc w:val="center"/>
              <w:rPr>
                <w:b/>
                <w:bCs/>
                <w:color w:val="FFFFFF"/>
                <w:sz w:val="18"/>
                <w:szCs w:val="18"/>
              </w:rPr>
            </w:pPr>
            <w:r>
              <w:rPr>
                <w:b/>
                <w:bCs/>
                <w:color w:val="FFFFFF"/>
                <w:sz w:val="18"/>
                <w:szCs w:val="18"/>
              </w:rPr>
              <w:t>Region / Config Notes</w:t>
            </w:r>
          </w:p>
        </w:tc>
      </w:tr>
      <w:tr>
        <w:trPr/>
        <w:tc>
          <w:tcPr>
            <w:tcW w:w="2200" w:type="dxa"/>
            <w:gridSpan w:val="2"/>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IAM Policy Simulator</w:t>
            </w:r>
          </w:p>
        </w:tc>
        <w:tc>
          <w:tcPr>
            <w:tcW w:w="1993" w:type="dxa"/>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AWS IAM testing tool</w:t>
            </w:r>
          </w:p>
        </w:tc>
        <w:tc>
          <w:tcPr>
            <w:tcW w:w="2640" w:type="dxa"/>
            <w:gridSpan w:val="3"/>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Evaluated allowed and denied actions without changing live resources.</w:t>
            </w:r>
          </w:p>
        </w:tc>
        <w:tc>
          <w:tcPr>
            <w:tcW w:w="3206" w:type="dxa"/>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 xml:space="preserve"> </w:t>
            </w:r>
            <w:r>
              <w:rPr>
                <w:i/>
                <w:iCs/>
                <w:color w:val="0D2137"/>
                <w:sz w:val="18"/>
                <w:szCs w:val="18"/>
              </w:rPr>
              <w:t>us-east-1</w:t>
            </w:r>
          </w:p>
        </w:tc>
      </w:tr>
      <w:tr>
        <w:trPr/>
        <w:tc>
          <w:tcPr>
            <w:tcW w:w="2200" w:type="dxa"/>
            <w:gridSpan w:val="2"/>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IAM user</w:t>
            </w:r>
          </w:p>
        </w:tc>
        <w:tc>
          <w:tcPr>
            <w:tcW w:w="1993" w:type="dxa"/>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AWS User</w:t>
            </w:r>
          </w:p>
        </w:tc>
        <w:tc>
          <w:tcPr>
            <w:tcW w:w="2640" w:type="dxa"/>
            <w:gridSpan w:val="3"/>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Lab identity used to examine inherited permissions and test least privilege.</w:t>
            </w:r>
          </w:p>
        </w:tc>
        <w:tc>
          <w:tcPr>
            <w:tcW w:w="3206" w:type="dxa"/>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 xml:space="preserve"> </w:t>
            </w:r>
            <w:r>
              <w:rPr>
                <w:i/>
                <w:iCs/>
                <w:color w:val="0D2137"/>
                <w:sz w:val="18"/>
                <w:szCs w:val="18"/>
              </w:rPr>
              <w:t>Multi-region enabled</w:t>
            </w:r>
          </w:p>
        </w:tc>
      </w:tr>
      <w:tr>
        <w:trPr/>
        <w:tc>
          <w:tcPr>
            <w:tcW w:w="2200" w:type="dxa"/>
            <w:gridSpan w:val="2"/>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IAM group</w:t>
            </w:r>
          </w:p>
        </w:tc>
        <w:tc>
          <w:tcPr>
            <w:tcW w:w="1993" w:type="dxa"/>
            <w:tcBorders>
              <w:bottom w:val="single" w:sz="4" w:space="0" w:color="C6D3DB"/>
              <w:right w:val="single" w:sz="4" w:space="0" w:color="C6D3DB"/>
            </w:tcBorders>
            <w:shd w:fill="F4F7F9" w:val="clear"/>
            <w:vAlign w:val="center"/>
          </w:tcPr>
          <w:p>
            <w:pPr>
              <w:pStyle w:val="Normal"/>
              <w:spacing w:before="0" w:after="0"/>
              <w:rPr/>
            </w:pPr>
            <w:r>
              <w:rPr>
                <w:i/>
                <w:iCs/>
                <w:color w:val="0D2137"/>
                <w:sz w:val="18"/>
                <w:szCs w:val="18"/>
              </w:rPr>
              <w:t xml:space="preserve"> </w:t>
            </w:r>
            <w:r>
              <w:rPr>
                <w:i/>
                <w:iCs/>
                <w:color w:val="0D2137"/>
                <w:sz w:val="18"/>
                <w:szCs w:val="18"/>
              </w:rPr>
              <w:t>AWS Group</w:t>
            </w:r>
          </w:p>
        </w:tc>
        <w:tc>
          <w:tcPr>
            <w:tcW w:w="2640" w:type="dxa"/>
            <w:gridSpan w:val="3"/>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Assigned S3 permissions to the lab user</w:t>
            </w:r>
          </w:p>
        </w:tc>
        <w:tc>
          <w:tcPr>
            <w:tcW w:w="3206" w:type="dxa"/>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Global</w:t>
            </w:r>
          </w:p>
        </w:tc>
      </w:tr>
      <w:tr>
        <w:trPr/>
        <w:tc>
          <w:tcPr>
            <w:tcW w:w="2200" w:type="dxa"/>
            <w:gridSpan w:val="2"/>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IAM role</w:t>
            </w:r>
          </w:p>
        </w:tc>
        <w:tc>
          <w:tcPr>
            <w:tcW w:w="1993" w:type="dxa"/>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AWS Role</w:t>
            </w:r>
          </w:p>
        </w:tc>
        <w:tc>
          <w:tcPr>
            <w:tcW w:w="2640" w:type="dxa"/>
            <w:gridSpan w:val="3"/>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Demonstrated service trust and restricted EC2 permissions.</w:t>
            </w:r>
          </w:p>
        </w:tc>
        <w:tc>
          <w:tcPr>
            <w:tcW w:w="3206" w:type="dxa"/>
            <w:tcBorders>
              <w:bottom w:val="single" w:sz="4" w:space="0" w:color="C6D3DB"/>
              <w:right w:val="single" w:sz="4" w:space="0" w:color="C6D3DB"/>
            </w:tcBorders>
            <w:shd w:fill="FFFFFF" w:val="clear"/>
            <w:vAlign w:val="center"/>
          </w:tcPr>
          <w:p>
            <w:pPr>
              <w:pStyle w:val="Normal"/>
              <w:spacing w:before="0" w:after="0"/>
              <w:rPr>
                <w:i/>
                <w:i/>
                <w:iCs/>
                <w:color w:val="0D2137"/>
                <w:sz w:val="18"/>
                <w:szCs w:val="18"/>
              </w:rPr>
            </w:pPr>
            <w:r>
              <w:rPr>
                <w:i/>
                <w:iCs/>
                <w:color w:val="0D2137"/>
                <w:sz w:val="18"/>
                <w:szCs w:val="18"/>
              </w:rPr>
              <w:t>Global</w:t>
            </w:r>
          </w:p>
        </w:tc>
      </w:tr>
      <w:tr>
        <w:trPr/>
        <w:tc>
          <w:tcPr>
            <w:tcW w:w="2200" w:type="dxa"/>
            <w:gridSpan w:val="2"/>
            <w:tcBorders>
              <w:bottom w:val="single" w:sz="4" w:space="0" w:color="C6D3DB"/>
              <w:right w:val="single" w:sz="4" w:space="0" w:color="C6D3DB"/>
            </w:tcBorders>
            <w:shd w:fill="F4F7F9" w:val="clear"/>
            <w:vAlign w:val="center"/>
          </w:tcPr>
          <w:p>
            <w:pPr>
              <w:pStyle w:val="Normal"/>
              <w:spacing w:before="0" w:after="0"/>
              <w:rPr>
                <w:sz w:val="20"/>
                <w:szCs w:val="20"/>
              </w:rPr>
            </w:pPr>
            <w:r>
              <w:rPr>
                <w:rStyle w:val="SourceText"/>
                <w:i/>
                <w:iCs/>
                <w:color w:val="0D2137"/>
                <w:sz w:val="20"/>
                <w:szCs w:val="20"/>
              </w:rPr>
              <w:t>AmazonS3ReadOnlyAccess</w:t>
            </w:r>
          </w:p>
        </w:tc>
        <w:tc>
          <w:tcPr>
            <w:tcW w:w="1993" w:type="dxa"/>
            <w:tcBorders>
              <w:bottom w:val="single" w:sz="4" w:space="0" w:color="C6D3DB"/>
              <w:right w:val="single" w:sz="4" w:space="0" w:color="C6D3DB"/>
            </w:tcBorders>
            <w:shd w:fill="F4F7F9" w:val="clear"/>
            <w:vAlign w:val="center"/>
          </w:tcPr>
          <w:p>
            <w:pPr>
              <w:pStyle w:val="Normal"/>
              <w:spacing w:before="0" w:after="0"/>
              <w:rPr>
                <w:i/>
                <w:i/>
                <w:iCs/>
              </w:rPr>
            </w:pPr>
            <w:r>
              <w:rPr>
                <w:i/>
                <w:iCs/>
              </w:rPr>
              <w:t>AWS-managed IAM policy</w:t>
            </w:r>
          </w:p>
        </w:tc>
        <w:tc>
          <w:tcPr>
            <w:tcW w:w="2640" w:type="dxa"/>
            <w:gridSpan w:val="3"/>
            <w:tcBorders>
              <w:bottom w:val="single" w:sz="4" w:space="0" w:color="C6D3DB"/>
              <w:right w:val="single" w:sz="4" w:space="0" w:color="C6D3DB"/>
            </w:tcBorders>
            <w:shd w:fill="F4F7F9" w:val="clear"/>
            <w:vAlign w:val="center"/>
          </w:tcPr>
          <w:p>
            <w:pPr>
              <w:pStyle w:val="Normal"/>
              <w:spacing w:before="0" w:after="0"/>
              <w:rPr>
                <w:i/>
                <w:i/>
                <w:iCs/>
              </w:rPr>
            </w:pPr>
            <w:r>
              <w:rPr>
                <w:i/>
                <w:iCs/>
              </w:rPr>
              <w:t>Provided the initial S3 read permissions and was reviewed for excessive scope.</w:t>
            </w:r>
          </w:p>
        </w:tc>
        <w:tc>
          <w:tcPr>
            <w:tcW w:w="3206" w:type="dxa"/>
            <w:tcBorders>
              <w:bottom w:val="single" w:sz="4" w:space="0" w:color="C6D3DB"/>
              <w:right w:val="single" w:sz="4" w:space="0" w:color="C6D3DB"/>
            </w:tcBorders>
            <w:shd w:fill="F4F7F9" w:val="clear"/>
            <w:vAlign w:val="center"/>
          </w:tcPr>
          <w:p>
            <w:pPr>
              <w:pStyle w:val="Normal"/>
              <w:spacing w:before="0" w:after="0"/>
              <w:rPr>
                <w:i/>
                <w:i/>
                <w:iCs/>
                <w:color w:val="0D2137"/>
                <w:sz w:val="18"/>
                <w:szCs w:val="18"/>
              </w:rPr>
            </w:pPr>
            <w:r>
              <w:rPr>
                <w:i/>
                <w:iCs/>
                <w:color w:val="0D2137"/>
                <w:sz w:val="18"/>
                <w:szCs w:val="18"/>
              </w:rPr>
              <w:t>Global</w:t>
            </w:r>
          </w:p>
        </w:tc>
      </w:tr>
      <w:tr>
        <w:trPr/>
        <w:tc>
          <w:tcPr>
            <w:tcW w:w="2159" w:type="dxa"/>
            <w:tcBorders>
              <w:top w:val="single" w:sz="4" w:space="0" w:color="000000"/>
              <w:left w:val="single" w:sz="4" w:space="0" w:color="000000"/>
              <w:bottom w:val="single" w:sz="4" w:space="0" w:color="000000"/>
            </w:tcBorders>
          </w:tcPr>
          <w:p>
            <w:pPr>
              <w:pStyle w:val="TableContents"/>
              <w:widowControl w:val="false"/>
              <w:suppressLineNumbers/>
              <w:spacing w:before="0" w:after="160"/>
              <w:rPr>
                <w:i/>
                <w:i/>
                <w:iCs/>
              </w:rPr>
            </w:pPr>
            <w:r>
              <w:rPr>
                <w:rStyle w:val="SourceText"/>
                <w:i/>
                <w:iCs/>
              </w:rPr>
              <w:t>InternLabBucketReadOnly</w:t>
            </w:r>
          </w:p>
        </w:tc>
        <w:tc>
          <w:tcPr>
            <w:tcW w:w="2040" w:type="dxa"/>
            <w:gridSpan w:val="3"/>
            <w:tcBorders>
              <w:top w:val="single" w:sz="4" w:space="0" w:color="000000"/>
              <w:left w:val="single" w:sz="4" w:space="0" w:color="000000"/>
              <w:bottom w:val="single" w:sz="4" w:space="0" w:color="000000"/>
            </w:tcBorders>
          </w:tcPr>
          <w:p>
            <w:pPr>
              <w:pStyle w:val="TableContents"/>
              <w:spacing w:before="0" w:after="160"/>
              <w:rPr>
                <w:i/>
                <w:i/>
                <w:iCs/>
              </w:rPr>
            </w:pPr>
            <w:r>
              <w:rPr>
                <w:i/>
                <w:iCs/>
              </w:rPr>
              <w:t>Group inline IAM policy</w:t>
            </w:r>
          </w:p>
        </w:tc>
        <w:tc>
          <w:tcPr>
            <w:tcW w:w="2611" w:type="dxa"/>
            <w:tcBorders>
              <w:top w:val="single" w:sz="4" w:space="0" w:color="000000"/>
              <w:left w:val="single" w:sz="4" w:space="0" w:color="000000"/>
              <w:bottom w:val="single" w:sz="4" w:space="0" w:color="000000"/>
            </w:tcBorders>
          </w:tcPr>
          <w:p>
            <w:pPr>
              <w:pStyle w:val="TableContents"/>
              <w:spacing w:before="0" w:after="160"/>
              <w:rPr>
                <w:i/>
                <w:i/>
                <w:iCs/>
              </w:rPr>
            </w:pPr>
            <w:r>
              <w:rPr>
                <w:i/>
                <w:iCs/>
              </w:rPr>
              <w:t>Restricted listing and reading to the intended lab bucket</w:t>
            </w:r>
          </w:p>
        </w:tc>
        <w:tc>
          <w:tcPr>
            <w:tcW w:w="3229" w:type="dxa"/>
            <w:gridSpan w:val="2"/>
            <w:tcBorders>
              <w:top w:val="single" w:sz="4" w:space="0" w:color="000000"/>
              <w:left w:val="single" w:sz="4" w:space="0" w:color="000000"/>
              <w:bottom w:val="single" w:sz="4" w:space="0" w:color="000000"/>
              <w:right w:val="single" w:sz="4" w:space="0" w:color="000000"/>
            </w:tcBorders>
          </w:tcPr>
          <w:p>
            <w:pPr>
              <w:pStyle w:val="TableContents"/>
              <w:spacing w:before="0" w:after="160"/>
              <w:rPr/>
            </w:pPr>
            <w:r>
              <w:rPr/>
              <w:t>G</w:t>
            </w:r>
            <w:r>
              <w:rPr>
                <w:i/>
                <w:iCs/>
              </w:rPr>
              <w:t>lobal</w:t>
            </w:r>
          </w:p>
        </w:tc>
      </w:tr>
      <w:tr>
        <w:trPr/>
        <w:tc>
          <w:tcPr>
            <w:tcW w:w="2159" w:type="dxa"/>
            <w:tcBorders>
              <w:left w:val="single" w:sz="4" w:space="0" w:color="000000"/>
              <w:bottom w:val="single" w:sz="4" w:space="0" w:color="000000"/>
            </w:tcBorders>
          </w:tcPr>
          <w:p>
            <w:pPr>
              <w:pStyle w:val="TableContents"/>
              <w:widowControl w:val="false"/>
              <w:suppressLineNumbers/>
              <w:spacing w:before="0" w:after="160"/>
              <w:rPr>
                <w:i/>
                <w:i/>
                <w:iCs/>
              </w:rPr>
            </w:pPr>
            <w:r>
              <w:rPr>
                <w:rStyle w:val="SourceText"/>
                <w:i/>
                <w:iCs/>
              </w:rPr>
              <w:t>DescribeInstancesOnly</w:t>
            </w:r>
          </w:p>
        </w:tc>
        <w:tc>
          <w:tcPr>
            <w:tcW w:w="2040" w:type="dxa"/>
            <w:gridSpan w:val="3"/>
            <w:tcBorders>
              <w:left w:val="single" w:sz="4" w:space="0" w:color="000000"/>
              <w:bottom w:val="single" w:sz="4" w:space="0" w:color="000000"/>
            </w:tcBorders>
          </w:tcPr>
          <w:p>
            <w:pPr>
              <w:pStyle w:val="TableContents"/>
              <w:widowControl w:val="false"/>
              <w:suppressLineNumbers/>
              <w:spacing w:before="0" w:after="160"/>
              <w:rPr/>
            </w:pPr>
            <w:r>
              <w:rPr>
                <w:i/>
                <w:iCs/>
              </w:rPr>
              <w:t>Role inline IAM policy</w:t>
            </w:r>
          </w:p>
        </w:tc>
        <w:tc>
          <w:tcPr>
            <w:tcW w:w="2611" w:type="dxa"/>
            <w:tcBorders>
              <w:left w:val="single" w:sz="4" w:space="0" w:color="000000"/>
              <w:bottom w:val="single" w:sz="4" w:space="0" w:color="000000"/>
            </w:tcBorders>
          </w:tcPr>
          <w:p>
            <w:pPr>
              <w:pStyle w:val="TableContents"/>
              <w:widowControl w:val="false"/>
              <w:suppressLineNumbers/>
              <w:spacing w:before="0" w:after="160"/>
              <w:rPr/>
            </w:pPr>
            <w:r>
              <w:rPr>
                <w:i/>
                <w:iCs/>
              </w:rPr>
              <w:t>Allowed EC2 instance inspection while excluding the tested instance-changing actions</w:t>
            </w:r>
          </w:p>
        </w:tc>
        <w:tc>
          <w:tcPr>
            <w:tcW w:w="3229" w:type="dxa"/>
            <w:gridSpan w:val="2"/>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159" w:type="dxa"/>
            <w:tcBorders>
              <w:left w:val="single" w:sz="4" w:space="0" w:color="000000"/>
              <w:bottom w:val="single" w:sz="4" w:space="0" w:color="000000"/>
            </w:tcBorders>
          </w:tcPr>
          <w:p>
            <w:pPr>
              <w:pStyle w:val="TableContents"/>
              <w:bidi w:val="0"/>
              <w:spacing w:before="0" w:after="160"/>
              <w:ind w:hanging="0" w:left="0" w:right="0"/>
              <w:rPr>
                <w:i/>
                <w:i/>
                <w:iCs/>
              </w:rPr>
            </w:pPr>
            <w:r>
              <w:rPr>
                <w:rStyle w:val="SourceText"/>
                <w:i/>
                <w:iCs/>
              </w:rPr>
              <w:t>Developer</w:t>
            </w:r>
            <w:r>
              <w:rPr>
                <w:i/>
                <w:iCs/>
              </w:rPr>
              <w:t xml:space="preserve"> group and </w:t>
            </w:r>
            <w:r>
              <w:rPr>
                <w:rStyle w:val="SourceText"/>
                <w:i/>
                <w:iCs/>
              </w:rPr>
              <w:t>DevelopersEncryptedIdentityLabAccess</w:t>
            </w:r>
          </w:p>
        </w:tc>
        <w:tc>
          <w:tcPr>
            <w:tcW w:w="2040" w:type="dxa"/>
            <w:gridSpan w:val="3"/>
            <w:tcBorders>
              <w:left w:val="single" w:sz="4" w:space="0" w:color="000000"/>
              <w:bottom w:val="single" w:sz="4" w:space="0" w:color="000000"/>
            </w:tcBorders>
          </w:tcPr>
          <w:p>
            <w:pPr>
              <w:pStyle w:val="TableContents"/>
              <w:spacing w:before="0" w:after="160"/>
              <w:rPr>
                <w:i/>
                <w:i/>
                <w:iCs/>
              </w:rPr>
            </w:pPr>
            <w:r>
              <w:rPr>
                <w:i/>
                <w:iCs/>
              </w:rPr>
              <w:t>IAM group and customer-managed policy</w:t>
            </w:r>
          </w:p>
        </w:tc>
        <w:tc>
          <w:tcPr>
            <w:tcW w:w="2611" w:type="dxa"/>
            <w:tcBorders>
              <w:left w:val="single" w:sz="4" w:space="0" w:color="000000"/>
              <w:bottom w:val="single" w:sz="4" w:space="0" w:color="000000"/>
            </w:tcBorders>
          </w:tcPr>
          <w:p>
            <w:pPr>
              <w:pStyle w:val="TableContents"/>
              <w:widowControl w:val="false"/>
              <w:suppressLineNumbers/>
              <w:spacing w:before="0" w:after="160"/>
              <w:rPr/>
            </w:pPr>
            <w:r>
              <w:rPr>
                <w:i/>
                <w:iCs/>
              </w:rPr>
              <w:t>Demonstrated policy attachment, membership analysis, and bucket-scoped read/upload access.</w:t>
            </w:r>
          </w:p>
        </w:tc>
        <w:tc>
          <w:tcPr>
            <w:tcW w:w="3229"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Global</w:t>
            </w:r>
          </w:p>
        </w:tc>
      </w:tr>
      <w:tr>
        <w:trPr/>
        <w:tc>
          <w:tcPr>
            <w:tcW w:w="2159" w:type="dxa"/>
            <w:tcBorders>
              <w:left w:val="single" w:sz="4" w:space="0" w:color="000000"/>
              <w:bottom w:val="single" w:sz="4" w:space="0" w:color="000000"/>
            </w:tcBorders>
          </w:tcPr>
          <w:p>
            <w:pPr>
              <w:pStyle w:val="TableContents"/>
              <w:widowControl w:val="false"/>
              <w:suppressLineNumbers/>
              <w:spacing w:before="0" w:after="160"/>
              <w:rPr/>
            </w:pPr>
            <w:r>
              <w:rPr>
                <w:rStyle w:val="SourceText"/>
                <w:i/>
                <w:iCs/>
              </w:rPr>
              <w:t>encrypted-identity-lab</w:t>
            </w:r>
          </w:p>
        </w:tc>
        <w:tc>
          <w:tcPr>
            <w:tcW w:w="2040" w:type="dxa"/>
            <w:gridSpan w:val="3"/>
            <w:tcBorders>
              <w:left w:val="single" w:sz="4" w:space="0" w:color="000000"/>
              <w:bottom w:val="single" w:sz="4" w:space="0" w:color="000000"/>
            </w:tcBorders>
          </w:tcPr>
          <w:p>
            <w:pPr>
              <w:pStyle w:val="TableContents"/>
              <w:widowControl w:val="false"/>
              <w:suppressLineNumbers/>
              <w:spacing w:before="0" w:after="160"/>
              <w:rPr/>
            </w:pPr>
            <w:r>
              <w:rPr>
                <w:i/>
                <w:iCs/>
              </w:rPr>
              <w:t>Amazon S3 bucket</w:t>
            </w:r>
          </w:p>
        </w:tc>
        <w:tc>
          <w:tcPr>
            <w:tcW w:w="2611" w:type="dxa"/>
            <w:tcBorders>
              <w:left w:val="single" w:sz="4" w:space="0" w:color="000000"/>
              <w:bottom w:val="single" w:sz="4" w:space="0" w:color="000000"/>
            </w:tcBorders>
          </w:tcPr>
          <w:p>
            <w:pPr>
              <w:pStyle w:val="TableContents"/>
              <w:spacing w:before="0" w:after="160"/>
              <w:rPr>
                <w:i/>
                <w:i/>
                <w:iCs/>
              </w:rPr>
            </w:pPr>
            <w:r>
              <w:rPr>
                <w:i/>
                <w:iCs/>
              </w:rPr>
              <w:t>Target resource for policy analysis and least-privilege redesign</w:t>
            </w:r>
          </w:p>
        </w:tc>
        <w:tc>
          <w:tcPr>
            <w:tcW w:w="3229" w:type="dxa"/>
            <w:gridSpan w:val="2"/>
            <w:tcBorders>
              <w:left w:val="single" w:sz="4" w:space="0" w:color="000000"/>
              <w:bottom w:val="single" w:sz="4" w:space="0" w:color="000000"/>
              <w:right w:val="single" w:sz="4" w:space="0" w:color="000000"/>
            </w:tcBorders>
          </w:tcPr>
          <w:p>
            <w:pPr>
              <w:pStyle w:val="TableContents"/>
              <w:widowControl w:val="false"/>
              <w:suppressLineNumbers/>
              <w:spacing w:before="0" w:after="160"/>
              <w:rPr>
                <w:i/>
                <w:i/>
                <w:iCs/>
              </w:rPr>
            </w:pPr>
            <w:r>
              <w:rPr>
                <w:rStyle w:val="SourceText"/>
                <w:i/>
                <w:iCs/>
              </w:rPr>
              <w:t>eu-north-1</w:t>
            </w:r>
          </w:p>
        </w:tc>
      </w:tr>
      <w:tr>
        <w:trPr/>
        <w:tc>
          <w:tcPr>
            <w:tcW w:w="2159" w:type="dxa"/>
            <w:tcBorders>
              <w:left w:val="single" w:sz="4" w:space="0" w:color="000000"/>
              <w:bottom w:val="single" w:sz="4" w:space="0" w:color="000000"/>
            </w:tcBorders>
          </w:tcPr>
          <w:p>
            <w:pPr>
              <w:pStyle w:val="TableContents"/>
              <w:spacing w:before="0" w:after="160"/>
              <w:rPr>
                <w:i/>
                <w:i/>
                <w:iCs/>
              </w:rPr>
            </w:pPr>
            <w:r>
              <w:rPr>
                <w:i/>
                <w:iCs/>
              </w:rPr>
              <w:t>AWS Cloudshell</w:t>
            </w:r>
          </w:p>
        </w:tc>
        <w:tc>
          <w:tcPr>
            <w:tcW w:w="2040" w:type="dxa"/>
            <w:gridSpan w:val="3"/>
            <w:tcBorders>
              <w:left w:val="single" w:sz="4" w:space="0" w:color="000000"/>
              <w:bottom w:val="single" w:sz="4" w:space="0" w:color="000000"/>
            </w:tcBorders>
          </w:tcPr>
          <w:p>
            <w:pPr>
              <w:pStyle w:val="TableContents"/>
              <w:spacing w:before="0" w:after="160"/>
              <w:rPr>
                <w:b w:val="false"/>
                <w:bCs w:val="false"/>
                <w:i/>
                <w:i/>
                <w:iCs/>
              </w:rPr>
            </w:pPr>
            <w:r>
              <w:rPr>
                <w:b w:val="false"/>
                <w:bCs w:val="false"/>
                <w:i/>
                <w:iCs/>
              </w:rPr>
              <w:t>Browser based</w:t>
            </w:r>
          </w:p>
        </w:tc>
        <w:tc>
          <w:tcPr>
            <w:tcW w:w="2611" w:type="dxa"/>
            <w:tcBorders>
              <w:left w:val="single" w:sz="4" w:space="0" w:color="000000"/>
              <w:bottom w:val="single" w:sz="4" w:space="0" w:color="000000"/>
            </w:tcBorders>
          </w:tcPr>
          <w:p>
            <w:pPr>
              <w:pStyle w:val="TableContents"/>
              <w:widowControl w:val="false"/>
              <w:suppressLineNumbers/>
              <w:spacing w:before="0" w:after="160"/>
              <w:rPr/>
            </w:pPr>
            <w:r>
              <w:rPr>
                <w:i/>
                <w:iCs/>
              </w:rPr>
              <w:t>Ran enumeration, configuration-verification, and simulation commands.</w:t>
            </w:r>
          </w:p>
        </w:tc>
        <w:tc>
          <w:tcPr>
            <w:tcW w:w="3229" w:type="dxa"/>
            <w:gridSpan w:val="2"/>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159" w:type="dxa"/>
            <w:tcBorders>
              <w:left w:val="single" w:sz="4" w:space="0" w:color="000000"/>
              <w:bottom w:val="single" w:sz="4" w:space="0" w:color="000000"/>
            </w:tcBorders>
          </w:tcPr>
          <w:p>
            <w:pPr>
              <w:pStyle w:val="TableContents"/>
              <w:bidi w:val="0"/>
              <w:spacing w:before="0" w:after="160"/>
              <w:ind w:hanging="0" w:left="0" w:right="0"/>
              <w:rPr/>
            </w:pPr>
            <w:r>
              <w:rPr>
                <w:rStyle w:val="SourceText"/>
                <w:i/>
                <w:iCs/>
              </w:rPr>
              <w:t>dev01</w:t>
            </w:r>
            <w:r>
              <w:rPr>
                <w:i/>
                <w:iCs/>
              </w:rPr>
              <w:t xml:space="preserve">, </w:t>
            </w:r>
            <w:r>
              <w:rPr>
                <w:rStyle w:val="SourceText"/>
                <w:i/>
                <w:iCs/>
              </w:rPr>
              <w:t>S3_Access</w:t>
            </w:r>
            <w:r>
              <w:rPr>
                <w:i/>
                <w:iCs/>
              </w:rPr>
              <w:t xml:space="preserve">, and </w:t>
            </w:r>
            <w:r>
              <w:rPr>
                <w:rStyle w:val="SourceText"/>
                <w:i/>
                <w:iCs/>
              </w:rPr>
              <w:t>AmazonGuardDutyReadOnlyAccess</w:t>
            </w:r>
          </w:p>
        </w:tc>
        <w:tc>
          <w:tcPr>
            <w:tcW w:w="2040" w:type="dxa"/>
            <w:gridSpan w:val="3"/>
            <w:tcBorders>
              <w:left w:val="single" w:sz="4" w:space="0" w:color="000000"/>
              <w:bottom w:val="single" w:sz="4" w:space="0" w:color="000000"/>
            </w:tcBorders>
          </w:tcPr>
          <w:p>
            <w:pPr>
              <w:pStyle w:val="TableContents"/>
              <w:widowControl w:val="false"/>
              <w:suppressLineNumbers/>
              <w:spacing w:before="0" w:after="160"/>
              <w:rPr/>
            </w:pPr>
            <w:r>
              <w:rPr>
                <w:i/>
                <w:iCs/>
              </w:rPr>
              <w:t>Managed and inline IAM policie</w:t>
            </w:r>
            <w:r>
              <w:rPr/>
              <w:t>s</w:t>
            </w:r>
          </w:p>
        </w:tc>
        <w:tc>
          <w:tcPr>
            <w:tcW w:w="2611" w:type="dxa"/>
            <w:tcBorders>
              <w:left w:val="single" w:sz="4" w:space="0" w:color="000000"/>
              <w:bottom w:val="single" w:sz="4" w:space="0" w:color="000000"/>
            </w:tcBorders>
          </w:tcPr>
          <w:p>
            <w:pPr>
              <w:pStyle w:val="TableContents"/>
              <w:spacing w:before="0" w:after="160"/>
              <w:rPr>
                <w:i/>
                <w:i/>
                <w:iCs/>
              </w:rPr>
            </w:pPr>
            <w:r>
              <w:rPr>
                <w:i/>
                <w:iCs/>
              </w:rPr>
              <w:t>Examined the user’s IAM enumeration, S3, and GuardDuty permissions</w:t>
            </w:r>
          </w:p>
        </w:tc>
        <w:tc>
          <w:tcPr>
            <w:tcW w:w="3229" w:type="dxa"/>
            <w:gridSpan w:val="2"/>
            <w:tcBorders>
              <w:left w:val="single" w:sz="4" w:space="0" w:color="000000"/>
              <w:bottom w:val="single" w:sz="4" w:space="0" w:color="000000"/>
              <w:right w:val="single" w:sz="4" w:space="0" w:color="000000"/>
            </w:tcBorders>
          </w:tcPr>
          <w:p>
            <w:pPr>
              <w:pStyle w:val="TableContents"/>
              <w:spacing w:before="0" w:after="160"/>
              <w:rPr/>
            </w:pPr>
            <w:r>
              <w:rPr/>
              <w:t>us-east-1</w:t>
            </w:r>
          </w:p>
        </w:tc>
      </w:tr>
      <w:tr>
        <w:trPr/>
        <w:tc>
          <w:tcPr>
            <w:tcW w:w="2159" w:type="dxa"/>
            <w:tcBorders>
              <w:left w:val="single" w:sz="4" w:space="0" w:color="000000"/>
              <w:bottom w:val="single" w:sz="4" w:space="0" w:color="000000"/>
            </w:tcBorders>
          </w:tcPr>
          <w:p>
            <w:pPr>
              <w:pStyle w:val="TableContents"/>
              <w:widowControl w:val="false"/>
              <w:suppressLineNumbers/>
              <w:spacing w:before="0" w:after="160"/>
              <w:rPr/>
            </w:pPr>
            <w:r>
              <w:rPr/>
            </w:r>
          </w:p>
        </w:tc>
        <w:tc>
          <w:tcPr>
            <w:tcW w:w="2040" w:type="dxa"/>
            <w:gridSpan w:val="3"/>
            <w:tcBorders>
              <w:left w:val="single" w:sz="4" w:space="0" w:color="000000"/>
              <w:bottom w:val="single" w:sz="4" w:space="0" w:color="000000"/>
            </w:tcBorders>
          </w:tcPr>
          <w:p>
            <w:pPr>
              <w:pStyle w:val="TableContents"/>
              <w:widowControl w:val="false"/>
              <w:suppressLineNumbers/>
              <w:spacing w:before="0" w:after="160"/>
              <w:rPr/>
            </w:pPr>
            <w:r>
              <w:rPr/>
            </w:r>
          </w:p>
        </w:tc>
        <w:tc>
          <w:tcPr>
            <w:tcW w:w="2611" w:type="dxa"/>
            <w:tcBorders>
              <w:left w:val="single" w:sz="4" w:space="0" w:color="000000"/>
              <w:bottom w:val="single" w:sz="4" w:space="0" w:color="000000"/>
            </w:tcBorders>
          </w:tcPr>
          <w:p>
            <w:pPr>
              <w:pStyle w:val="TableContents"/>
              <w:widowControl w:val="false"/>
              <w:suppressLineNumbers/>
              <w:spacing w:before="0" w:after="160"/>
              <w:rPr/>
            </w:pPr>
            <w:r>
              <w:rPr/>
            </w:r>
          </w:p>
        </w:tc>
        <w:tc>
          <w:tcPr>
            <w:tcW w:w="3229" w:type="dxa"/>
            <w:gridSpan w:val="2"/>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bl>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an architecture or environment diagram here — e.g. a VPC network diagram, a trust policy relationship diagram, or a screenshot of your AWS Console resource view. Label it Figure 1 with a one-sentence caption. For tasks without a visual architecture, a labelled screenshot of your AWS Console environment is acceptable.</w:t>
      </w:r>
    </w:p>
    <w:p>
      <w:pPr>
        <w:pStyle w:val="Normal"/>
        <w:spacing w:before="0" w:after="80"/>
        <w:rPr/>
      </w:pPr>
      <w:r>
        <w:rPr/>
      </w:r>
    </w:p>
    <w:p>
      <w:pPr>
        <w:pStyle w:val="Heading2"/>
        <w:ind w:hanging="0" w:left="0"/>
        <w:rPr>
          <w:b/>
          <w:bCs/>
          <w:color w:themeColor="dark2" w:themeShade="bf" w:val="323E4F"/>
        </w:rPr>
      </w:pPr>
      <w:r>
        <w:rPr>
          <w:b/>
          <w:bCs/>
          <w:color w:themeColor="dark2" w:themeShade="bf" w:val="323E4F"/>
        </w:rPr>
        <w:t>2.2 AWS CLI &amp; Tool Configuration</w:t>
      </w:r>
    </w:p>
    <w:p>
      <w:pPr>
        <w:pStyle w:val="Normal"/>
        <w:spacing w:before="0" w:after="120"/>
        <w:rPr>
          <w:color w:val="auto"/>
          <w:sz w:val="22"/>
          <w:szCs w:val="22"/>
        </w:rPr>
      </w:pPr>
      <w:r>
        <w:rPr>
          <w:i/>
          <w:iCs/>
          <w:color w:val="auto"/>
          <w:sz w:val="22"/>
          <w:szCs w:val="22"/>
        </w:rPr>
        <w:t>[For each primary tool used, document how you installed and configured it. Use the table below — copy and add rows as needed. Focus on configuration choices that were specific to this task (e.g. which AWS profile, region, or access key type used).]</w:t>
      </w:r>
    </w:p>
    <w:tbl>
      <w:tblPr>
        <w:tblW w:w="10040" w:type="dxa"/>
        <w:jc w:val="left"/>
        <w:tblInd w:w="-45" w:type="dxa"/>
        <w:tblLayout w:type="fixed"/>
        <w:tblCellMar>
          <w:top w:w="55" w:type="dxa"/>
          <w:left w:w="55" w:type="dxa"/>
          <w:bottom w:w="55" w:type="dxa"/>
          <w:right w:w="55" w:type="dxa"/>
        </w:tblCellMar>
      </w:tblPr>
      <w:tblGrid>
        <w:gridCol w:w="1977"/>
        <w:gridCol w:w="12"/>
        <w:gridCol w:w="1381"/>
        <w:gridCol w:w="6"/>
        <w:gridCol w:w="2797"/>
        <w:gridCol w:w="6"/>
        <w:gridCol w:w="3860"/>
      </w:tblGrid>
      <w:tr>
        <w:trPr>
          <w:tblHeader w:val="true"/>
        </w:trPr>
        <w:tc>
          <w:tcPr>
            <w:tcW w:w="197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Tool / Service</w:t>
            </w:r>
          </w:p>
        </w:tc>
        <w:tc>
          <w:tcPr>
            <w:tcW w:w="1399" w:type="dxa"/>
            <w:gridSpan w:val="3"/>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Version</w:t>
            </w:r>
          </w:p>
        </w:tc>
        <w:tc>
          <w:tcPr>
            <w:tcW w:w="279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Installation Method</w:t>
            </w:r>
          </w:p>
        </w:tc>
        <w:tc>
          <w:tcPr>
            <w:tcW w:w="3866" w:type="dxa"/>
            <w:gridSpan w:val="2"/>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Purpose in This Task</w:t>
            </w:r>
          </w:p>
        </w:tc>
      </w:tr>
      <w:tr>
        <w:trPr/>
        <w:tc>
          <w:tcPr>
            <w:tcW w:w="197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AWS CLI</w:t>
            </w:r>
          </w:p>
        </w:tc>
        <w:tc>
          <w:tcPr>
            <w:tcW w:w="1399" w:type="dxa"/>
            <w:gridSpan w:val="3"/>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v2; exact version used in this task not recorded</w:t>
            </w:r>
          </w:p>
        </w:tc>
        <w:tc>
          <w:tcPr>
            <w:tcW w:w="279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Installed on the Windows computer; available in CloudShell</w:t>
            </w:r>
          </w:p>
        </w:tc>
        <w:tc>
          <w:tcPr>
            <w:tcW w:w="3866" w:type="dxa"/>
            <w:gridSpan w:val="2"/>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Ran identity checks, IAM enumeration, policy retrieval, role assumption, and resource-access commands.</w:t>
            </w:r>
          </w:p>
        </w:tc>
      </w:tr>
      <w:tr>
        <w:trPr/>
        <w:tc>
          <w:tcPr>
            <w:tcW w:w="197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IAM Policy Simulator</w:t>
            </w:r>
          </w:p>
        </w:tc>
        <w:tc>
          <w:tcPr>
            <w:tcW w:w="1399" w:type="dxa"/>
            <w:gridSpan w:val="3"/>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AWS managed</w:t>
            </w:r>
          </w:p>
        </w:tc>
        <w:tc>
          <w:tcPr>
            <w:tcW w:w="279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Accessed through the browser and IAM CLI API</w:t>
            </w:r>
          </w:p>
        </w:tc>
        <w:tc>
          <w:tcPr>
            <w:tcW w:w="3866" w:type="dxa"/>
            <w:gridSpan w:val="2"/>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Tested intended allowed and denied permissions without performing live resource changes</w:t>
            </w:r>
          </w:p>
        </w:tc>
      </w:tr>
      <w:tr>
        <w:trPr/>
        <w:tc>
          <w:tcPr>
            <w:tcW w:w="197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Windows PowerShel</w:t>
            </w:r>
          </w:p>
          <w:p>
            <w:pPr>
              <w:pStyle w:val="Normal"/>
              <w:spacing w:before="0" w:after="0"/>
              <w:rPr>
                <w:sz w:val="20"/>
                <w:szCs w:val="20"/>
              </w:rPr>
            </w:pPr>
            <w:r>
              <w:rPr>
                <w:i/>
                <w:iCs/>
                <w:color w:val="0D2137"/>
                <w:sz w:val="20"/>
                <w:szCs w:val="20"/>
              </w:rPr>
              <w:t>l</w:t>
            </w:r>
          </w:p>
        </w:tc>
        <w:tc>
          <w:tcPr>
            <w:tcW w:w="1399" w:type="dxa"/>
            <w:gridSpan w:val="3"/>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aws-cli/2.36.49 Python/3.14.6 Windows/10 exe/AMD64</w:t>
            </w:r>
          </w:p>
        </w:tc>
        <w:tc>
          <w:tcPr>
            <w:tcW w:w="279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Available on window</w:t>
            </w:r>
          </w:p>
        </w:tc>
        <w:tc>
          <w:tcPr>
            <w:tcW w:w="3866" w:type="dxa"/>
            <w:gridSpan w:val="2"/>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Executed AWS CLI commands and DNS/connectivity troubleshooting durin</w:t>
            </w:r>
          </w:p>
        </w:tc>
      </w:tr>
      <w:tr>
        <w:trPr/>
        <w:tc>
          <w:tcPr>
            <w:tcW w:w="197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AWS CloudShell</w:t>
            </w:r>
          </w:p>
        </w:tc>
        <w:tc>
          <w:tcPr>
            <w:tcW w:w="1399" w:type="dxa"/>
            <w:gridSpan w:val="3"/>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AWS Managed</w:t>
            </w:r>
          </w:p>
        </w:tc>
        <w:tc>
          <w:tcPr>
            <w:tcW w:w="279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Enabled in AWS Console</w:t>
            </w:r>
          </w:p>
        </w:tc>
        <w:tc>
          <w:tcPr>
            <w:tcW w:w="3866" w:type="dxa"/>
            <w:gridSpan w:val="2"/>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Verified IAM configuration and ran enumeration and policy simulation commands</w:t>
            </w:r>
          </w:p>
        </w:tc>
      </w:tr>
      <w:tr>
        <w:trPr/>
        <w:tc>
          <w:tcPr>
            <w:tcW w:w="197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Amazon S3</w:t>
            </w:r>
          </w:p>
        </w:tc>
        <w:tc>
          <w:tcPr>
            <w:tcW w:w="1399" w:type="dxa"/>
            <w:gridSpan w:val="3"/>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AWS managed</w:t>
            </w:r>
          </w:p>
        </w:tc>
        <w:tc>
          <w:tcPr>
            <w:tcW w:w="279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Accessed through the AWS console and CLI</w:t>
            </w:r>
          </w:p>
        </w:tc>
        <w:tc>
          <w:tcPr>
            <w:tcW w:w="3866" w:type="dxa"/>
            <w:gridSpan w:val="2"/>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Provided the resource scope for least-privilege policies and the hosted-lab flag retrieval attempt</w:t>
            </w:r>
          </w:p>
        </w:tc>
      </w:tr>
      <w:tr>
        <w:trPr/>
        <w:tc>
          <w:tcPr>
            <w:tcW w:w="197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AWS IAM</w:t>
            </w:r>
          </w:p>
        </w:tc>
        <w:tc>
          <w:tcPr>
            <w:tcW w:w="1399" w:type="dxa"/>
            <w:gridSpan w:val="3"/>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AWS managed</w:t>
            </w:r>
          </w:p>
        </w:tc>
        <w:tc>
          <w:tcPr>
            <w:tcW w:w="2797"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Accessed through the AWS console and CLI</w:t>
            </w:r>
          </w:p>
        </w:tc>
        <w:tc>
          <w:tcPr>
            <w:tcW w:w="3866" w:type="dxa"/>
            <w:gridSpan w:val="2"/>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Created and inspected users, groups, roles, policies, and trust relationships.</w:t>
            </w:r>
          </w:p>
        </w:tc>
      </w:tr>
      <w:tr>
        <w:trPr/>
        <w:tc>
          <w:tcPr>
            <w:tcW w:w="1989" w:type="dxa"/>
            <w:gridSpan w:val="2"/>
            <w:tcBorders>
              <w:top w:val="single" w:sz="4" w:space="0" w:color="000000"/>
              <w:left w:val="single" w:sz="4" w:space="0" w:color="000000"/>
              <w:bottom w:val="single" w:sz="4" w:space="0" w:color="000000"/>
            </w:tcBorders>
          </w:tcPr>
          <w:p>
            <w:pPr>
              <w:pStyle w:val="TableContents"/>
              <w:spacing w:before="0" w:after="160"/>
              <w:rPr>
                <w:i/>
                <w:i/>
                <w:iCs/>
              </w:rPr>
            </w:pPr>
            <w:r>
              <w:rPr>
                <w:i/>
                <w:iCs/>
              </w:rPr>
              <w:t>AWS Secrets Manager</w:t>
            </w:r>
          </w:p>
        </w:tc>
        <w:tc>
          <w:tcPr>
            <w:tcW w:w="1381" w:type="dxa"/>
            <w:tcBorders>
              <w:top w:val="single" w:sz="4" w:space="0" w:color="000000"/>
              <w:left w:val="single" w:sz="4" w:space="0" w:color="000000"/>
              <w:bottom w:val="single" w:sz="4" w:space="0" w:color="000000"/>
            </w:tcBorders>
          </w:tcPr>
          <w:p>
            <w:pPr>
              <w:pStyle w:val="TableContents"/>
              <w:spacing w:before="0" w:after="160"/>
              <w:rPr>
                <w:i/>
                <w:i/>
                <w:iCs/>
              </w:rPr>
            </w:pPr>
            <w:r>
              <w:rPr>
                <w:i/>
                <w:iCs/>
              </w:rPr>
              <w:t>AWS-managed service</w:t>
            </w:r>
          </w:p>
        </w:tc>
        <w:tc>
          <w:tcPr>
            <w:tcW w:w="2809" w:type="dxa"/>
            <w:gridSpan w:val="3"/>
            <w:tcBorders>
              <w:top w:val="single" w:sz="4" w:space="0" w:color="000000"/>
              <w:left w:val="single" w:sz="4" w:space="0" w:color="000000"/>
              <w:bottom w:val="single" w:sz="4" w:space="0" w:color="000000"/>
            </w:tcBorders>
          </w:tcPr>
          <w:p>
            <w:pPr>
              <w:pStyle w:val="Normal"/>
              <w:spacing w:before="0" w:after="0"/>
              <w:rPr>
                <w:i/>
                <w:i/>
                <w:iCs/>
                <w:sz w:val="20"/>
                <w:szCs w:val="20"/>
              </w:rPr>
            </w:pPr>
            <w:r>
              <w:rPr>
                <w:i/>
                <w:iCs/>
                <w:sz w:val="20"/>
                <w:szCs w:val="20"/>
              </w:rPr>
              <w:t>Accessed through the AWS console and CLI</w:t>
            </w:r>
          </w:p>
        </w:tc>
        <w:tc>
          <w:tcPr>
            <w:tcW w:w="3860"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pacing w:before="0" w:after="160"/>
              <w:rPr/>
            </w:pPr>
            <w:r>
              <w:rPr>
                <w:i/>
                <w:iCs/>
              </w:rPr>
              <w:t>Listed secret metadata and retrieved the specific secret permitted by the lab role.</w:t>
            </w:r>
          </w:p>
        </w:tc>
      </w:tr>
      <w:tr>
        <w:trPr/>
        <w:tc>
          <w:tcPr>
            <w:tcW w:w="1989" w:type="dxa"/>
            <w:gridSpan w:val="2"/>
            <w:tcBorders>
              <w:left w:val="single" w:sz="4" w:space="0" w:color="000000"/>
              <w:bottom w:val="single" w:sz="4" w:space="0" w:color="000000"/>
            </w:tcBorders>
          </w:tcPr>
          <w:p>
            <w:pPr>
              <w:pStyle w:val="TableContents"/>
              <w:spacing w:before="0" w:after="160"/>
              <w:rPr/>
            </w:pPr>
            <w:r>
              <w:rPr/>
              <w:t>Cybr and Pwned Lab</w:t>
            </w:r>
          </w:p>
        </w:tc>
        <w:tc>
          <w:tcPr>
            <w:tcW w:w="1381" w:type="dxa"/>
            <w:tcBorders>
              <w:left w:val="single" w:sz="4" w:space="0" w:color="000000"/>
              <w:bottom w:val="single" w:sz="4" w:space="0" w:color="000000"/>
            </w:tcBorders>
          </w:tcPr>
          <w:p>
            <w:pPr>
              <w:pStyle w:val="TableContents"/>
              <w:spacing w:before="0" w:after="160"/>
              <w:rPr>
                <w:i/>
                <w:i/>
                <w:iCs/>
              </w:rPr>
            </w:pPr>
            <w:r>
              <w:rPr>
                <w:i/>
                <w:iCs/>
              </w:rPr>
              <w:t>Hosted training platform</w:t>
            </w:r>
          </w:p>
        </w:tc>
        <w:tc>
          <w:tcPr>
            <w:tcW w:w="2809" w:type="dxa"/>
            <w:gridSpan w:val="3"/>
            <w:tcBorders>
              <w:left w:val="single" w:sz="4" w:space="0" w:color="000000"/>
              <w:bottom w:val="single" w:sz="4" w:space="0" w:color="000000"/>
            </w:tcBorders>
          </w:tcPr>
          <w:p>
            <w:pPr>
              <w:pStyle w:val="TableContents"/>
              <w:spacing w:before="0" w:after="160"/>
              <w:rPr>
                <w:i/>
                <w:i/>
                <w:iCs/>
              </w:rPr>
            </w:pPr>
            <w:r>
              <w:rPr>
                <w:i/>
                <w:iCs/>
              </w:rPr>
              <w:t>Browser-based; AWS CLI used locally</w:t>
            </w:r>
          </w:p>
        </w:tc>
        <w:tc>
          <w:tcPr>
            <w:tcW w:w="3860" w:type="dxa"/>
            <w:tcBorders>
              <w:left w:val="single" w:sz="4" w:space="0" w:color="000000"/>
              <w:bottom w:val="single" w:sz="4" w:space="0" w:color="000000"/>
              <w:right w:val="single" w:sz="4" w:space="0" w:color="000000"/>
            </w:tcBorders>
          </w:tcPr>
          <w:p>
            <w:pPr>
              <w:pStyle w:val="TableContents"/>
              <w:spacing w:before="0" w:after="160"/>
              <w:rPr>
                <w:i/>
                <w:i/>
                <w:iCs/>
              </w:rPr>
            </w:pPr>
            <w:r>
              <w:rPr>
                <w:i/>
                <w:iCs/>
              </w:rPr>
              <w:t>Provided practical IAM enumeration practices, role assumption, and access investigation exercises</w:t>
            </w:r>
          </w:p>
        </w:tc>
      </w:tr>
      <w:tr>
        <w:trPr/>
        <w:tc>
          <w:tcPr>
            <w:tcW w:w="1989" w:type="dxa"/>
            <w:gridSpan w:val="2"/>
            <w:tcBorders>
              <w:left w:val="single" w:sz="4" w:space="0" w:color="000000"/>
              <w:bottom w:val="single" w:sz="4" w:space="0" w:color="000000"/>
            </w:tcBorders>
          </w:tcPr>
          <w:p>
            <w:pPr>
              <w:pStyle w:val="TableContents"/>
              <w:spacing w:before="0" w:after="160"/>
              <w:rPr>
                <w:i/>
                <w:i/>
                <w:iCs/>
              </w:rPr>
            </w:pPr>
            <w:r>
              <w:rPr>
                <w:i/>
                <w:iCs/>
              </w:rPr>
              <w:t>AWS STS</w:t>
            </w:r>
          </w:p>
        </w:tc>
        <w:tc>
          <w:tcPr>
            <w:tcW w:w="1381" w:type="dxa"/>
            <w:tcBorders>
              <w:left w:val="single" w:sz="4" w:space="0" w:color="000000"/>
              <w:bottom w:val="single" w:sz="4" w:space="0" w:color="000000"/>
            </w:tcBorders>
          </w:tcPr>
          <w:p>
            <w:pPr>
              <w:pStyle w:val="TableContents"/>
              <w:spacing w:before="0" w:after="160"/>
              <w:rPr>
                <w:i/>
                <w:i/>
                <w:iCs/>
              </w:rPr>
            </w:pPr>
            <w:r>
              <w:rPr>
                <w:i/>
                <w:iCs/>
              </w:rPr>
              <w:t>AWS-managed service</w:t>
            </w:r>
          </w:p>
        </w:tc>
        <w:tc>
          <w:tcPr>
            <w:tcW w:w="2809" w:type="dxa"/>
            <w:gridSpan w:val="3"/>
            <w:tcBorders>
              <w:left w:val="single" w:sz="4" w:space="0" w:color="000000"/>
              <w:bottom w:val="single" w:sz="4" w:space="0" w:color="000000"/>
            </w:tcBorders>
          </w:tcPr>
          <w:p>
            <w:pPr>
              <w:pStyle w:val="TableContents"/>
              <w:bidi w:val="0"/>
              <w:spacing w:before="0" w:after="160"/>
              <w:ind w:hanging="0" w:left="0" w:right="0"/>
              <w:rPr/>
            </w:pPr>
            <w:r>
              <w:rPr/>
              <w:t>.</w:t>
            </w:r>
            <w:r>
              <w:rPr>
                <w:i/>
                <w:iCs/>
                <w:color w:val="0D2137"/>
                <w:sz w:val="20"/>
                <w:szCs w:val="20"/>
              </w:rPr>
              <w:t>Accessed through the AWS console and CLI</w:t>
            </w:r>
          </w:p>
        </w:tc>
        <w:tc>
          <w:tcPr>
            <w:tcW w:w="3860" w:type="dxa"/>
            <w:tcBorders>
              <w:left w:val="single" w:sz="4" w:space="0" w:color="000000"/>
              <w:bottom w:val="single" w:sz="4" w:space="0" w:color="000000"/>
              <w:right w:val="single" w:sz="4" w:space="0" w:color="000000"/>
            </w:tcBorders>
          </w:tcPr>
          <w:p>
            <w:pPr>
              <w:pStyle w:val="TableContents"/>
              <w:bidi w:val="0"/>
              <w:spacing w:before="0" w:after="160"/>
              <w:ind w:hanging="0" w:left="0" w:right="0"/>
              <w:rPr/>
            </w:pPr>
            <w:r>
              <w:rPr>
                <w:i/>
                <w:iCs/>
              </w:rPr>
              <w:t xml:space="preserve">Confirmed identities and issued temporary credentials for assuming </w:t>
            </w:r>
            <w:r>
              <w:rPr>
                <w:rStyle w:val="SourceText"/>
                <w:i/>
                <w:iCs/>
              </w:rPr>
              <w:t>BackendDev</w:t>
            </w:r>
          </w:p>
        </w:tc>
      </w:tr>
    </w:tbl>
    <w:p>
      <w:pPr>
        <w:pStyle w:val="Heading3"/>
        <w:spacing w:before="200" w:after="80"/>
        <w:ind w:hanging="0" w:left="0"/>
        <w:rPr>
          <w:sz w:val="22"/>
          <w:szCs w:val="22"/>
        </w:rPr>
      </w:pPr>
      <w:r>
        <w:rPr>
          <w:sz w:val="22"/>
          <w:szCs w:val="22"/>
        </w:rPr>
      </w:r>
    </w:p>
    <w:p>
      <w:pPr>
        <w:pStyle w:val="Heading3"/>
        <w:spacing w:before="200" w:after="80"/>
        <w:ind w:hanging="0" w:left="0"/>
        <w:rPr>
          <w:sz w:val="22"/>
          <w:szCs w:val="22"/>
        </w:rPr>
      </w:pPr>
      <w:r>
        <w:rPr>
          <w:sz w:val="22"/>
          <w:szCs w:val="22"/>
        </w:rPr>
      </w:r>
    </w:p>
    <w:p>
      <w:pPr>
        <w:pStyle w:val="Heading3"/>
        <w:spacing w:before="200" w:after="80"/>
        <w:ind w:hanging="0" w:left="0"/>
        <w:rPr>
          <w:sz w:val="22"/>
          <w:szCs w:val="22"/>
        </w:rPr>
      </w:pPr>
      <w:r>
        <w:rPr>
          <w:sz w:val="22"/>
          <w:szCs w:val="22"/>
        </w:rPr>
      </w:r>
    </w:p>
    <w:p>
      <w:pPr>
        <w:pStyle w:val="Heading3"/>
        <w:spacing w:before="200" w:after="80"/>
        <w:ind w:hanging="0" w:left="0"/>
        <w:rPr>
          <w:sz w:val="22"/>
          <w:szCs w:val="22"/>
        </w:rPr>
      </w:pPr>
      <w:r>
        <w:rPr>
          <w:b/>
          <w:bCs/>
          <w:color w:val="0D2137"/>
          <w:sz w:val="22"/>
          <w:szCs w:val="22"/>
        </w:rPr>
        <w:t>Key Configuration Commands Used</w:t>
      </w:r>
    </w:p>
    <w:p>
      <w:pPr>
        <w:pStyle w:val="Normal"/>
        <w:spacing w:before="0" w:after="120"/>
        <w:rPr>
          <w:color w:val="auto"/>
          <w:sz w:val="22"/>
          <w:szCs w:val="22"/>
        </w:rPr>
      </w:pPr>
      <w:r>
        <w:rPr>
          <w:i/>
          <w:iCs/>
          <w:color w:val="auto"/>
          <w:sz w:val="22"/>
          <w:szCs w:val="22"/>
        </w:rPr>
        <w:t>[List the CLI configuration and verification commands you ran during setup — not task execution commands (those go in Section 3). Include the actual output where it confirms successful configuration.]</w:t>
      </w:r>
    </w:p>
    <w:p>
      <w:pPr>
        <w:pStyle w:val="Normal"/>
        <w:spacing w:before="0" w:after="40"/>
        <w:rPr>
          <w:b/>
          <w:bCs/>
          <w:i/>
          <w:i/>
          <w:iCs/>
          <w:color w:val="6B8CA3"/>
          <w:sz w:val="18"/>
          <w:szCs w:val="18"/>
        </w:rPr>
      </w:pPr>
      <w:r>
        <w:rPr>
          <w:b/>
          <w:bCs/>
          <w:i/>
          <w:iCs/>
          <w:color w:val="6B8CA3"/>
          <w:sz w:val="18"/>
          <w:szCs w:val="18"/>
        </w:rPr>
        <w:t>Example — AWS CLI credential configuration:</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configure # AWS Access Key ID: [your key ID] # AWS Secret Access Key: [your key] # Default region name: [e.g. us-east-1] # Default output format: json</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get-user</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get-user --user-name intern_user</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get-group --group-name intern_group</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list-attached-group-policies --group-name intern_group</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get-role --role-name intern_role</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get-role-policy --role-name intern_role --policy-name DescribeInstancesOnly</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list-users --no-cli-pager</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list-groups --no-cli-pager</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list-policies --scope Local --no-cli-pager</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get-role-policy --role-name intern_role --policy-name DescribeInstancesOnly --no-cli-pager &gt; policy_analysis.json</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get-policy-version --policy-arn arn:aws:iam::aws:policy/AmazonS3ReadOnlyAccess --version-id v3 --query 'PolicyVersion.Document' --output json --no-cli-pager &gt; s3_readonly_policy.json</w:t>
      </w:r>
    </w:p>
    <w:p>
      <w:pPr>
        <w:pStyle w:val="Normal"/>
        <w:spacing w:before="0" w:after="40"/>
        <w:rPr/>
      </w:pPr>
      <w:r>
        <w:rPr>
          <w:b/>
          <w:bCs/>
          <w:i/>
          <w:iCs/>
          <w:color w:val="6B8CA3"/>
          <w:sz w:val="18"/>
          <w:szCs w:val="18"/>
        </w:rPr>
        <w:t>Example — Verify identity and connectivity:</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sts get-caller-identity # Expected output: Account ID, ARN, and UserId</w:t>
      </w:r>
    </w:p>
    <w:p>
      <w:pPr>
        <w:pStyle w:val="Normal"/>
        <w:spacing w:before="0" w:after="120"/>
        <w:rPr>
          <w:i/>
          <w:i/>
          <w:iCs/>
          <w:color w:val="auto"/>
          <w:sz w:val="22"/>
          <w:szCs w:val="22"/>
        </w:rPr>
      </w:pPr>
      <w:r>
        <w:rPr>
          <w:i/>
          <w:iCs/>
          <w:color w:val="auto"/>
          <w:sz w:val="22"/>
          <w:szCs w:val="22"/>
        </w:rPr>
        <w:t>[Replace the examples above with your actual configuration commands and their outputs. Use code-block formatting for all CLI content.]</w:t>
      </w:r>
    </w:p>
    <w:p>
      <w:pPr>
        <w:pStyle w:val="Normal"/>
        <w:spacing w:before="0" w:after="120"/>
        <w:rPr>
          <w:color w:val="auto"/>
          <w:sz w:val="12"/>
          <w:szCs w:val="12"/>
        </w:rPr>
      </w:pPr>
      <w:r>
        <w:rPr>
          <w:color w:val="auto"/>
          <w:sz w:val="12"/>
          <w:szCs w:val="12"/>
        </w:rPr>
      </w:r>
    </w:p>
    <w:p>
      <w:pPr>
        <w:pStyle w:val="Heading2"/>
        <w:ind w:hanging="0" w:left="0"/>
        <w:rPr>
          <w:b/>
          <w:bCs/>
          <w:color w:themeColor="dark2" w:themeShade="bf" w:val="323E4F"/>
        </w:rPr>
      </w:pPr>
      <w:r>
        <w:rPr>
          <w:b/>
          <w:bCs/>
          <w:color w:themeColor="dark2" w:themeShade="bf" w:val="323E4F"/>
        </w:rPr>
        <w:t>2.3 AI Tool Usage Declaration</w:t>
      </w:r>
    </w:p>
    <w:p>
      <w:pPr>
        <w:pStyle w:val="Normal"/>
        <w:spacing w:before="0" w:after="120"/>
        <w:rPr>
          <w:color w:val="auto"/>
          <w:sz w:val="22"/>
          <w:szCs w:val="22"/>
        </w:rPr>
      </w:pPr>
      <w:r>
        <w:rPr>
          <w:i/>
          <w:iCs/>
          <w:color w:val="auto"/>
          <w:sz w:val="22"/>
          <w:szCs w:val="22"/>
        </w:rPr>
        <w:t>[Declare any AI tools used during this task. Be specific about what they were used for. If no AI tools were used, write: No AI tools were used in this task.]</w:t>
      </w:r>
    </w:p>
    <w:tbl>
      <w:tblPr>
        <w:tblW w:w="10206" w:type="dxa"/>
        <w:jc w:val="left"/>
        <w:tblInd w:w="-80" w:type="dxa"/>
        <w:tblLayout w:type="fixed"/>
        <w:tblCellMar>
          <w:top w:w="60" w:type="dxa"/>
          <w:left w:w="80" w:type="dxa"/>
          <w:bottom w:w="60" w:type="dxa"/>
          <w:right w:w="80" w:type="dxa"/>
        </w:tblCellMar>
      </w:tblPr>
      <w:tblGrid>
        <w:gridCol w:w="2400"/>
        <w:gridCol w:w="3476"/>
        <w:gridCol w:w="4330"/>
      </w:tblGrid>
      <w:tr>
        <w:trPr>
          <w:tblHeader w:val="true"/>
        </w:trPr>
        <w:tc>
          <w:tcPr>
            <w:tcW w:w="24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AI Tool</w:t>
            </w:r>
          </w:p>
        </w:tc>
        <w:tc>
          <w:tcPr>
            <w:tcW w:w="3476"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Used For</w:t>
            </w:r>
          </w:p>
        </w:tc>
        <w:tc>
          <w:tcPr>
            <w:tcW w:w="433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What Was NOT Done with AI</w:t>
            </w:r>
          </w:p>
        </w:tc>
      </w:tr>
      <w:tr>
        <w:trPr/>
        <w:tc>
          <w:tcPr>
            <w:tcW w:w="24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ChatGPT</w:t>
            </w:r>
          </w:p>
        </w:tc>
        <w:tc>
          <w:tcPr>
            <w:tcW w:w="347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 used it to review IAM policies for excessive permissions, suggest least-privilege alternatives, explain AWS CLI outputs, and guide troubleshooting. It also helped me structure my GitHub documentation and final report. I checked its suggestions against the policy documents, AWS configuration, and simulation results</w:t>
            </w:r>
          </w:p>
        </w:tc>
        <w:tc>
          <w:tcPr>
            <w:tcW w:w="433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 did not generate technical findings, execute CLI commands, produce screenshots, or create any evidence files</w:t>
            </w:r>
          </w:p>
        </w:tc>
      </w:tr>
    </w:tbl>
    <w:p>
      <w:pPr>
        <w:pStyle w:val="Normal"/>
        <w:spacing w:before="0" w:after="120"/>
        <w:rPr>
          <w:color w:val="auto"/>
          <w:sz w:val="22"/>
          <w:szCs w:val="22"/>
        </w:rPr>
      </w:pPr>
      <w:r>
        <w:rPr>
          <w:color w:val="auto"/>
          <w:sz w:val="22"/>
          <w:szCs w:val="22"/>
        </w:rPr>
        <w:t>All technical findings, CLI outputs, configurations, and evidence in this report are the intern's own work.</w:t>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Honest AI declaration is assessed. Using AI to execute cloud commands, generate JSON policies as task outputs, or produce screenshots is not permitted and must not be declared as your own work.</w:t>
      </w:r>
    </w:p>
    <w:p>
      <w:pPr>
        <w:pStyle w:val="Normal"/>
        <w:spacing w:before="0" w:after="0"/>
        <w:rPr/>
      </w:pPr>
      <w:r>
        <w:rPr/>
      </w:r>
      <w:r>
        <w:br w:type="page"/>
      </w:r>
    </w:p>
    <w:p>
      <w:pPr>
        <w:pStyle w:val="Heading1"/>
        <w:pBdr>
          <w:bottom w:val="single" w:sz="8" w:space="6" w:color="146C94"/>
        </w:pBdr>
        <w:spacing w:before="0" w:after="160"/>
        <w:ind w:hanging="0" w:left="0"/>
        <w:rPr>
          <w:b/>
          <w:bCs/>
          <w:color w:val="0D2137"/>
        </w:rPr>
      </w:pPr>
      <w:r>
        <w:rPr>
          <w:b/>
          <w:bCs/>
          <w:color w:val="0D2137"/>
        </w:rPr>
        <w:t>3.0 Methodology — Phase Execution</w:t>
      </w:r>
    </w:p>
    <w:p>
      <w:pPr>
        <w:pStyle w:val="Normal"/>
        <w:spacing w:before="0" w:after="120"/>
        <w:rPr>
          <w:color w:val="auto"/>
          <w:sz w:val="22"/>
          <w:szCs w:val="22"/>
        </w:rPr>
      </w:pPr>
      <w:r>
        <w:rPr>
          <w:i/>
          <w:iCs/>
          <w:color w:val="auto"/>
          <w:sz w:val="22"/>
          <w:szCs w:val="22"/>
        </w:rPr>
        <w:t>[This section documents what you did across each phase of the task. Work through Phase A to Phase D in order. For each phase, describe your actions, observations, and evidence produced. The structure is consistent — the content will vary depending on your specific task brief.]</w:t>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 not copy task instructions into this section. Write what you did, what you observed, and what you produced.</w:t>
      </w:r>
    </w:p>
    <w:p>
      <w:pPr>
        <w:pStyle w:val="Heading2"/>
        <w:shd w:val="clear" w:fill="FFFFFF"/>
        <w:spacing w:before="280" w:after="140"/>
        <w:ind w:hanging="0" w:left="0"/>
        <w:rPr>
          <w:color w:themeColor="dark2" w:themeShade="bf" w:val="323E4F"/>
        </w:rPr>
      </w:pPr>
      <w:r>
        <w:rPr>
          <w:b/>
          <w:bCs/>
          <w:color w:themeColor="dark2" w:themeShade="bf" w:val="323E4F"/>
        </w:rPr>
        <w:t>Phase A: Theory &amp; Conceptual Foundation</w:t>
      </w:r>
    </w:p>
    <w:tbl>
      <w:tblPr>
        <w:tblW w:w="10065" w:type="dxa"/>
        <w:jc w:val="left"/>
        <w:tblInd w:w="-80" w:type="dxa"/>
        <w:tblLayout w:type="fixed"/>
        <w:tblCellMar>
          <w:top w:w="60" w:type="dxa"/>
          <w:left w:w="80" w:type="dxa"/>
          <w:bottom w:w="60" w:type="dxa"/>
          <w:right w:w="80" w:type="dxa"/>
        </w:tblCellMar>
      </w:tblPr>
      <w:tblGrid>
        <w:gridCol w:w="2878"/>
        <w:gridCol w:w="7186"/>
      </w:tblGrid>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Objective</w:t>
            </w:r>
          </w:p>
        </w:tc>
        <w:tc>
          <w:tcPr>
            <w:tcW w:w="7186" w:type="dxa"/>
            <w:tcBorders>
              <w:bottom w:val="single" w:sz="4" w:space="0" w:color="C6D3DB"/>
              <w:right w:val="single" w:sz="4" w:space="0" w:color="C6D3DB"/>
            </w:tcBorders>
            <w:shd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Understand the core components of AWS IAM—users, groups, roles, policies—and how they enforce access control across services.</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Estimated Time</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90 minutes</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File(s)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PhaseA_policy-simulator_allowed.png, PhaseA_policy_simulator_denied.png</w:t>
            </w:r>
          </w:p>
        </w:tc>
      </w:tr>
    </w:tbl>
    <w:p>
      <w:pPr>
        <w:pStyle w:val="Heading3"/>
        <w:spacing w:before="200" w:after="80"/>
        <w:ind w:hanging="0" w:left="0"/>
        <w:rPr>
          <w:color w:val="auto"/>
          <w:sz w:val="28"/>
          <w:szCs w:val="28"/>
        </w:rPr>
      </w:pPr>
      <w:r>
        <w:rPr>
          <w:b/>
          <w:bCs/>
          <w:color w:val="auto"/>
          <w:sz w:val="22"/>
          <w:szCs w:val="22"/>
        </w:rPr>
        <w:t>Actions Taken</w:t>
      </w:r>
    </w:p>
    <w:p>
      <w:pPr>
        <w:pStyle w:val="Heading3"/>
        <w:spacing w:before="0" w:after="120"/>
        <w:ind w:hanging="0" w:left="0"/>
        <w:rPr>
          <w:color w:val="auto"/>
          <w:sz w:val="22"/>
          <w:szCs w:val="22"/>
        </w:rPr>
      </w:pPr>
      <w:r>
        <w:rPr>
          <w:rStyle w:val="Strong"/>
          <w:i/>
          <w:iCs/>
          <w:color w:val="auto"/>
          <w:sz w:val="22"/>
          <w:szCs w:val="22"/>
        </w:rPr>
        <w:t>Actions Taken in Phase A</w:t>
      </w:r>
    </w:p>
    <w:p>
      <w:pPr>
        <w:pStyle w:val="BodyText"/>
        <w:spacing w:lineRule="auto" w:line="259" w:before="0" w:after="120"/>
        <w:rPr>
          <w:i/>
          <w:i/>
          <w:iCs/>
          <w:color w:val="auto"/>
          <w:sz w:val="22"/>
          <w:szCs w:val="22"/>
        </w:rPr>
      </w:pPr>
      <w:r>
        <w:rPr>
          <w:i/>
          <w:iCs/>
          <w:color w:val="auto"/>
          <w:sz w:val="22"/>
          <w:szCs w:val="22"/>
        </w:rPr>
        <w:t>I reviewed the official AWS IAM documentation to understand users, groups, roles and policies. I examined the difference between authentication, which verifies an identity, and authorization, which determines the actions that identity can perform. I also explored role trust relationships, distinguishing who can assume a role from the permissions available after assuming it.</w:t>
      </w:r>
    </w:p>
    <w:p>
      <w:pPr>
        <w:pStyle w:val="BodyText"/>
        <w:bidi w:val="0"/>
        <w:spacing w:lineRule="auto" w:line="259" w:before="0" w:after="120"/>
        <w:ind w:hanging="0" w:left="0" w:right="0"/>
        <w:rPr>
          <w:i/>
          <w:i/>
          <w:iCs/>
          <w:color w:val="auto"/>
          <w:sz w:val="22"/>
          <w:szCs w:val="22"/>
        </w:rPr>
      </w:pPr>
      <w:r>
        <w:rPr>
          <w:i/>
          <w:iCs/>
          <w:color w:val="auto"/>
          <w:sz w:val="22"/>
          <w:szCs w:val="22"/>
        </w:rPr>
        <w:t xml:space="preserve">Using the AWS IAM Policy Simulator, I created a sample policy named </w:t>
      </w:r>
      <w:r>
        <w:rPr>
          <w:rStyle w:val="SourceText"/>
          <w:i/>
          <w:iCs/>
          <w:color w:val="auto"/>
          <w:sz w:val="22"/>
          <w:szCs w:val="22"/>
        </w:rPr>
        <w:t>PhaseA-S3Wildcard-Test</w:t>
      </w:r>
      <w:r>
        <w:rPr>
          <w:i/>
          <w:iCs/>
          <w:color w:val="auto"/>
          <w:sz w:val="22"/>
          <w:szCs w:val="22"/>
        </w:rPr>
        <w:t xml:space="preserve"> with </w:t>
      </w:r>
      <w:r>
        <w:rPr>
          <w:rStyle w:val="SourceText"/>
          <w:i/>
          <w:iCs/>
          <w:color w:val="auto"/>
          <w:sz w:val="22"/>
          <w:szCs w:val="22"/>
        </w:rPr>
        <w:t>"Action": "s3:*"</w:t>
      </w:r>
      <w:r>
        <w:rPr>
          <w:i/>
          <w:iCs/>
          <w:color w:val="auto"/>
          <w:sz w:val="22"/>
          <w:szCs w:val="22"/>
        </w:rPr>
        <w:t xml:space="preserve"> and </w:t>
      </w:r>
      <w:r>
        <w:rPr>
          <w:rStyle w:val="SourceText"/>
          <w:i/>
          <w:iCs/>
          <w:color w:val="auto"/>
          <w:sz w:val="22"/>
          <w:szCs w:val="22"/>
        </w:rPr>
        <w:t>"Resource": "*"</w:t>
      </w:r>
      <w:r>
        <w:rPr>
          <w:i/>
          <w:iCs/>
          <w:color w:val="auto"/>
          <w:sz w:val="22"/>
          <w:szCs w:val="22"/>
        </w:rPr>
        <w:t xml:space="preserve">. I tested </w:t>
      </w:r>
      <w:r>
        <w:rPr>
          <w:rStyle w:val="SourceText"/>
          <w:i/>
          <w:iCs/>
          <w:color w:val="auto"/>
          <w:sz w:val="22"/>
          <w:szCs w:val="22"/>
        </w:rPr>
        <w:t>ListAllMyBuckets</w:t>
      </w:r>
      <w:r>
        <w:rPr>
          <w:i/>
          <w:iCs/>
          <w:color w:val="auto"/>
          <w:sz w:val="22"/>
          <w:szCs w:val="22"/>
        </w:rPr>
        <w:t xml:space="preserve">, </w:t>
      </w:r>
      <w:r>
        <w:rPr>
          <w:rStyle w:val="SourceText"/>
          <w:i/>
          <w:iCs/>
          <w:color w:val="auto"/>
          <w:sz w:val="22"/>
          <w:szCs w:val="22"/>
        </w:rPr>
        <w:t>GetObject</w:t>
      </w:r>
      <w:r>
        <w:rPr>
          <w:i/>
          <w:iCs/>
          <w:color w:val="auto"/>
          <w:sz w:val="22"/>
          <w:szCs w:val="22"/>
        </w:rPr>
        <w:t xml:space="preserve">, </w:t>
      </w:r>
      <w:r>
        <w:rPr>
          <w:rStyle w:val="SourceText"/>
          <w:i/>
          <w:iCs/>
          <w:color w:val="auto"/>
          <w:sz w:val="22"/>
          <w:szCs w:val="22"/>
        </w:rPr>
        <w:t>PutObject</w:t>
      </w:r>
      <w:r>
        <w:rPr>
          <w:i/>
          <w:iCs/>
          <w:color w:val="auto"/>
          <w:sz w:val="22"/>
          <w:szCs w:val="22"/>
        </w:rPr>
        <w:t xml:space="preserve">, </w:t>
      </w:r>
      <w:r>
        <w:rPr>
          <w:rStyle w:val="SourceText"/>
          <w:i/>
          <w:iCs/>
          <w:color w:val="auto"/>
          <w:sz w:val="22"/>
          <w:szCs w:val="22"/>
        </w:rPr>
        <w:t>DeleteObject</w:t>
      </w:r>
      <w:r>
        <w:rPr>
          <w:i/>
          <w:iCs/>
          <w:color w:val="auto"/>
          <w:sz w:val="22"/>
          <w:szCs w:val="22"/>
        </w:rPr>
        <w:t xml:space="preserve"> and </w:t>
      </w:r>
      <w:r>
        <w:rPr>
          <w:rStyle w:val="SourceText"/>
          <w:i/>
          <w:iCs/>
          <w:color w:val="auto"/>
          <w:sz w:val="22"/>
          <w:szCs w:val="22"/>
        </w:rPr>
        <w:t>DeleteBucket</w:t>
      </w:r>
      <w:r>
        <w:rPr>
          <w:i/>
          <w:iCs/>
          <w:color w:val="auto"/>
          <w:sz w:val="22"/>
          <w:szCs w:val="22"/>
        </w:rPr>
        <w:t xml:space="preserve">; all five returned </w:t>
      </w:r>
      <w:r>
        <w:rPr>
          <w:rStyle w:val="Strong"/>
          <w:i/>
          <w:iCs/>
          <w:color w:val="auto"/>
          <w:sz w:val="22"/>
          <w:szCs w:val="22"/>
        </w:rPr>
        <w:t>Allowed</w:t>
      </w:r>
      <w:r>
        <w:rPr>
          <w:i/>
          <w:iCs/>
          <w:color w:val="auto"/>
          <w:sz w:val="22"/>
          <w:szCs w:val="22"/>
        </w:rPr>
        <w:t xml:space="preserve">. I also tested </w:t>
      </w:r>
      <w:r>
        <w:rPr>
          <w:rStyle w:val="SourceText"/>
          <w:i/>
          <w:iCs/>
          <w:color w:val="auto"/>
          <w:sz w:val="22"/>
          <w:szCs w:val="22"/>
        </w:rPr>
        <w:t>ec2:DescribeInstances</w:t>
      </w:r>
      <w:r>
        <w:rPr>
          <w:i/>
          <w:iCs/>
          <w:color w:val="auto"/>
          <w:sz w:val="22"/>
          <w:szCs w:val="22"/>
        </w:rPr>
        <w:t xml:space="preserve"> against the same policy to examine access to a service outside its scope.</w:t>
      </w:r>
    </w:p>
    <w:p>
      <w:pPr>
        <w:pStyle w:val="BodyText"/>
        <w:spacing w:lineRule="auto" w:line="259" w:before="0" w:after="120"/>
        <w:rPr>
          <w:i/>
          <w:i/>
          <w:iCs/>
          <w:color w:val="auto"/>
          <w:sz w:val="22"/>
          <w:szCs w:val="22"/>
        </w:rPr>
      </w:pPr>
      <w:r>
        <w:rPr>
          <w:i/>
          <w:iCs/>
          <w:color w:val="auto"/>
          <w:sz w:val="22"/>
          <w:szCs w:val="22"/>
        </w:rPr>
        <w:t>I analysed how wildcard permissions violate least privilege by granting unnecessary access to read, modify and delete S3 data. I considered the potential consequences for confidentiality, integrity and availability.</w:t>
      </w:r>
    </w:p>
    <w:p>
      <w:pPr>
        <w:pStyle w:val="BodyText"/>
        <w:spacing w:lineRule="auto" w:line="259" w:before="0" w:after="120"/>
        <w:rPr>
          <w:i/>
          <w:i/>
          <w:iCs/>
          <w:color w:val="auto"/>
          <w:sz w:val="22"/>
          <w:szCs w:val="22"/>
        </w:rPr>
      </w:pPr>
      <w:r>
        <w:rPr>
          <w:i/>
          <w:iCs/>
          <w:color w:val="auto"/>
          <w:sz w:val="22"/>
          <w:szCs w:val="22"/>
        </w:rPr>
        <w:t>I used ChatGPT to clarify IAM concepts and guide the simulation. My initial prompt provided the Phase A task instructions and requested guidance on completing the activity. Follow-up questions focused on navigating the simulator and selecting test actions. In my own understanding, policies should grant only the actions and resources needed for a defined task, while simulation helps check those permissions before deployment.</w:t>
      </w:r>
    </w:p>
    <w:p>
      <w:pPr>
        <w:pStyle w:val="BodyText"/>
        <w:spacing w:lineRule="auto" w:line="259" w:before="0" w:after="120"/>
        <w:rPr>
          <w:i/>
          <w:i/>
          <w:iCs/>
          <w:color w:val="auto"/>
          <w:sz w:val="22"/>
          <w:szCs w:val="22"/>
        </w:rPr>
      </w:pPr>
      <w:r>
        <w:rPr>
          <w:i/>
          <w:iCs/>
          <w:color w:val="auto"/>
          <w:sz w:val="22"/>
          <w:szCs w:val="22"/>
        </w:rPr>
      </w:r>
    </w:p>
    <w:p>
      <w:pPr>
        <w:pStyle w:val="Normal"/>
        <w:spacing w:before="0" w:after="12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b/>
          <w:bCs/>
          <w:i/>
          <w:i/>
          <w:iCs/>
          <w:color w:val="6B8CA3"/>
          <w:sz w:val="18"/>
          <w:szCs w:val="18"/>
        </w:rPr>
      </w:pPr>
      <w:r>
        <w:rPr>
          <w:b/>
          <w:bCs/>
          <w:i/>
          <w:iCs/>
          <w:color w:val="6B8CA3"/>
          <w:sz w:val="18"/>
          <w:szCs w:val="18"/>
        </w:rPr>
        <w:t>Example — CLI command syntax:</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i/>
          <w:i/>
          <w:iCs/>
          <w:color w:val="auto"/>
          <w:sz w:val="20"/>
          <w:szCs w:val="20"/>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120"/>
        <w:rPr/>
      </w:pPr>
      <w:r>
        <w:rPr/>
        <w:t>{</w:t>
      </w:r>
    </w:p>
    <w:p>
      <w:pPr>
        <w:pStyle w:val="Normal"/>
        <w:spacing w:before="0" w:after="120"/>
        <w:rPr/>
      </w:pPr>
      <w:r>
        <w:rPr/>
        <w:t xml:space="preserve">  </w:t>
      </w:r>
      <w:r>
        <w:rPr/>
        <w:t>"Version": "2012-10-17",</w:t>
      </w:r>
    </w:p>
    <w:p>
      <w:pPr>
        <w:pStyle w:val="Normal"/>
        <w:spacing w:before="0" w:after="120"/>
        <w:rPr/>
      </w:pPr>
      <w:r>
        <w:rPr/>
        <w:t xml:space="preserve">  </w:t>
      </w:r>
      <w:r>
        <w:rPr/>
        <w:t>"Statement": [</w:t>
      </w:r>
    </w:p>
    <w:p>
      <w:pPr>
        <w:pStyle w:val="Normal"/>
        <w:spacing w:before="0" w:after="120"/>
        <w:rPr/>
      </w:pPr>
      <w:r>
        <w:rPr/>
        <w:t xml:space="preserve">    </w:t>
      </w:r>
      <w:r>
        <w:rPr/>
        <w:t>{</w:t>
      </w:r>
    </w:p>
    <w:p>
      <w:pPr>
        <w:pStyle w:val="Normal"/>
        <w:spacing w:before="0" w:after="120"/>
        <w:rPr/>
      </w:pPr>
      <w:r>
        <w:rPr/>
        <w:t xml:space="preserve">      </w:t>
      </w:r>
      <w:r>
        <w:rPr/>
        <w:t>"Effect": "Allow",</w:t>
      </w:r>
    </w:p>
    <w:p>
      <w:pPr>
        <w:pStyle w:val="Normal"/>
        <w:spacing w:before="0" w:after="120"/>
        <w:rPr/>
      </w:pPr>
      <w:r>
        <w:rPr/>
        <w:t xml:space="preserve">      </w:t>
      </w:r>
      <w:r>
        <w:rPr/>
        <w:t>"Action": "s3:*",</w:t>
      </w:r>
    </w:p>
    <w:p>
      <w:pPr>
        <w:pStyle w:val="Normal"/>
        <w:spacing w:before="0" w:after="120"/>
        <w:rPr/>
      </w:pPr>
      <w:r>
        <w:rPr/>
        <w:t xml:space="preserve">      </w:t>
      </w:r>
      <w:r>
        <w:rPr/>
        <w:t>"Resource": "*"</w:t>
      </w:r>
    </w:p>
    <w:p>
      <w:pPr>
        <w:pStyle w:val="Normal"/>
        <w:spacing w:before="0" w:after="120"/>
        <w:rPr/>
      </w:pPr>
      <w:r>
        <w:rPr/>
        <w:t xml:space="preserve">    </w:t>
      </w:r>
      <w:r>
        <w:rPr/>
        <w:t>}</w:t>
      </w:r>
    </w:p>
    <w:p>
      <w:pPr>
        <w:pStyle w:val="Normal"/>
        <w:spacing w:before="0" w:after="120"/>
        <w:rPr/>
      </w:pPr>
      <w:r>
        <w:rPr/>
        <w:t xml:space="preserve">  </w:t>
      </w:r>
      <w:r>
        <w:rPr/>
        <w:t>]</w:t>
      </w:r>
    </w:p>
    <w:p>
      <w:pPr>
        <w:pStyle w:val="Normal"/>
        <w:spacing w:before="0" w:after="120"/>
        <w:rPr/>
      </w:pPr>
      <w:r>
        <w:rPr/>
        <w:t>}</w:t>
      </w:r>
    </w:p>
    <w:p>
      <w:pPr>
        <w:pStyle w:val="Heading3"/>
        <w:spacing w:before="200" w:after="80"/>
        <w:ind w:hanging="0" w:left="0"/>
        <w:rPr>
          <w:color w:val="auto"/>
          <w:sz w:val="28"/>
          <w:szCs w:val="28"/>
        </w:rPr>
      </w:pPr>
      <w:r>
        <w:rPr>
          <w:b/>
          <w:bCs/>
          <w:color w:val="auto"/>
          <w:sz w:val="22"/>
          <w:szCs w:val="22"/>
        </w:rPr>
        <w:t>Key Observations</w:t>
      </w:r>
    </w:p>
    <w:p>
      <w:pPr>
        <w:pStyle w:val="BodyText"/>
        <w:spacing w:lineRule="auto" w:line="259" w:before="0" w:after="120"/>
        <w:rPr>
          <w:i/>
          <w:i/>
          <w:iCs/>
          <w:color w:val="auto"/>
          <w:sz w:val="22"/>
          <w:szCs w:val="22"/>
        </w:rPr>
      </w:pPr>
      <w:r>
        <w:rPr>
          <w:i/>
          <w:iCs/>
          <w:color w:val="auto"/>
          <w:sz w:val="22"/>
          <w:szCs w:val="22"/>
        </w:rPr>
        <w:t>This phase clarified that successful authentication does not automatically grant access to AWS resources. Authorization depends on the policies evaluated for the requested action and resource. I also understood that a role’s trust policy controls who can assume it, while its permissions policies determine what it can do.</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simulation demonstrated the relationship between policy scope and access. The policy containing </w:t>
      </w:r>
      <w:r>
        <w:rPr>
          <w:rStyle w:val="SourceText"/>
          <w:i/>
          <w:iCs/>
          <w:color w:val="auto"/>
          <w:sz w:val="22"/>
          <w:szCs w:val="22"/>
        </w:rPr>
        <w:t>s3:*</w:t>
      </w:r>
      <w:r>
        <w:rPr>
          <w:i/>
          <w:iCs/>
          <w:color w:val="auto"/>
          <w:sz w:val="22"/>
          <w:szCs w:val="22"/>
        </w:rPr>
        <w:t xml:space="preserve"> and </w:t>
      </w:r>
      <w:r>
        <w:rPr>
          <w:rStyle w:val="SourceText"/>
          <w:i/>
          <w:iCs/>
          <w:color w:val="auto"/>
          <w:sz w:val="22"/>
          <w:szCs w:val="22"/>
        </w:rPr>
        <w:t>"Resource": "*"</w:t>
      </w:r>
      <w:r>
        <w:rPr>
          <w:i/>
          <w:iCs/>
          <w:color w:val="auto"/>
          <w:sz w:val="22"/>
          <w:szCs w:val="22"/>
        </w:rPr>
        <w:t xml:space="preserve"> allowed all five tested S3 actions, including writing and deletion. Testing an EC2 action against the same policy helped illustrate that broad permissions within S3 do not automatically grant access to other services.</w:t>
      </w:r>
    </w:p>
    <w:p>
      <w:pPr>
        <w:pStyle w:val="BodyText"/>
        <w:spacing w:lineRule="auto" w:line="259" w:before="0" w:after="120"/>
        <w:rPr>
          <w:i/>
          <w:i/>
          <w:iCs/>
          <w:color w:val="auto"/>
          <w:sz w:val="22"/>
          <w:szCs w:val="22"/>
        </w:rPr>
      </w:pPr>
      <w:r>
        <w:rPr>
          <w:i/>
          <w:iCs/>
          <w:color w:val="auto"/>
          <w:sz w:val="22"/>
          <w:szCs w:val="22"/>
        </w:rPr>
        <w:t xml:space="preserve">The main misconfiguration addressed was </w:t>
      </w:r>
      <w:r>
        <w:rPr>
          <w:rStyle w:val="Strong"/>
          <w:i/>
          <w:iCs/>
          <w:color w:val="auto"/>
          <w:sz w:val="22"/>
          <w:szCs w:val="22"/>
        </w:rPr>
        <w:t>overly permissive IAM access</w:t>
      </w:r>
      <w:r>
        <w:rPr>
          <w:i/>
          <w:iCs/>
          <w:color w:val="auto"/>
          <w:sz w:val="22"/>
          <w:szCs w:val="22"/>
        </w:rPr>
        <w:t>. If an identity with this policy were compromised, an attacker could potentially read sensitive S3 data, alter objects or delete resources, subject to other applicable controls. This creates risks to confidentiality, integrity and availability.</w:t>
      </w:r>
    </w:p>
    <w:p>
      <w:pPr>
        <w:pStyle w:val="BodyText"/>
        <w:spacing w:lineRule="auto" w:line="259" w:before="0" w:after="120"/>
        <w:rPr>
          <w:i/>
          <w:i/>
          <w:iCs/>
          <w:color w:val="auto"/>
          <w:sz w:val="22"/>
          <w:szCs w:val="22"/>
        </w:rPr>
      </w:pPr>
      <w:r>
        <w:rPr>
          <w:i/>
          <w:iCs/>
          <w:color w:val="auto"/>
          <w:sz w:val="22"/>
          <w:szCs w:val="22"/>
        </w:rPr>
        <w:t xml:space="preserve">I understood that least privilege requires restricting both </w:t>
      </w:r>
      <w:r>
        <w:rPr>
          <w:rStyle w:val="Strong"/>
          <w:i/>
          <w:iCs/>
          <w:color w:val="auto"/>
          <w:sz w:val="22"/>
          <w:szCs w:val="22"/>
        </w:rPr>
        <w:t>actions</w:t>
      </w:r>
      <w:r>
        <w:rPr>
          <w:i/>
          <w:iCs/>
          <w:color w:val="auto"/>
          <w:sz w:val="22"/>
          <w:szCs w:val="22"/>
        </w:rPr>
        <w:t xml:space="preserve"> and </w:t>
      </w:r>
      <w:r>
        <w:rPr>
          <w:rStyle w:val="Strong"/>
          <w:i/>
          <w:iCs/>
          <w:color w:val="auto"/>
          <w:sz w:val="22"/>
          <w:szCs w:val="22"/>
        </w:rPr>
        <w:t>resources</w:t>
      </w:r>
      <w:r>
        <w:rPr>
          <w:i/>
          <w:iCs/>
          <w:color w:val="auto"/>
          <w:sz w:val="22"/>
          <w:szCs w:val="22"/>
        </w:rPr>
        <w:t xml:space="preserve"> to a defined business need. A policy can be valid and function as intended while still granting excessive permissions. Simulator results demonstrate permission decisions; they do not prove that an action was performed or that live access would succeed under every account control.</w:t>
      </w:r>
    </w:p>
    <w:p>
      <w:pPr>
        <w:pStyle w:val="Normal"/>
        <w:spacing w:before="0" w:after="120"/>
        <w:rPr>
          <w:color w:val="auto"/>
          <w:sz w:val="22"/>
          <w:szCs w:val="22"/>
        </w:rPr>
      </w:pPr>
      <w:r>
        <w:rPr>
          <w:color w:val="auto"/>
          <w:sz w:val="22"/>
          <w:szCs w:val="22"/>
        </w:rPr>
      </w:r>
    </w:p>
    <w:p>
      <w:pPr>
        <w:pStyle w:val="Heading3"/>
        <w:spacing w:before="200" w:after="80"/>
        <w:ind w:hanging="0" w:left="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ListParagraph"/>
        <w:numPr>
          <w:ilvl w:val="0"/>
          <w:numId w:val="60"/>
        </w:numPr>
        <w:spacing w:before="0" w:after="60"/>
        <w:ind w:hanging="360" w:left="360"/>
        <w:rPr>
          <w:color w:val="auto"/>
          <w:sz w:val="22"/>
          <w:szCs w:val="22"/>
        </w:rPr>
      </w:pPr>
      <w:r>
        <w:rPr>
          <w:color w:val="auto"/>
          <w:sz w:val="22"/>
          <w:szCs w:val="22"/>
        </w:rPr>
        <w:t>PhaseA_ policy_simulation_allowed.png— Shows access allowed</w:t>
      </w:r>
    </w:p>
    <w:p>
      <w:pPr>
        <w:pStyle w:val="ListParagraph"/>
        <w:numPr>
          <w:ilvl w:val="0"/>
          <w:numId w:val="61"/>
        </w:numPr>
        <w:spacing w:before="0" w:after="60"/>
        <w:ind w:hanging="360" w:left="360"/>
        <w:rPr>
          <w:color w:val="auto"/>
          <w:sz w:val="22"/>
          <w:szCs w:val="22"/>
        </w:rPr>
      </w:pPr>
      <w:r>
        <w:rPr>
          <w:color w:val="auto"/>
          <w:sz w:val="22"/>
          <w:szCs w:val="22"/>
        </w:rPr>
        <w:t>PhaseA_policy_simulation_denied.png—Indicate access denied</w:t>
      </w:r>
    </w:p>
    <w:p>
      <w:pPr>
        <w:pStyle w:val="Normal"/>
        <w:spacing w:before="0" w:after="60"/>
        <w:rPr>
          <w:color w:val="auto"/>
          <w:sz w:val="22"/>
          <w:szCs w:val="22"/>
        </w:rPr>
      </w:pPr>
      <w:r>
        <w:rPr>
          <w:color w:val="auto"/>
          <w:sz w:val="22"/>
          <w:szCs w:val="22"/>
        </w:rPr>
      </w:r>
    </w:p>
    <w:p>
      <w:pPr>
        <w:pStyle w:val="Heading2"/>
        <w:shd w:val="clear" w:fill="FFFFFF"/>
        <w:spacing w:before="280" w:after="140"/>
        <w:ind w:hanging="0" w:left="0"/>
        <w:rPr>
          <w:color w:themeColor="dark2" w:themeShade="bf" w:val="323E4F"/>
        </w:rPr>
      </w:pPr>
      <w:r>
        <w:rPr>
          <w:b/>
          <w:bCs/>
          <w:color w:themeColor="dark2" w:themeShade="bf" w:val="323E4F"/>
        </w:rPr>
        <w:t>Phase B: Cloud Environment Setup &amp; Target Preparation</w:t>
      </w:r>
    </w:p>
    <w:tbl>
      <w:tblPr>
        <w:tblW w:w="10065" w:type="dxa"/>
        <w:jc w:val="left"/>
        <w:tblInd w:w="-80" w:type="dxa"/>
        <w:tblLayout w:type="fixed"/>
        <w:tblCellMar>
          <w:top w:w="60" w:type="dxa"/>
          <w:left w:w="80" w:type="dxa"/>
          <w:bottom w:w="60" w:type="dxa"/>
          <w:right w:w="80" w:type="dxa"/>
        </w:tblCellMar>
      </w:tblPr>
      <w:tblGrid>
        <w:gridCol w:w="2878"/>
        <w:gridCol w:w="7186"/>
      </w:tblGrid>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Objective</w:t>
            </w:r>
          </w:p>
        </w:tc>
        <w:tc>
          <w:tcPr>
            <w:tcW w:w="7186" w:type="dxa"/>
            <w:tcBorders>
              <w:bottom w:val="single" w:sz="4" w:space="0" w:color="C6D3DB"/>
              <w:right w:val="single" w:sz="4" w:space="0" w:color="C6D3DB"/>
            </w:tcBorders>
            <w:shd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Configure an isolated environment in your own AWS Free Tier account to safely explore IAM configurations</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Estimated Time</w:t>
            </w:r>
          </w:p>
        </w:tc>
        <w:tc>
          <w:tcPr>
            <w:tcW w:w="718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120 minutes</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File(s)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lang w:val="en-CA"/>
              </w:rPr>
              <w:t>PhaseB_group_created.png</w:t>
            </w:r>
            <w:r>
              <w:rPr>
                <w:i/>
                <w:iCs/>
                <w:color w:val="0D2137"/>
                <w:sz w:val="20"/>
                <w:szCs w:val="20"/>
              </w:rPr>
              <w:t xml:space="preserve">, </w:t>
            </w:r>
            <w:r>
              <w:rPr>
                <w:i/>
                <w:iCs/>
                <w:color w:val="0D2137"/>
                <w:sz w:val="20"/>
                <w:szCs w:val="20"/>
                <w:lang w:val="en-CA"/>
              </w:rPr>
              <w:t>PhaseB_output</w:t>
            </w:r>
            <w:r>
              <w:rPr>
                <w:i/>
                <w:iCs/>
                <w:color w:val="0D2137"/>
                <w:sz w:val="20"/>
                <w:szCs w:val="20"/>
              </w:rPr>
              <w:t xml:space="preserve">, </w:t>
            </w:r>
            <w:r>
              <w:rPr>
                <w:i/>
                <w:iCs/>
                <w:color w:val="0D2137"/>
                <w:sz w:val="20"/>
                <w:szCs w:val="20"/>
                <w:lang w:val="en-CA"/>
              </w:rPr>
              <w:t>PhaseB_group_s3readonly.png, PhaseB_user_group_membership.png,PhaseB_inline</w:t>
              <w:softHyphen/>
              <w:t>policy_tests,PhaseB_userrole.png</w:t>
            </w:r>
          </w:p>
        </w:tc>
      </w:tr>
    </w:tbl>
    <w:p>
      <w:pPr>
        <w:pStyle w:val="Heading3"/>
        <w:spacing w:before="200" w:after="80"/>
        <w:ind w:hanging="0" w:left="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I configured IAM resources in my existing AWS lab account. Using the IAM console, I created </w:t>
      </w:r>
      <w:r>
        <w:rPr>
          <w:rStyle w:val="SourceText"/>
          <w:i/>
          <w:iCs/>
          <w:color w:val="auto"/>
          <w:sz w:val="22"/>
          <w:szCs w:val="22"/>
        </w:rPr>
        <w:t>intern_user</w:t>
      </w:r>
      <w:r>
        <w:rPr>
          <w:i/>
          <w:iCs/>
          <w:color w:val="auto"/>
          <w:sz w:val="22"/>
          <w:szCs w:val="22"/>
        </w:rPr>
        <w:t xml:space="preserve"> and </w:t>
      </w:r>
      <w:r>
        <w:rPr>
          <w:rStyle w:val="SourceText"/>
          <w:i/>
          <w:iCs/>
          <w:color w:val="auto"/>
          <w:sz w:val="22"/>
          <w:szCs w:val="22"/>
        </w:rPr>
        <w:t>intern_group</w:t>
      </w:r>
      <w:r>
        <w:rPr>
          <w:i/>
          <w:iCs/>
          <w:color w:val="auto"/>
          <w:sz w:val="22"/>
          <w:szCs w:val="22"/>
        </w:rPr>
        <w:t xml:space="preserve">, added the user to the group, and attached </w:t>
      </w:r>
      <w:r>
        <w:rPr>
          <w:rStyle w:val="SourceText"/>
          <w:i/>
          <w:iCs/>
          <w:color w:val="auto"/>
          <w:sz w:val="22"/>
          <w:szCs w:val="22"/>
        </w:rPr>
        <w:t>AmazonS3ReadOnlyAccess</w:t>
      </w:r>
      <w:r>
        <w:rPr>
          <w:i/>
          <w:iCs/>
          <w:color w:val="auto"/>
          <w:sz w:val="22"/>
          <w:szCs w:val="22"/>
        </w:rPr>
        <w:t xml:space="preserve">. I also created </w:t>
      </w:r>
      <w:r>
        <w:rPr>
          <w:rStyle w:val="SourceText"/>
          <w:i/>
          <w:iCs/>
          <w:color w:val="auto"/>
          <w:sz w:val="22"/>
          <w:szCs w:val="22"/>
        </w:rPr>
        <w:t>intern_role</w:t>
      </w:r>
      <w:r>
        <w:rPr>
          <w:i/>
          <w:iCs/>
          <w:color w:val="auto"/>
          <w:sz w:val="22"/>
          <w:szCs w:val="22"/>
        </w:rPr>
        <w:t xml:space="preserve"> with EC2 as its trusted service.</w:t>
      </w:r>
    </w:p>
    <w:p>
      <w:pPr>
        <w:pStyle w:val="BodyText"/>
        <w:bidi w:val="0"/>
        <w:spacing w:lineRule="auto" w:line="259" w:before="0" w:after="120"/>
        <w:ind w:hanging="0" w:left="0" w:right="0"/>
        <w:rPr>
          <w:i/>
          <w:i/>
          <w:iCs/>
          <w:color w:val="auto"/>
          <w:sz w:val="22"/>
          <w:szCs w:val="22"/>
        </w:rPr>
      </w:pPr>
      <w:r>
        <w:rPr>
          <w:i/>
          <w:iCs/>
          <w:color w:val="auto"/>
          <w:sz w:val="22"/>
          <w:szCs w:val="22"/>
        </w:rPr>
        <w:t xml:space="preserve">I attached an inline policy named </w:t>
      </w:r>
      <w:r>
        <w:rPr>
          <w:rStyle w:val="SourceText"/>
          <w:i/>
          <w:iCs/>
          <w:color w:val="auto"/>
          <w:sz w:val="22"/>
          <w:szCs w:val="22"/>
        </w:rPr>
        <w:t>DescribeInstancesOnly</w:t>
      </w:r>
      <w:r>
        <w:rPr>
          <w:i/>
          <w:iCs/>
          <w:color w:val="auto"/>
          <w:sz w:val="22"/>
          <w:szCs w:val="22"/>
        </w:rPr>
        <w:t xml:space="preserve"> to the role:</w:t>
      </w:r>
    </w:p>
    <w:p>
      <w:pPr>
        <w:pStyle w:val="Normal"/>
        <w:spacing w:before="0" w:after="12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b/>
          <w:bCs/>
          <w:i/>
          <w:i/>
          <w:iCs/>
          <w:color w:val="6B8CA3"/>
          <w:sz w:val="18"/>
          <w:szCs w:val="18"/>
        </w:rPr>
      </w:pPr>
      <w:r>
        <w:rPr>
          <w:b/>
          <w:bCs/>
          <w:i/>
          <w:iCs/>
          <w:color w:val="6B8CA3"/>
          <w:sz w:val="18"/>
          <w:szCs w:val="18"/>
        </w:rPr>
        <w:t>Example — CLI command syntax:</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color w:val="auto"/>
          <w:sz w:val="22"/>
          <w:szCs w:val="22"/>
        </w:rPr>
      </w:pPr>
      <w:r>
        <w:rPr>
          <w:color w:val="auto"/>
          <w:sz w:val="22"/>
          <w:szCs w:val="22"/>
        </w:rPr>
        <w:t>{</w:t>
      </w:r>
    </w:p>
    <w:p>
      <w:pPr>
        <w:pStyle w:val="Normal"/>
        <w:spacing w:before="0" w:after="80"/>
        <w:rPr>
          <w:color w:val="auto"/>
          <w:sz w:val="22"/>
          <w:szCs w:val="22"/>
        </w:rPr>
      </w:pPr>
      <w:r>
        <w:rPr>
          <w:color w:val="auto"/>
          <w:sz w:val="22"/>
          <w:szCs w:val="22"/>
        </w:rPr>
        <w:t xml:space="preserve">  </w:t>
      </w:r>
      <w:r>
        <w:rPr>
          <w:color w:val="auto"/>
          <w:sz w:val="22"/>
          <w:szCs w:val="22"/>
        </w:rPr>
        <w:t>"Version": "2012-10-17",</w:t>
      </w:r>
    </w:p>
    <w:p>
      <w:pPr>
        <w:pStyle w:val="Normal"/>
        <w:spacing w:before="0" w:after="80"/>
        <w:rPr>
          <w:color w:val="auto"/>
          <w:sz w:val="22"/>
          <w:szCs w:val="22"/>
        </w:rPr>
      </w:pPr>
      <w:r>
        <w:rPr>
          <w:color w:val="auto"/>
          <w:sz w:val="22"/>
          <w:szCs w:val="22"/>
        </w:rPr>
        <w:t xml:space="preserve">  </w:t>
      </w:r>
      <w:r>
        <w:rPr>
          <w:color w:val="auto"/>
          <w:sz w:val="22"/>
          <w:szCs w:val="22"/>
        </w:rPr>
        <w:t>"Statement": [</w:t>
      </w:r>
    </w:p>
    <w:p>
      <w:pPr>
        <w:pStyle w:val="Normal"/>
        <w:spacing w:before="0" w:after="80"/>
        <w:rPr>
          <w:color w:val="auto"/>
          <w:sz w:val="22"/>
          <w:szCs w:val="22"/>
        </w:rPr>
      </w:pPr>
      <w:r>
        <w:rPr>
          <w:color w:val="auto"/>
          <w:sz w:val="22"/>
          <w:szCs w:val="22"/>
        </w:rPr>
        <w:t xml:space="preserve">    </w:t>
      </w:r>
      <w:r>
        <w:rPr>
          <w:color w:val="auto"/>
          <w:sz w:val="22"/>
          <w:szCs w:val="22"/>
        </w:rPr>
        <w:t>{</w:t>
      </w:r>
    </w:p>
    <w:p>
      <w:pPr>
        <w:pStyle w:val="Normal"/>
        <w:spacing w:before="0" w:after="80"/>
        <w:rPr>
          <w:color w:val="auto"/>
          <w:sz w:val="22"/>
          <w:szCs w:val="22"/>
        </w:rPr>
      </w:pPr>
      <w:r>
        <w:rPr>
          <w:color w:val="auto"/>
          <w:sz w:val="22"/>
          <w:szCs w:val="22"/>
        </w:rPr>
        <w:t xml:space="preserve">      </w:t>
      </w:r>
      <w:r>
        <w:rPr>
          <w:color w:val="auto"/>
          <w:sz w:val="22"/>
          <w:szCs w:val="22"/>
        </w:rPr>
        <w:t>"Effect": "Allow",</w:t>
      </w:r>
    </w:p>
    <w:p>
      <w:pPr>
        <w:pStyle w:val="Normal"/>
        <w:spacing w:before="0" w:after="80"/>
        <w:rPr>
          <w:color w:val="auto"/>
          <w:sz w:val="22"/>
          <w:szCs w:val="22"/>
        </w:rPr>
      </w:pPr>
      <w:r>
        <w:rPr>
          <w:color w:val="auto"/>
          <w:sz w:val="22"/>
          <w:szCs w:val="22"/>
        </w:rPr>
        <w:t xml:space="preserve">      </w:t>
      </w:r>
      <w:r>
        <w:rPr>
          <w:color w:val="auto"/>
          <w:sz w:val="22"/>
          <w:szCs w:val="22"/>
        </w:rPr>
        <w:t>"Action": "ec2:DescribeInstances",</w:t>
      </w:r>
    </w:p>
    <w:p>
      <w:pPr>
        <w:pStyle w:val="Normal"/>
        <w:spacing w:before="0" w:after="80"/>
        <w:rPr>
          <w:color w:val="auto"/>
          <w:sz w:val="22"/>
          <w:szCs w:val="22"/>
        </w:rPr>
      </w:pPr>
      <w:r>
        <w:rPr>
          <w:color w:val="auto"/>
          <w:sz w:val="22"/>
          <w:szCs w:val="22"/>
        </w:rPr>
        <w:t xml:space="preserve">      </w:t>
      </w:r>
      <w:r>
        <w:rPr>
          <w:color w:val="auto"/>
          <w:sz w:val="22"/>
          <w:szCs w:val="22"/>
        </w:rPr>
        <w:t>"Resource": "*"</w:t>
      </w:r>
    </w:p>
    <w:p>
      <w:pPr>
        <w:pStyle w:val="Normal"/>
        <w:spacing w:before="0" w:after="80"/>
        <w:rPr>
          <w:color w:val="auto"/>
          <w:sz w:val="22"/>
          <w:szCs w:val="22"/>
        </w:rPr>
      </w:pPr>
      <w:r>
        <w:rPr>
          <w:color w:val="auto"/>
          <w:sz w:val="22"/>
          <w:szCs w:val="22"/>
        </w:rPr>
        <w:t xml:space="preserve">    </w:t>
      </w:r>
      <w:r>
        <w:rPr>
          <w:color w:val="auto"/>
          <w:sz w:val="22"/>
          <w:szCs w:val="22"/>
        </w:rPr>
        <w:t>}</w:t>
      </w:r>
    </w:p>
    <w:p>
      <w:pPr>
        <w:pStyle w:val="Normal"/>
        <w:spacing w:before="0" w:after="80"/>
        <w:rPr>
          <w:color w:val="auto"/>
          <w:sz w:val="22"/>
          <w:szCs w:val="22"/>
        </w:rPr>
      </w:pPr>
      <w:r>
        <w:rPr>
          <w:color w:val="auto"/>
          <w:sz w:val="22"/>
          <w:szCs w:val="22"/>
        </w:rPr>
        <w:t xml:space="preserve">  </w:t>
      </w:r>
      <w:r>
        <w:rPr>
          <w:color w:val="auto"/>
          <w:sz w:val="22"/>
          <w:szCs w:val="22"/>
        </w:rPr>
        <w:t>]</w:t>
      </w:r>
    </w:p>
    <w:p>
      <w:pPr>
        <w:pStyle w:val="Normal"/>
        <w:spacing w:before="0" w:after="80"/>
        <w:rPr>
          <w:color w:val="auto"/>
          <w:sz w:val="22"/>
          <w:szCs w:val="22"/>
        </w:rPr>
      </w:pPr>
      <w:r>
        <w:rPr>
          <w:color w:val="auto"/>
          <w:sz w:val="22"/>
          <w:szCs w:val="22"/>
        </w:rPr>
        <w:t>}</w:t>
      </w:r>
    </w:p>
    <w:p>
      <w:pPr>
        <w:pStyle w:val="BodyText"/>
        <w:spacing w:before="0" w:after="80"/>
        <w:rPr>
          <w:color w:val="auto"/>
          <w:sz w:val="22"/>
          <w:szCs w:val="22"/>
        </w:rPr>
      </w:pPr>
      <w:r>
        <w:rPr>
          <w:color w:val="auto"/>
          <w:sz w:val="22"/>
          <w:szCs w:val="22"/>
        </w:rPr>
        <w:t xml:space="preserve">Using the IAM Policy Simulator, I confirmed that </w:t>
      </w:r>
      <w:r>
        <w:rPr>
          <w:rStyle w:val="SourceText"/>
          <w:color w:val="auto"/>
          <w:sz w:val="22"/>
          <w:szCs w:val="22"/>
        </w:rPr>
        <w:t>DescribeInstances</w:t>
      </w:r>
      <w:r>
        <w:rPr>
          <w:color w:val="auto"/>
          <w:sz w:val="22"/>
          <w:szCs w:val="22"/>
        </w:rPr>
        <w:t xml:space="preserve"> was </w:t>
      </w:r>
      <w:r>
        <w:rPr>
          <w:rStyle w:val="Strong"/>
          <w:color w:val="auto"/>
          <w:sz w:val="22"/>
          <w:szCs w:val="22"/>
        </w:rPr>
        <w:t>Allowed</w:t>
      </w:r>
      <w:r>
        <w:rPr>
          <w:color w:val="auto"/>
          <w:sz w:val="22"/>
          <w:szCs w:val="22"/>
        </w:rPr>
        <w:t xml:space="preserve">, while </w:t>
      </w:r>
      <w:r>
        <w:rPr>
          <w:rStyle w:val="SourceText"/>
          <w:color w:val="auto"/>
          <w:sz w:val="22"/>
          <w:szCs w:val="22"/>
        </w:rPr>
        <w:t>StartInstances</w:t>
      </w:r>
      <w:r>
        <w:rPr>
          <w:color w:val="auto"/>
          <w:sz w:val="22"/>
          <w:szCs w:val="22"/>
        </w:rPr>
        <w:t xml:space="preserve"> and </w:t>
      </w:r>
      <w:r>
        <w:rPr>
          <w:rStyle w:val="SourceText"/>
          <w:color w:val="auto"/>
          <w:sz w:val="22"/>
          <w:szCs w:val="22"/>
        </w:rPr>
        <w:t>TerminateInstances</w:t>
      </w:r>
      <w:r>
        <w:rPr>
          <w:color w:val="auto"/>
          <w:sz w:val="22"/>
          <w:szCs w:val="22"/>
        </w:rPr>
        <w:t xml:space="preserve"> were </w:t>
      </w:r>
      <w:r>
        <w:rPr>
          <w:rStyle w:val="Strong"/>
          <w:color w:val="auto"/>
          <w:sz w:val="22"/>
          <w:szCs w:val="22"/>
        </w:rPr>
        <w:t>Denied</w:t>
      </w:r>
      <w:r>
        <w:rPr>
          <w:color w:val="auto"/>
          <w:sz w:val="22"/>
          <w:szCs w:val="22"/>
        </w:rPr>
        <w:t>.</w:t>
      </w:r>
    </w:p>
    <w:p>
      <w:pPr>
        <w:pStyle w:val="BodyText"/>
        <w:spacing w:lineRule="auto" w:line="259" w:before="0" w:after="80"/>
        <w:rPr>
          <w:color w:val="auto"/>
          <w:sz w:val="22"/>
          <w:szCs w:val="22"/>
        </w:rPr>
      </w:pPr>
      <w:r>
        <w:rPr>
          <w:color w:val="auto"/>
          <w:sz w:val="22"/>
          <w:szCs w:val="22"/>
        </w:rPr>
        <w:t>In AWS CloudShell, I verified the configuration using:</w:t>
      </w:r>
    </w:p>
    <w:p>
      <w:pPr>
        <w:pStyle w:val="Normal"/>
        <w:spacing w:before="0" w:after="80"/>
        <w:rPr>
          <w:color w:val="auto"/>
          <w:sz w:val="22"/>
          <w:szCs w:val="22"/>
        </w:rPr>
      </w:pPr>
      <w:r>
        <w:rPr>
          <w:color w:val="auto"/>
          <w:sz w:val="22"/>
          <w:szCs w:val="22"/>
        </w:rPr>
        <w:t>aws iam get-user</w:t>
      </w:r>
    </w:p>
    <w:p>
      <w:pPr>
        <w:pStyle w:val="Normal"/>
        <w:spacing w:before="0" w:after="80"/>
        <w:rPr>
          <w:color w:val="auto"/>
          <w:sz w:val="22"/>
          <w:szCs w:val="22"/>
        </w:rPr>
      </w:pPr>
      <w:r>
        <w:rPr>
          <w:color w:val="auto"/>
          <w:sz w:val="22"/>
          <w:szCs w:val="22"/>
        </w:rPr>
        <w:t>aws iam get-user --user-name intern_user</w:t>
      </w:r>
    </w:p>
    <w:p>
      <w:pPr>
        <w:pStyle w:val="Normal"/>
        <w:spacing w:before="0" w:after="80"/>
        <w:rPr>
          <w:color w:val="auto"/>
          <w:sz w:val="22"/>
          <w:szCs w:val="22"/>
        </w:rPr>
      </w:pPr>
      <w:r>
        <w:rPr>
          <w:color w:val="auto"/>
          <w:sz w:val="22"/>
          <w:szCs w:val="22"/>
        </w:rPr>
        <w:t>aws iam get-group --group-name intern_group</w:t>
      </w:r>
    </w:p>
    <w:p>
      <w:pPr>
        <w:pStyle w:val="Normal"/>
        <w:spacing w:before="0" w:after="80"/>
        <w:rPr>
          <w:color w:val="auto"/>
          <w:sz w:val="22"/>
          <w:szCs w:val="22"/>
        </w:rPr>
      </w:pPr>
      <w:r>
        <w:rPr>
          <w:color w:val="auto"/>
          <w:sz w:val="22"/>
          <w:szCs w:val="22"/>
        </w:rPr>
        <w:t>aws iam list-attached-group-policies --group-name intern_group</w:t>
      </w:r>
    </w:p>
    <w:p>
      <w:pPr>
        <w:pStyle w:val="Normal"/>
        <w:spacing w:before="0" w:after="80"/>
        <w:rPr>
          <w:color w:val="auto"/>
          <w:sz w:val="22"/>
          <w:szCs w:val="22"/>
        </w:rPr>
      </w:pPr>
      <w:r>
        <w:rPr>
          <w:color w:val="auto"/>
          <w:sz w:val="22"/>
          <w:szCs w:val="22"/>
        </w:rPr>
        <w:t>aws iam get-role --role-name intern_role</w:t>
      </w:r>
    </w:p>
    <w:p>
      <w:pPr>
        <w:pStyle w:val="Normal"/>
        <w:spacing w:before="0" w:after="80"/>
        <w:rPr>
          <w:color w:val="auto"/>
          <w:sz w:val="22"/>
          <w:szCs w:val="22"/>
        </w:rPr>
      </w:pPr>
      <w:r>
        <w:rPr>
          <w:color w:val="auto"/>
          <w:sz w:val="22"/>
          <w:szCs w:val="22"/>
        </w:rPr>
        <w:t>aws iam get-role-policy --role-name intern_role --policy-name DescribeInstancesOnly</w:t>
      </w:r>
    </w:p>
    <w:p>
      <w:pPr>
        <w:pStyle w:val="Heading3"/>
        <w:spacing w:before="200" w:after="80"/>
        <w:ind w:hanging="0" w:left="0"/>
        <w:rPr>
          <w:color w:val="auto"/>
          <w:sz w:val="28"/>
          <w:szCs w:val="28"/>
        </w:rPr>
      </w:pPr>
      <w:r>
        <w:rPr>
          <w:b/>
          <w:bCs/>
          <w:color w:val="auto"/>
          <w:sz w:val="22"/>
          <w:szCs w:val="22"/>
        </w:rPr>
        <w:t>Key Observations</w:t>
      </w:r>
    </w:p>
    <w:p>
      <w:pPr>
        <w:pStyle w:val="BodyText"/>
        <w:spacing w:lineRule="auto" w:line="259" w:before="0" w:after="120"/>
        <w:rPr>
          <w:i/>
          <w:i/>
          <w:iCs/>
          <w:color w:val="auto"/>
          <w:sz w:val="22"/>
          <w:szCs w:val="22"/>
        </w:rPr>
      </w:pPr>
      <w:r>
        <w:rPr>
          <w:i/>
          <w:iCs/>
          <w:color w:val="auto"/>
          <w:sz w:val="22"/>
          <w:szCs w:val="22"/>
        </w:rPr>
        <w:t>The IAM setup completed successfully, and CLI verification returned no errors. No unexpected resource states or setup issues were observed during this phase.</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newly created user and role had no permissions until policies were assigned. Adding </w:t>
      </w:r>
      <w:r>
        <w:rPr>
          <w:rStyle w:val="SourceText"/>
          <w:i/>
          <w:iCs/>
          <w:color w:val="auto"/>
          <w:sz w:val="22"/>
          <w:szCs w:val="22"/>
        </w:rPr>
        <w:t>intern_user</w:t>
      </w:r>
      <w:r>
        <w:rPr>
          <w:i/>
          <w:iCs/>
          <w:color w:val="auto"/>
          <w:sz w:val="22"/>
          <w:szCs w:val="22"/>
        </w:rPr>
        <w:t xml:space="preserve"> to </w:t>
      </w:r>
      <w:r>
        <w:rPr>
          <w:rStyle w:val="SourceText"/>
          <w:i/>
          <w:iCs/>
          <w:color w:val="auto"/>
          <w:sz w:val="22"/>
          <w:szCs w:val="22"/>
        </w:rPr>
        <w:t>intern_group</w:t>
      </w:r>
      <w:r>
        <w:rPr>
          <w:i/>
          <w:iCs/>
          <w:color w:val="auto"/>
          <w:sz w:val="22"/>
          <w:szCs w:val="22"/>
        </w:rPr>
        <w:t xml:space="preserve"> provided inherited S3 read permissions, while the role’s EC2 permissions remained separate.</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baseline consisted of S3 read access through the group and an EC2 role permitting only </w:t>
      </w:r>
      <w:r>
        <w:rPr>
          <w:rStyle w:val="SourceText"/>
          <w:i/>
          <w:iCs/>
          <w:color w:val="auto"/>
          <w:sz w:val="22"/>
          <w:szCs w:val="22"/>
        </w:rPr>
        <w:t>DescribeInstances</w:t>
      </w:r>
      <w:r>
        <w:rPr>
          <w:i/>
          <w:iCs/>
          <w:color w:val="auto"/>
          <w:sz w:val="22"/>
          <w:szCs w:val="22"/>
        </w:rPr>
        <w:t xml:space="preserve">. Simulation confirmed that this action was allowed while </w:t>
      </w:r>
      <w:r>
        <w:rPr>
          <w:rStyle w:val="SourceText"/>
          <w:i/>
          <w:iCs/>
          <w:color w:val="auto"/>
          <w:sz w:val="22"/>
          <w:szCs w:val="22"/>
        </w:rPr>
        <w:t>StartInstances</w:t>
      </w:r>
      <w:r>
        <w:rPr>
          <w:i/>
          <w:iCs/>
          <w:color w:val="auto"/>
          <w:sz w:val="22"/>
          <w:szCs w:val="22"/>
        </w:rPr>
        <w:t xml:space="preserve"> and </w:t>
      </w:r>
      <w:r>
        <w:rPr>
          <w:rStyle w:val="SourceText"/>
          <w:i/>
          <w:iCs/>
          <w:color w:val="auto"/>
          <w:sz w:val="22"/>
          <w:szCs w:val="22"/>
        </w:rPr>
        <w:t>TerminateInstances</w:t>
      </w:r>
      <w:r>
        <w:rPr>
          <w:i/>
          <w:iCs/>
          <w:color w:val="auto"/>
          <w:sz w:val="22"/>
          <w:szCs w:val="22"/>
        </w:rPr>
        <w:t xml:space="preserve"> were denied. This provides a reference for identifying unintended permission changes in later phases.</w:t>
      </w:r>
    </w:p>
    <w:p>
      <w:pPr>
        <w:pStyle w:val="BodyText"/>
        <w:spacing w:lineRule="auto" w:line="259" w:before="0" w:after="120"/>
        <w:rPr>
          <w:i/>
          <w:i/>
          <w:iCs/>
          <w:color w:val="auto"/>
          <w:sz w:val="22"/>
          <w:szCs w:val="22"/>
        </w:rPr>
      </w:pPr>
      <w:r>
        <w:rPr>
          <w:i/>
          <w:iCs/>
          <w:color w:val="auto"/>
          <w:sz w:val="22"/>
          <w:szCs w:val="22"/>
        </w:rPr>
        <w:t>The group’s S3 policy was broadly scoped rather than restricted to a lab bucket. Dedicated IAM identities organised the environment but did not create a separate isolation boundary.</w:t>
      </w:r>
    </w:p>
    <w:p>
      <w:pPr>
        <w:pStyle w:val="Normal"/>
        <w:spacing w:before="0" w:after="120"/>
        <w:rPr>
          <w:color w:val="auto"/>
          <w:sz w:val="22"/>
          <w:szCs w:val="22"/>
        </w:rPr>
      </w:pPr>
      <w:r>
        <w:rPr>
          <w:color w:val="auto"/>
          <w:sz w:val="22"/>
          <w:szCs w:val="22"/>
        </w:rPr>
      </w:r>
    </w:p>
    <w:p>
      <w:pPr>
        <w:pStyle w:val="Heading3"/>
        <w:spacing w:before="200" w:after="80"/>
        <w:ind w:hanging="0" w:left="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Normal"/>
        <w:numPr>
          <w:ilvl w:val="0"/>
          <w:numId w:val="62"/>
        </w:numPr>
        <w:spacing w:before="0" w:after="0"/>
        <w:ind w:hanging="360" w:left="360"/>
        <w:rPr>
          <w:sz w:val="20"/>
          <w:szCs w:val="20"/>
        </w:rPr>
      </w:pPr>
      <w:r>
        <w:rPr>
          <w:i/>
          <w:iCs/>
          <w:color w:val="0D2137"/>
          <w:sz w:val="20"/>
          <w:szCs w:val="20"/>
          <w:lang w:val="en-CA"/>
        </w:rPr>
        <w:t>PhaseB_group_created.png: Shows the group created</w:t>
      </w:r>
    </w:p>
    <w:p>
      <w:pPr>
        <w:pStyle w:val="Normal"/>
        <w:numPr>
          <w:ilvl w:val="0"/>
          <w:numId w:val="63"/>
        </w:numPr>
        <w:spacing w:before="0" w:after="0"/>
        <w:ind w:hanging="360" w:left="360"/>
        <w:rPr>
          <w:sz w:val="20"/>
          <w:szCs w:val="20"/>
        </w:rPr>
      </w:pPr>
      <w:r>
        <w:rPr>
          <w:i/>
          <w:iCs/>
          <w:color w:val="0D2137"/>
          <w:sz w:val="20"/>
          <w:szCs w:val="20"/>
          <w:lang w:val="en-CA"/>
        </w:rPr>
        <w:t>PhaseB_output:Shows the verification of the configuration via AWS cloudshell</w:t>
      </w:r>
    </w:p>
    <w:p>
      <w:pPr>
        <w:pStyle w:val="Normal"/>
        <w:numPr>
          <w:ilvl w:val="0"/>
          <w:numId w:val="64"/>
        </w:numPr>
        <w:spacing w:before="0" w:after="0"/>
        <w:ind w:hanging="360" w:left="360"/>
        <w:rPr>
          <w:sz w:val="20"/>
          <w:szCs w:val="20"/>
        </w:rPr>
      </w:pPr>
      <w:r>
        <w:rPr>
          <w:i/>
          <w:iCs/>
          <w:color w:val="0D2137"/>
          <w:sz w:val="20"/>
          <w:szCs w:val="20"/>
          <w:lang w:val="en-CA"/>
        </w:rPr>
        <w:t>PhaseB_group_s3readonly.png:It shows user-group permission</w:t>
      </w:r>
    </w:p>
    <w:p>
      <w:pPr>
        <w:pStyle w:val="Normal"/>
        <w:numPr>
          <w:ilvl w:val="0"/>
          <w:numId w:val="65"/>
        </w:numPr>
        <w:spacing w:before="0" w:after="0"/>
        <w:ind w:hanging="360" w:left="360"/>
        <w:rPr>
          <w:sz w:val="20"/>
          <w:szCs w:val="20"/>
        </w:rPr>
      </w:pPr>
      <w:r>
        <w:rPr>
          <w:i/>
          <w:iCs/>
          <w:color w:val="0D2137"/>
          <w:sz w:val="20"/>
          <w:szCs w:val="20"/>
          <w:lang w:val="en-CA"/>
        </w:rPr>
        <w:t>PhaseB_user_group_membership.png:</w:t>
      </w:r>
    </w:p>
    <w:p>
      <w:pPr>
        <w:pStyle w:val="Normal"/>
        <w:numPr>
          <w:ilvl w:val="0"/>
          <w:numId w:val="66"/>
        </w:numPr>
        <w:spacing w:before="0" w:after="0"/>
        <w:ind w:hanging="360" w:left="360"/>
        <w:rPr>
          <w:sz w:val="20"/>
          <w:szCs w:val="20"/>
        </w:rPr>
      </w:pPr>
      <w:r>
        <w:rPr>
          <w:i/>
          <w:iCs/>
          <w:color w:val="0D2137"/>
          <w:sz w:val="20"/>
          <w:szCs w:val="20"/>
          <w:lang w:val="en-CA"/>
        </w:rPr>
        <w:t>PhaseB_inline</w:t>
        <w:softHyphen/>
        <w:t>policy_tests:Indicate inland policy-enforced</w:t>
      </w:r>
    </w:p>
    <w:p>
      <w:pPr>
        <w:pStyle w:val="Normal"/>
        <w:numPr>
          <w:ilvl w:val="0"/>
          <w:numId w:val="67"/>
        </w:numPr>
        <w:spacing w:before="0" w:after="0"/>
        <w:ind w:hanging="360" w:left="360"/>
        <w:rPr>
          <w:sz w:val="20"/>
          <w:szCs w:val="20"/>
        </w:rPr>
      </w:pPr>
      <w:r>
        <w:rPr>
          <w:i/>
          <w:iCs/>
          <w:color w:val="0D2137"/>
          <w:sz w:val="20"/>
          <w:szCs w:val="20"/>
          <w:lang w:val="en-CA"/>
        </w:rPr>
        <w:t>PhaseB_userrole.png:Shows the user role</w:t>
      </w:r>
    </w:p>
    <w:p>
      <w:pPr>
        <w:pStyle w:val="ListParagraph"/>
        <w:spacing w:before="0" w:after="60"/>
        <w:ind w:hanging="0" w:left="360"/>
        <w:rPr>
          <w:color w:val="auto"/>
          <w:sz w:val="22"/>
          <w:szCs w:val="22"/>
        </w:rPr>
      </w:pPr>
      <w:r>
        <w:rPr>
          <w:color w:val="auto"/>
          <w:sz w:val="22"/>
          <w:szCs w:val="22"/>
        </w:rPr>
      </w:r>
    </w:p>
    <w:p>
      <w:pPr>
        <w:pStyle w:val="Normal"/>
        <w:spacing w:before="0" w:after="60"/>
        <w:rPr>
          <w:color w:val="auto"/>
          <w:sz w:val="22"/>
          <w:szCs w:val="22"/>
        </w:rPr>
      </w:pPr>
      <w:r>
        <w:rPr>
          <w:color w:val="auto"/>
          <w:sz w:val="22"/>
          <w:szCs w:val="22"/>
        </w:rPr>
      </w:r>
    </w:p>
    <w:p>
      <w:pPr>
        <w:pStyle w:val="Heading2"/>
        <w:shd w:val="clear" w:fill="FFFFFF"/>
        <w:spacing w:before="280" w:after="140"/>
        <w:ind w:hanging="0" w:left="0"/>
        <w:rPr>
          <w:color w:themeColor="dark2" w:themeShade="bf" w:val="323E4F"/>
        </w:rPr>
      </w:pPr>
      <w:r>
        <w:rPr>
          <w:b/>
          <w:bCs/>
          <w:color w:themeColor="dark2" w:themeShade="bf" w:val="323E4F"/>
        </w:rPr>
        <w:t>Phase C: Core Execution</w:t>
      </w:r>
    </w:p>
    <w:tbl>
      <w:tblPr>
        <w:tblW w:w="9923" w:type="dxa"/>
        <w:jc w:val="left"/>
        <w:tblInd w:w="-80" w:type="dxa"/>
        <w:tblLayout w:type="fixed"/>
        <w:tblCellMar>
          <w:top w:w="60" w:type="dxa"/>
          <w:left w:w="80" w:type="dxa"/>
          <w:bottom w:w="60" w:type="dxa"/>
          <w:right w:w="80" w:type="dxa"/>
        </w:tblCellMar>
      </w:tblPr>
      <w:tblGrid>
        <w:gridCol w:w="2878"/>
        <w:gridCol w:w="7044"/>
      </w:tblGrid>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Objective</w:t>
            </w:r>
          </w:p>
        </w:tc>
        <w:tc>
          <w:tcPr>
            <w:tcW w:w="7044" w:type="dxa"/>
            <w:tcBorders>
              <w:bottom w:val="single" w:sz="4" w:space="0" w:color="C6D3DB"/>
              <w:right w:val="single" w:sz="4" w:space="0" w:color="C6D3DB"/>
            </w:tcBorders>
            <w:shd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Enumerate existing IAM entities and analyze their relationships for potential misconfigurations</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i w:val="false"/>
                <w:iCs/>
                <w:caps w:val="false"/>
                <w:smallCaps w:val="false"/>
                <w:color w:val="2D3748"/>
                <w:spacing w:val="0"/>
                <w:sz w:val="20"/>
                <w:szCs w:val="20"/>
              </w:rPr>
              <w:t>.</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Estimated Time</w:t>
            </w:r>
          </w:p>
        </w:tc>
        <w:tc>
          <w:tcPr>
            <w:tcW w:w="7044"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lang w:val="en-CA"/>
              </w:rPr>
              <w:t>180</w:t>
            </w:r>
            <w:r>
              <w:rPr>
                <w:color w:val="0D2137"/>
                <w:sz w:val="20"/>
                <w:szCs w:val="20"/>
              </w:rPr>
              <w:t xml:space="preserve"> minutes</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File(s)</w:t>
            </w:r>
          </w:p>
        </w:tc>
        <w:tc>
          <w:tcPr>
            <w:tcW w:w="7044"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PhaseC_</w:t>
            </w:r>
            <w:r>
              <w:rPr>
                <w:i/>
                <w:iCs/>
                <w:color w:val="0D2137"/>
                <w:sz w:val="20"/>
                <w:szCs w:val="20"/>
                <w:lang w:val="en-CA"/>
              </w:rPr>
              <w:t>developer_policy.png</w:t>
            </w:r>
            <w:r>
              <w:rPr>
                <w:i/>
                <w:iCs/>
                <w:color w:val="0D2137"/>
                <w:sz w:val="20"/>
                <w:szCs w:val="20"/>
              </w:rPr>
              <w:t xml:space="preserve">, </w:t>
            </w:r>
            <w:r>
              <w:rPr>
                <w:i/>
                <w:iCs/>
                <w:color w:val="0D2137"/>
                <w:sz w:val="20"/>
                <w:szCs w:val="20"/>
                <w:lang w:val="en-CA"/>
              </w:rPr>
              <w:t>PhaseC_S3_readonly.png</w:t>
            </w:r>
            <w:r>
              <w:rPr>
                <w:i/>
                <w:iCs/>
                <w:color w:val="0D2137"/>
                <w:sz w:val="20"/>
                <w:szCs w:val="20"/>
              </w:rPr>
              <w:t xml:space="preserve">, </w:t>
            </w:r>
            <w:r>
              <w:rPr>
                <w:i/>
                <w:iCs/>
                <w:color w:val="0D2137"/>
                <w:sz w:val="20"/>
                <w:szCs w:val="20"/>
                <w:lang w:val="en-CA"/>
              </w:rPr>
              <w:t>PhaseC_aireview_analysis.png</w:t>
            </w:r>
          </w:p>
        </w:tc>
      </w:tr>
    </w:tbl>
    <w:p>
      <w:pPr>
        <w:pStyle w:val="Heading3"/>
        <w:spacing w:before="200" w:after="80"/>
        <w:ind w:hanging="0" w:left="0"/>
        <w:rPr>
          <w:color w:val="auto"/>
          <w:sz w:val="28"/>
          <w:szCs w:val="28"/>
        </w:rPr>
      </w:pPr>
      <w:r>
        <w:rPr>
          <w:b/>
          <w:bCs/>
          <w:color w:val="auto"/>
          <w:sz w:val="22"/>
          <w:szCs w:val="22"/>
        </w:rPr>
        <w:t>Actions Taken</w:t>
      </w:r>
    </w:p>
    <w:p>
      <w:pPr>
        <w:pStyle w:val="Normal"/>
        <w:spacing w:before="0" w:after="120"/>
        <w:rPr>
          <w:color w:val="auto"/>
          <w:sz w:val="22"/>
          <w:szCs w:val="22"/>
        </w:rPr>
      </w:pPr>
      <w:r>
        <w:rPr>
          <w:i/>
          <w:iCs/>
          <w:color w:val="auto"/>
          <w:sz w:val="22"/>
          <w:szCs w:val="22"/>
        </w:rPr>
        <w:t>I used AWS CloudShell to enumerate IAM users, groups and customer-managed policies, and inspect the lab role’s trust relationship.</w:t>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b/>
          <w:bCs/>
          <w:i/>
          <w:i/>
          <w:iCs/>
          <w:color w:val="6B8CA3"/>
          <w:sz w:val="18"/>
          <w:szCs w:val="18"/>
        </w:rPr>
      </w:pPr>
      <w:r>
        <w:rPr>
          <w:b/>
          <w:bCs/>
          <w:i/>
          <w:iCs/>
          <w:color w:val="6B8CA3"/>
          <w:sz w:val="18"/>
          <w:szCs w:val="18"/>
        </w:rPr>
        <w:t>Example — CLI command syntax:</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list-users --no-cli-pager</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list-groups --no-cli-pager</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list-policies --scope Local --no-cli-pager</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aws iam get-role --role-name intern_role --no-cli-pager</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BodyText"/>
        <w:spacing w:before="0" w:after="120"/>
        <w:rPr>
          <w:color w:val="auto"/>
        </w:rPr>
      </w:pPr>
      <w:r>
        <w:rPr>
          <w:i/>
          <w:iCs/>
          <w:color w:val="auto"/>
          <w:sz w:val="20"/>
          <w:szCs w:val="20"/>
        </w:rPr>
        <w:t xml:space="preserve">The customer-managed policy enumeration identified </w:t>
      </w:r>
      <w:r>
        <w:rPr>
          <w:rStyle w:val="SourceText"/>
          <w:i/>
          <w:iCs/>
          <w:color w:val="auto"/>
          <w:sz w:val="20"/>
          <w:szCs w:val="20"/>
        </w:rPr>
        <w:t>DevelopersEncryptedIdentityLabAccess</w:t>
      </w:r>
      <w:r>
        <w:rPr>
          <w:i/>
          <w:iCs/>
          <w:color w:val="auto"/>
          <w:sz w:val="20"/>
          <w:szCs w:val="20"/>
        </w:rPr>
        <w:t xml:space="preserve">, version </w:t>
      </w:r>
      <w:r>
        <w:rPr>
          <w:rStyle w:val="SourceText"/>
          <w:i/>
          <w:iCs/>
          <w:color w:val="auto"/>
          <w:sz w:val="20"/>
          <w:szCs w:val="20"/>
        </w:rPr>
        <w:t>v1</w:t>
      </w:r>
      <w:r>
        <w:rPr>
          <w:i/>
          <w:iCs/>
          <w:color w:val="auto"/>
          <w:sz w:val="20"/>
          <w:szCs w:val="20"/>
        </w:rPr>
        <w:t xml:space="preserve">, with one attachment. The role output showed that </w:t>
      </w:r>
      <w:r>
        <w:rPr>
          <w:rStyle w:val="SourceText"/>
          <w:i/>
          <w:iCs/>
          <w:color w:val="auto"/>
          <w:sz w:val="20"/>
          <w:szCs w:val="20"/>
        </w:rPr>
        <w:t>intern_role</w:t>
      </w:r>
      <w:r>
        <w:rPr>
          <w:i/>
          <w:iCs/>
          <w:color w:val="auto"/>
          <w:sz w:val="20"/>
          <w:szCs w:val="20"/>
        </w:rPr>
        <w:t xml:space="preserve"> trusted </w:t>
      </w:r>
      <w:r>
        <w:rPr>
          <w:rStyle w:val="SourceText"/>
          <w:i/>
          <w:iCs/>
          <w:color w:val="auto"/>
          <w:sz w:val="20"/>
          <w:szCs w:val="20"/>
        </w:rPr>
        <w:t>ec2.amazonaws.com</w:t>
      </w:r>
      <w:r>
        <w:rPr>
          <w:i/>
          <w:iCs/>
          <w:color w:val="auto"/>
          <w:sz w:val="20"/>
          <w:szCs w:val="20"/>
        </w:rPr>
        <w:t>.</w:t>
      </w:r>
    </w:p>
    <w:p>
      <w:pPr>
        <w:pStyle w:val="BodyText"/>
        <w:bidi w:val="0"/>
        <w:spacing w:lineRule="auto" w:line="259" w:before="0" w:after="120"/>
        <w:ind w:hanging="0" w:left="0" w:right="0"/>
        <w:rPr>
          <w:i/>
          <w:i/>
          <w:iCs/>
          <w:color w:val="auto"/>
          <w:sz w:val="20"/>
          <w:szCs w:val="20"/>
        </w:rPr>
      </w:pPr>
      <w:r>
        <w:rPr>
          <w:i/>
          <w:iCs/>
          <w:color w:val="auto"/>
          <w:sz w:val="20"/>
          <w:szCs w:val="20"/>
        </w:rPr>
        <w:t xml:space="preserve">I retrieved the role’s inline permissions policy and saved it as </w:t>
      </w:r>
      <w:r>
        <w:rPr>
          <w:rStyle w:val="SourceText"/>
          <w:i/>
          <w:iCs/>
          <w:color w:val="auto"/>
          <w:sz w:val="20"/>
          <w:szCs w:val="20"/>
        </w:rPr>
        <w:t>policy_analysis.json</w:t>
      </w:r>
    </w:p>
    <w:p>
      <w:pPr>
        <w:pStyle w:val="Normal"/>
        <w:spacing w:before="0" w:after="120"/>
        <w:rPr>
          <w:color w:val="auto"/>
        </w:rPr>
      </w:pPr>
      <w:r>
        <w:rPr>
          <w:i/>
          <w:iCs/>
          <w:color w:val="auto"/>
          <w:sz w:val="20"/>
          <w:szCs w:val="20"/>
        </w:rPr>
        <w:t>aws iam get-role-policy \</w:t>
      </w:r>
    </w:p>
    <w:p>
      <w:pPr>
        <w:pStyle w:val="Normal"/>
        <w:spacing w:before="0" w:after="120"/>
        <w:rPr>
          <w:color w:val="auto"/>
        </w:rPr>
      </w:pPr>
      <w:r>
        <w:rPr>
          <w:i/>
          <w:iCs/>
          <w:color w:val="auto"/>
          <w:sz w:val="20"/>
          <w:szCs w:val="20"/>
        </w:rPr>
        <w:t xml:space="preserve">  </w:t>
      </w:r>
      <w:r>
        <w:rPr>
          <w:i/>
          <w:iCs/>
          <w:color w:val="auto"/>
          <w:sz w:val="20"/>
          <w:szCs w:val="20"/>
        </w:rPr>
        <w:t>--role-name intern_role \</w:t>
      </w:r>
    </w:p>
    <w:p>
      <w:pPr>
        <w:pStyle w:val="Normal"/>
        <w:spacing w:before="0" w:after="120"/>
        <w:rPr>
          <w:color w:val="auto"/>
        </w:rPr>
      </w:pPr>
      <w:r>
        <w:rPr>
          <w:i/>
          <w:iCs/>
          <w:color w:val="auto"/>
          <w:sz w:val="20"/>
          <w:szCs w:val="20"/>
        </w:rPr>
        <w:t xml:space="preserve">  </w:t>
      </w:r>
      <w:r>
        <w:rPr>
          <w:i/>
          <w:iCs/>
          <w:color w:val="auto"/>
          <w:sz w:val="20"/>
          <w:szCs w:val="20"/>
        </w:rPr>
        <w:t>--policy-name DescribeInstancesOnly \</w:t>
      </w:r>
    </w:p>
    <w:p>
      <w:pPr>
        <w:pStyle w:val="Normal"/>
        <w:spacing w:before="0" w:after="120"/>
        <w:rPr>
          <w:color w:val="auto"/>
        </w:rPr>
      </w:pPr>
      <w:r>
        <w:rPr>
          <w:i/>
          <w:iCs/>
          <w:color w:val="auto"/>
          <w:sz w:val="20"/>
          <w:szCs w:val="20"/>
        </w:rPr>
        <w:t xml:space="preserve">  </w:t>
      </w:r>
      <w:r>
        <w:rPr>
          <w:i/>
          <w:iCs/>
          <w:color w:val="auto"/>
          <w:sz w:val="20"/>
          <w:szCs w:val="20"/>
        </w:rPr>
        <w:t>--no-cli-pager &gt; policy_analysis.json</w:t>
      </w:r>
    </w:p>
    <w:p>
      <w:pPr>
        <w:pStyle w:val="Normal"/>
        <w:spacing w:before="0" w:after="120"/>
        <w:rPr>
          <w:color w:val="auto"/>
        </w:rPr>
      </w:pPr>
      <w:r>
        <w:rPr>
          <w:color w:val="auto"/>
        </w:rPr>
      </w:r>
    </w:p>
    <w:p>
      <w:pPr>
        <w:pStyle w:val="Normal"/>
        <w:spacing w:before="0" w:after="120"/>
        <w:rPr>
          <w:color w:val="auto"/>
        </w:rPr>
      </w:pPr>
      <w:r>
        <w:rPr>
          <w:i/>
          <w:iCs/>
          <w:color w:val="auto"/>
          <w:sz w:val="20"/>
          <w:szCs w:val="20"/>
        </w:rPr>
        <w:t>cat policy_analysis.json</w:t>
      </w:r>
    </w:p>
    <w:p>
      <w:pPr>
        <w:pStyle w:val="Normal"/>
        <w:spacing w:before="0" w:after="120"/>
        <w:rPr>
          <w:color w:val="auto"/>
        </w:rPr>
      </w:pPr>
      <w:r>
        <w:rPr>
          <w:i/>
          <w:iCs/>
          <w:color w:val="auto"/>
          <w:sz w:val="20"/>
          <w:szCs w:val="20"/>
        </w:rPr>
        <w:t xml:space="preserve">Its policy document contained: </w:t>
      </w:r>
    </w:p>
    <w:p>
      <w:pPr>
        <w:pStyle w:val="Normal"/>
        <w:spacing w:before="0" w:after="120"/>
        <w:rPr>
          <w:color w:val="auto"/>
        </w:rPr>
      </w:pPr>
      <w:r>
        <w:rPr>
          <w:i/>
          <w:iCs/>
          <w:color w:val="auto"/>
          <w:sz w:val="20"/>
          <w:szCs w:val="20"/>
        </w:rPr>
        <w:t>{</w:t>
      </w:r>
    </w:p>
    <w:p>
      <w:pPr>
        <w:pStyle w:val="Normal"/>
        <w:spacing w:before="0" w:after="120"/>
        <w:rPr>
          <w:color w:val="auto"/>
        </w:rPr>
      </w:pPr>
      <w:r>
        <w:rPr>
          <w:i/>
          <w:iCs/>
          <w:color w:val="auto"/>
          <w:sz w:val="20"/>
          <w:szCs w:val="20"/>
        </w:rPr>
        <w:t xml:space="preserve">  </w:t>
      </w:r>
      <w:r>
        <w:rPr>
          <w:i/>
          <w:iCs/>
          <w:color w:val="auto"/>
          <w:sz w:val="20"/>
          <w:szCs w:val="20"/>
        </w:rPr>
        <w:t>"Version": "2012-10-17",</w:t>
      </w:r>
    </w:p>
    <w:p>
      <w:pPr>
        <w:pStyle w:val="Normal"/>
        <w:spacing w:before="0" w:after="120"/>
        <w:rPr>
          <w:color w:val="auto"/>
        </w:rPr>
      </w:pPr>
      <w:r>
        <w:rPr>
          <w:i/>
          <w:iCs/>
          <w:color w:val="auto"/>
          <w:sz w:val="20"/>
          <w:szCs w:val="20"/>
        </w:rPr>
        <w:t xml:space="preserve">  </w:t>
      </w:r>
      <w:r>
        <w:rPr>
          <w:i/>
          <w:iCs/>
          <w:color w:val="auto"/>
          <w:sz w:val="20"/>
          <w:szCs w:val="20"/>
        </w:rPr>
        <w:t>"Statement": [</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 xml:space="preserve">      </w:t>
      </w:r>
      <w:r>
        <w:rPr>
          <w:i/>
          <w:iCs/>
          <w:color w:val="auto"/>
          <w:sz w:val="20"/>
          <w:szCs w:val="20"/>
        </w:rPr>
        <w:t>"Effect": "Allow",</w:t>
      </w:r>
    </w:p>
    <w:p>
      <w:pPr>
        <w:pStyle w:val="Normal"/>
        <w:spacing w:before="0" w:after="120"/>
        <w:rPr>
          <w:color w:val="auto"/>
        </w:rPr>
      </w:pPr>
      <w:r>
        <w:rPr>
          <w:i/>
          <w:iCs/>
          <w:color w:val="auto"/>
          <w:sz w:val="20"/>
          <w:szCs w:val="20"/>
        </w:rPr>
        <w:t xml:space="preserve">      </w:t>
      </w:r>
      <w:r>
        <w:rPr>
          <w:i/>
          <w:iCs/>
          <w:color w:val="auto"/>
          <w:sz w:val="20"/>
          <w:szCs w:val="20"/>
        </w:rPr>
        <w:t>"Action": "ec2:DescribeInstances",</w:t>
      </w:r>
    </w:p>
    <w:p>
      <w:pPr>
        <w:pStyle w:val="Normal"/>
        <w:spacing w:before="0" w:after="120"/>
        <w:rPr>
          <w:color w:val="auto"/>
        </w:rPr>
      </w:pPr>
      <w:r>
        <w:rPr>
          <w:i/>
          <w:iCs/>
          <w:color w:val="auto"/>
          <w:sz w:val="20"/>
          <w:szCs w:val="20"/>
        </w:rPr>
        <w:t xml:space="preserve">      </w:t>
      </w:r>
      <w:r>
        <w:rPr>
          <w:i/>
          <w:iCs/>
          <w:color w:val="auto"/>
          <w:sz w:val="20"/>
          <w:szCs w:val="20"/>
        </w:rPr>
        <w:t>"Resource": "*"</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w:t>
      </w:r>
    </w:p>
    <w:p>
      <w:pPr>
        <w:pStyle w:val="BodyText"/>
        <w:spacing w:before="0" w:after="120"/>
        <w:rPr>
          <w:color w:val="auto"/>
        </w:rPr>
      </w:pPr>
      <w:r>
        <w:rPr>
          <w:i/>
          <w:iCs/>
          <w:color w:val="auto"/>
          <w:sz w:val="20"/>
          <w:szCs w:val="20"/>
        </w:rPr>
        <w:t xml:space="preserve">I reviewed this alongside the Phase B simulation results: </w:t>
      </w:r>
      <w:r>
        <w:rPr>
          <w:rStyle w:val="SourceText"/>
          <w:i/>
          <w:iCs/>
          <w:color w:val="auto"/>
          <w:sz w:val="20"/>
          <w:szCs w:val="20"/>
        </w:rPr>
        <w:t>DescribeInstances</w:t>
      </w:r>
      <w:r>
        <w:rPr>
          <w:i/>
          <w:iCs/>
          <w:color w:val="auto"/>
          <w:sz w:val="20"/>
          <w:szCs w:val="20"/>
        </w:rPr>
        <w:t xml:space="preserve"> was allowed, while </w:t>
      </w:r>
      <w:r>
        <w:rPr>
          <w:rStyle w:val="SourceText"/>
          <w:i/>
          <w:iCs/>
          <w:color w:val="auto"/>
          <w:sz w:val="20"/>
          <w:szCs w:val="20"/>
        </w:rPr>
        <w:t>StartInstances</w:t>
      </w:r>
      <w:r>
        <w:rPr>
          <w:i/>
          <w:iCs/>
          <w:color w:val="auto"/>
          <w:sz w:val="20"/>
          <w:szCs w:val="20"/>
        </w:rPr>
        <w:t xml:space="preserve"> and </w:t>
      </w:r>
      <w:r>
        <w:rPr>
          <w:rStyle w:val="SourceText"/>
          <w:i/>
          <w:iCs/>
          <w:color w:val="auto"/>
          <w:sz w:val="20"/>
          <w:szCs w:val="20"/>
        </w:rPr>
        <w:t>TerminateInstances</w:t>
      </w:r>
      <w:r>
        <w:rPr>
          <w:i/>
          <w:iCs/>
          <w:color w:val="auto"/>
          <w:sz w:val="20"/>
          <w:szCs w:val="20"/>
        </w:rPr>
        <w:t xml:space="preserve"> were denied. No new simulation was performed in Phase C.</w:t>
      </w:r>
    </w:p>
    <w:p>
      <w:pPr>
        <w:pStyle w:val="BodyText"/>
        <w:bidi w:val="0"/>
        <w:spacing w:lineRule="auto" w:line="259" w:before="0" w:after="120"/>
        <w:ind w:hanging="0" w:left="0" w:right="0"/>
        <w:rPr>
          <w:i/>
          <w:i/>
          <w:iCs/>
          <w:color w:val="auto"/>
          <w:sz w:val="20"/>
          <w:szCs w:val="20"/>
        </w:rPr>
      </w:pPr>
      <w:r>
        <w:rPr>
          <w:i/>
          <w:iCs/>
          <w:color w:val="auto"/>
          <w:sz w:val="20"/>
          <w:szCs w:val="20"/>
        </w:rPr>
        <w:t xml:space="preserve">I checked the managed policy attached to </w:t>
      </w:r>
      <w:r>
        <w:rPr>
          <w:rStyle w:val="SourceText"/>
          <w:i/>
          <w:iCs/>
          <w:color w:val="auto"/>
          <w:sz w:val="20"/>
          <w:szCs w:val="20"/>
        </w:rPr>
        <w:t>intern_group</w:t>
      </w:r>
      <w:r>
        <w:rPr>
          <w:i/>
          <w:iCs/>
          <w:color w:val="auto"/>
          <w:sz w:val="20"/>
          <w:szCs w:val="20"/>
        </w:rPr>
        <w:t>, retrieved its default version, and saved the policy document:</w:t>
      </w:r>
    </w:p>
    <w:p>
      <w:pPr>
        <w:pStyle w:val="Normal"/>
        <w:spacing w:before="0" w:after="120"/>
        <w:rPr>
          <w:color w:val="auto"/>
        </w:rPr>
      </w:pPr>
      <w:r>
        <w:rPr>
          <w:i/>
          <w:iCs/>
          <w:color w:val="auto"/>
          <w:sz w:val="20"/>
          <w:szCs w:val="20"/>
        </w:rPr>
        <w:t>aws iam list-attached-group-policies \</w:t>
      </w:r>
    </w:p>
    <w:p>
      <w:pPr>
        <w:pStyle w:val="Normal"/>
        <w:spacing w:before="0" w:after="120"/>
        <w:rPr>
          <w:color w:val="auto"/>
        </w:rPr>
      </w:pPr>
      <w:r>
        <w:rPr>
          <w:i/>
          <w:iCs/>
          <w:color w:val="auto"/>
          <w:sz w:val="20"/>
          <w:szCs w:val="20"/>
        </w:rPr>
        <w:t xml:space="preserve">  </w:t>
      </w:r>
      <w:r>
        <w:rPr>
          <w:i/>
          <w:iCs/>
          <w:color w:val="auto"/>
          <w:sz w:val="20"/>
          <w:szCs w:val="20"/>
        </w:rPr>
        <w:t>--group-name intern_group --no-cli-pager</w:t>
      </w:r>
    </w:p>
    <w:p>
      <w:pPr>
        <w:pStyle w:val="Normal"/>
        <w:spacing w:before="0" w:after="120"/>
        <w:rPr>
          <w:color w:val="auto"/>
        </w:rPr>
      </w:pPr>
      <w:r>
        <w:rPr>
          <w:color w:val="auto"/>
        </w:rPr>
      </w:r>
    </w:p>
    <w:p>
      <w:pPr>
        <w:pStyle w:val="Normal"/>
        <w:spacing w:before="0" w:after="120"/>
        <w:rPr>
          <w:color w:val="auto"/>
        </w:rPr>
      </w:pPr>
      <w:r>
        <w:rPr>
          <w:i/>
          <w:iCs/>
          <w:color w:val="auto"/>
          <w:sz w:val="20"/>
          <w:szCs w:val="20"/>
        </w:rPr>
        <w:t>aws iam get-policy \</w:t>
      </w:r>
    </w:p>
    <w:p>
      <w:pPr>
        <w:pStyle w:val="Normal"/>
        <w:spacing w:before="0" w:after="120"/>
        <w:rPr>
          <w:color w:val="auto"/>
        </w:rPr>
      </w:pPr>
      <w:r>
        <w:rPr>
          <w:i/>
          <w:iCs/>
          <w:color w:val="auto"/>
          <w:sz w:val="20"/>
          <w:szCs w:val="20"/>
        </w:rPr>
        <w:t xml:space="preserve">  </w:t>
      </w:r>
      <w:r>
        <w:rPr>
          <w:i/>
          <w:iCs/>
          <w:color w:val="auto"/>
          <w:sz w:val="20"/>
          <w:szCs w:val="20"/>
        </w:rPr>
        <w:t>--policy-arn arn:aws:iam::aws:policy/AmazonS3ReadOnlyAccess \</w:t>
      </w:r>
    </w:p>
    <w:p>
      <w:pPr>
        <w:pStyle w:val="Normal"/>
        <w:spacing w:before="0" w:after="120"/>
        <w:rPr>
          <w:color w:val="auto"/>
        </w:rPr>
      </w:pPr>
      <w:r>
        <w:rPr>
          <w:i/>
          <w:iCs/>
          <w:color w:val="auto"/>
          <w:sz w:val="20"/>
          <w:szCs w:val="20"/>
        </w:rPr>
        <w:t xml:space="preserve">  </w:t>
      </w:r>
      <w:r>
        <w:rPr>
          <w:i/>
          <w:iCs/>
          <w:color w:val="auto"/>
          <w:sz w:val="20"/>
          <w:szCs w:val="20"/>
        </w:rPr>
        <w:t>--output json --no-cli-pager</w:t>
      </w:r>
    </w:p>
    <w:p>
      <w:pPr>
        <w:pStyle w:val="Normal"/>
        <w:spacing w:before="0" w:after="120"/>
        <w:rPr>
          <w:color w:val="auto"/>
        </w:rPr>
      </w:pPr>
      <w:r>
        <w:rPr>
          <w:color w:val="auto"/>
        </w:rPr>
      </w:r>
    </w:p>
    <w:p>
      <w:pPr>
        <w:pStyle w:val="Normal"/>
        <w:spacing w:before="0" w:after="120"/>
        <w:rPr>
          <w:color w:val="auto"/>
        </w:rPr>
      </w:pPr>
      <w:r>
        <w:rPr>
          <w:i/>
          <w:iCs/>
          <w:color w:val="auto"/>
          <w:sz w:val="20"/>
          <w:szCs w:val="20"/>
        </w:rPr>
        <w:t>aws iam get-policy-version \</w:t>
      </w:r>
    </w:p>
    <w:p>
      <w:pPr>
        <w:pStyle w:val="Normal"/>
        <w:spacing w:before="0" w:after="120"/>
        <w:rPr>
          <w:color w:val="auto"/>
        </w:rPr>
      </w:pPr>
      <w:r>
        <w:rPr>
          <w:i/>
          <w:iCs/>
          <w:color w:val="auto"/>
          <w:sz w:val="20"/>
          <w:szCs w:val="20"/>
        </w:rPr>
        <w:t xml:space="preserve">  </w:t>
      </w:r>
      <w:r>
        <w:rPr>
          <w:i/>
          <w:iCs/>
          <w:color w:val="auto"/>
          <w:sz w:val="20"/>
          <w:szCs w:val="20"/>
        </w:rPr>
        <w:t>--policy-arn arn:aws:iam::aws:policy/AmazonS3ReadOnlyAccess \</w:t>
      </w:r>
    </w:p>
    <w:p>
      <w:pPr>
        <w:pStyle w:val="Normal"/>
        <w:spacing w:before="0" w:after="120"/>
        <w:rPr>
          <w:color w:val="auto"/>
        </w:rPr>
      </w:pPr>
      <w:r>
        <w:rPr>
          <w:i/>
          <w:iCs/>
          <w:color w:val="auto"/>
          <w:sz w:val="20"/>
          <w:szCs w:val="20"/>
        </w:rPr>
        <w:t xml:space="preserve">  </w:t>
      </w:r>
      <w:r>
        <w:rPr>
          <w:i/>
          <w:iCs/>
          <w:color w:val="auto"/>
          <w:sz w:val="20"/>
          <w:szCs w:val="20"/>
        </w:rPr>
        <w:t>--version-id v3 \</w:t>
      </w:r>
    </w:p>
    <w:p>
      <w:pPr>
        <w:pStyle w:val="Normal"/>
        <w:spacing w:before="0" w:after="120"/>
        <w:rPr>
          <w:color w:val="auto"/>
        </w:rPr>
      </w:pPr>
      <w:r>
        <w:rPr>
          <w:i/>
          <w:iCs/>
          <w:color w:val="auto"/>
          <w:sz w:val="20"/>
          <w:szCs w:val="20"/>
        </w:rPr>
        <w:t xml:space="preserve">  </w:t>
      </w:r>
      <w:r>
        <w:rPr>
          <w:i/>
          <w:iCs/>
          <w:color w:val="auto"/>
          <w:sz w:val="20"/>
          <w:szCs w:val="20"/>
        </w:rPr>
        <w:t>--query 'PolicyVersion.Document' \</w:t>
      </w:r>
    </w:p>
    <w:p>
      <w:pPr>
        <w:pStyle w:val="Normal"/>
        <w:spacing w:before="0" w:after="120"/>
        <w:rPr>
          <w:color w:val="auto"/>
        </w:rPr>
      </w:pPr>
      <w:r>
        <w:rPr>
          <w:i/>
          <w:iCs/>
          <w:color w:val="auto"/>
          <w:sz w:val="20"/>
          <w:szCs w:val="20"/>
        </w:rPr>
        <w:t xml:space="preserve">  </w:t>
      </w:r>
      <w:r>
        <w:rPr>
          <w:i/>
          <w:iCs/>
          <w:color w:val="auto"/>
          <w:sz w:val="20"/>
          <w:szCs w:val="20"/>
        </w:rPr>
        <w:t>--output json --no-cli-pager &gt; s3_readonly_policy.json</w:t>
      </w:r>
    </w:p>
    <w:p>
      <w:pPr>
        <w:pStyle w:val="Normal"/>
        <w:spacing w:before="0" w:after="120"/>
        <w:rPr>
          <w:color w:val="auto"/>
        </w:rPr>
      </w:pPr>
      <w:r>
        <w:rPr>
          <w:color w:val="auto"/>
        </w:rPr>
      </w:r>
    </w:p>
    <w:p>
      <w:pPr>
        <w:pStyle w:val="Normal"/>
        <w:spacing w:before="0" w:after="120"/>
        <w:rPr>
          <w:color w:val="auto"/>
        </w:rPr>
      </w:pPr>
      <w:r>
        <w:rPr>
          <w:i/>
          <w:iCs/>
          <w:color w:val="auto"/>
          <w:sz w:val="20"/>
          <w:szCs w:val="20"/>
        </w:rPr>
        <w:t>cat s3_readonly_policy.json</w:t>
      </w:r>
    </w:p>
    <w:p>
      <w:pPr>
        <w:pStyle w:val="Normal"/>
        <w:spacing w:before="0" w:after="120"/>
        <w:rPr>
          <w:color w:val="auto"/>
        </w:rPr>
      </w:pPr>
      <w:r>
        <w:rPr>
          <w:i/>
          <w:iCs/>
          <w:color w:val="auto"/>
          <w:sz w:val="20"/>
          <w:szCs w:val="20"/>
        </w:rPr>
        <w:t>aws iam list-attached-group-policies \</w:t>
      </w:r>
    </w:p>
    <w:p>
      <w:pPr>
        <w:pStyle w:val="Normal"/>
        <w:spacing w:before="0" w:after="120"/>
        <w:rPr>
          <w:color w:val="auto"/>
        </w:rPr>
      </w:pPr>
      <w:r>
        <w:rPr>
          <w:i/>
          <w:iCs/>
          <w:color w:val="auto"/>
          <w:sz w:val="20"/>
          <w:szCs w:val="20"/>
        </w:rPr>
        <w:t xml:space="preserve">  </w:t>
      </w:r>
      <w:r>
        <w:rPr>
          <w:i/>
          <w:iCs/>
          <w:color w:val="auto"/>
          <w:sz w:val="20"/>
          <w:szCs w:val="20"/>
        </w:rPr>
        <w:t>--group-name intern_group --no-cli-pager</w:t>
      </w:r>
    </w:p>
    <w:p>
      <w:pPr>
        <w:pStyle w:val="Normal"/>
        <w:spacing w:before="0" w:after="120"/>
        <w:rPr>
          <w:color w:val="auto"/>
        </w:rPr>
      </w:pPr>
      <w:r>
        <w:rPr>
          <w:color w:val="auto"/>
        </w:rPr>
      </w:r>
    </w:p>
    <w:p>
      <w:pPr>
        <w:pStyle w:val="Normal"/>
        <w:spacing w:before="0" w:after="120"/>
        <w:rPr>
          <w:color w:val="auto"/>
        </w:rPr>
      </w:pPr>
      <w:r>
        <w:rPr>
          <w:i/>
          <w:iCs/>
          <w:color w:val="auto"/>
          <w:sz w:val="20"/>
          <w:szCs w:val="20"/>
        </w:rPr>
        <w:t>aws iam get-policy \</w:t>
      </w:r>
    </w:p>
    <w:p>
      <w:pPr>
        <w:pStyle w:val="Normal"/>
        <w:spacing w:before="0" w:after="120"/>
        <w:rPr>
          <w:color w:val="auto"/>
        </w:rPr>
      </w:pPr>
      <w:r>
        <w:rPr>
          <w:i/>
          <w:iCs/>
          <w:color w:val="auto"/>
          <w:sz w:val="20"/>
          <w:szCs w:val="20"/>
        </w:rPr>
        <w:t xml:space="preserve">  </w:t>
      </w:r>
      <w:r>
        <w:rPr>
          <w:i/>
          <w:iCs/>
          <w:color w:val="auto"/>
          <w:sz w:val="20"/>
          <w:szCs w:val="20"/>
        </w:rPr>
        <w:t>--policy-arn arn:aws:iam::aws:policy/AmazonS3ReadOnlyAccess \</w:t>
      </w:r>
    </w:p>
    <w:p>
      <w:pPr>
        <w:pStyle w:val="Normal"/>
        <w:spacing w:before="0" w:after="120"/>
        <w:rPr>
          <w:color w:val="auto"/>
        </w:rPr>
      </w:pPr>
      <w:r>
        <w:rPr>
          <w:i/>
          <w:iCs/>
          <w:color w:val="auto"/>
          <w:sz w:val="20"/>
          <w:szCs w:val="20"/>
        </w:rPr>
        <w:t xml:space="preserve">  </w:t>
      </w:r>
      <w:r>
        <w:rPr>
          <w:i/>
          <w:iCs/>
          <w:color w:val="auto"/>
          <w:sz w:val="20"/>
          <w:szCs w:val="20"/>
        </w:rPr>
        <w:t>--output json --no-cli-pager</w:t>
      </w:r>
    </w:p>
    <w:p>
      <w:pPr>
        <w:pStyle w:val="Normal"/>
        <w:spacing w:before="0" w:after="120"/>
        <w:rPr>
          <w:color w:val="auto"/>
        </w:rPr>
      </w:pPr>
      <w:r>
        <w:rPr>
          <w:color w:val="auto"/>
        </w:rPr>
      </w:r>
    </w:p>
    <w:p>
      <w:pPr>
        <w:pStyle w:val="Normal"/>
        <w:spacing w:before="0" w:after="120"/>
        <w:rPr>
          <w:color w:val="auto"/>
        </w:rPr>
      </w:pPr>
      <w:r>
        <w:rPr>
          <w:i/>
          <w:iCs/>
          <w:color w:val="auto"/>
          <w:sz w:val="20"/>
          <w:szCs w:val="20"/>
        </w:rPr>
        <w:t>aws iam get-policy-version \</w:t>
      </w:r>
    </w:p>
    <w:p>
      <w:pPr>
        <w:pStyle w:val="Normal"/>
        <w:spacing w:before="0" w:after="120"/>
        <w:rPr>
          <w:color w:val="auto"/>
        </w:rPr>
      </w:pPr>
      <w:r>
        <w:rPr>
          <w:i/>
          <w:iCs/>
          <w:color w:val="auto"/>
          <w:sz w:val="20"/>
          <w:szCs w:val="20"/>
        </w:rPr>
        <w:t xml:space="preserve">  </w:t>
      </w:r>
      <w:r>
        <w:rPr>
          <w:i/>
          <w:iCs/>
          <w:color w:val="auto"/>
          <w:sz w:val="20"/>
          <w:szCs w:val="20"/>
        </w:rPr>
        <w:t>--policy-arn arn:aws:iam::aws:policy/AmazonS3ReadOnlyAccess \</w:t>
      </w:r>
    </w:p>
    <w:p>
      <w:pPr>
        <w:pStyle w:val="Normal"/>
        <w:spacing w:before="0" w:after="120"/>
        <w:rPr>
          <w:color w:val="auto"/>
        </w:rPr>
      </w:pPr>
      <w:r>
        <w:rPr>
          <w:i/>
          <w:iCs/>
          <w:color w:val="auto"/>
          <w:sz w:val="20"/>
          <w:szCs w:val="20"/>
        </w:rPr>
        <w:t xml:space="preserve">  </w:t>
      </w:r>
      <w:r>
        <w:rPr>
          <w:i/>
          <w:iCs/>
          <w:color w:val="auto"/>
          <w:sz w:val="20"/>
          <w:szCs w:val="20"/>
        </w:rPr>
        <w:t>--version-id v3 \</w:t>
      </w:r>
    </w:p>
    <w:p>
      <w:pPr>
        <w:pStyle w:val="Normal"/>
        <w:spacing w:before="0" w:after="120"/>
        <w:rPr>
          <w:color w:val="auto"/>
        </w:rPr>
      </w:pPr>
      <w:r>
        <w:rPr>
          <w:i/>
          <w:iCs/>
          <w:color w:val="auto"/>
          <w:sz w:val="20"/>
          <w:szCs w:val="20"/>
        </w:rPr>
        <w:t xml:space="preserve">  </w:t>
      </w:r>
      <w:r>
        <w:rPr>
          <w:i/>
          <w:iCs/>
          <w:color w:val="auto"/>
          <w:sz w:val="20"/>
          <w:szCs w:val="20"/>
        </w:rPr>
        <w:t>--query 'PolicyVersion.Document' \</w:t>
      </w:r>
    </w:p>
    <w:p>
      <w:pPr>
        <w:pStyle w:val="Normal"/>
        <w:spacing w:before="0" w:after="120"/>
        <w:rPr>
          <w:color w:val="auto"/>
        </w:rPr>
      </w:pPr>
      <w:r>
        <w:rPr>
          <w:i/>
          <w:iCs/>
          <w:color w:val="auto"/>
          <w:sz w:val="20"/>
          <w:szCs w:val="20"/>
        </w:rPr>
        <w:t xml:space="preserve">  </w:t>
      </w:r>
      <w:r>
        <w:rPr>
          <w:i/>
          <w:iCs/>
          <w:color w:val="auto"/>
          <w:sz w:val="20"/>
          <w:szCs w:val="20"/>
        </w:rPr>
        <w:t>--output json --no-cli-pager &gt; s3_readonly_policy.json</w:t>
      </w:r>
    </w:p>
    <w:p>
      <w:pPr>
        <w:pStyle w:val="Normal"/>
        <w:spacing w:before="0" w:after="120"/>
        <w:rPr>
          <w:color w:val="auto"/>
        </w:rPr>
      </w:pPr>
      <w:r>
        <w:rPr>
          <w:color w:val="auto"/>
        </w:rPr>
      </w:r>
    </w:p>
    <w:p>
      <w:pPr>
        <w:pStyle w:val="Normal"/>
        <w:spacing w:before="0" w:after="120"/>
        <w:rPr>
          <w:color w:val="auto"/>
        </w:rPr>
      </w:pPr>
      <w:r>
        <w:rPr>
          <w:i/>
          <w:iCs/>
          <w:color w:val="auto"/>
          <w:sz w:val="20"/>
          <w:szCs w:val="20"/>
        </w:rPr>
        <w:t>cat s3_readonly_policy.json</w:t>
      </w:r>
    </w:p>
    <w:p>
      <w:pPr>
        <w:pStyle w:val="Normal"/>
        <w:spacing w:before="0" w:after="120"/>
        <w:rPr>
          <w:color w:val="auto"/>
        </w:rPr>
      </w:pPr>
      <w:r>
        <w:rPr>
          <w:i/>
          <w:iCs/>
          <w:color w:val="auto"/>
          <w:sz w:val="20"/>
          <w:szCs w:val="20"/>
        </w:rPr>
        <w:t xml:space="preserve">The retrieved policy allowed: </w:t>
      </w:r>
    </w:p>
    <w:p>
      <w:pPr>
        <w:pStyle w:val="Normal"/>
        <w:spacing w:before="0" w:after="120"/>
        <w:rPr>
          <w:color w:val="auto"/>
        </w:rPr>
      </w:pPr>
      <w:r>
        <w:rPr>
          <w:i/>
          <w:iCs/>
          <w:color w:val="auto"/>
          <w:sz w:val="20"/>
          <w:szCs w:val="20"/>
        </w:rPr>
        <w:t>{</w:t>
      </w:r>
    </w:p>
    <w:p>
      <w:pPr>
        <w:pStyle w:val="Normal"/>
        <w:spacing w:before="0" w:after="120"/>
        <w:rPr>
          <w:color w:val="auto"/>
        </w:rPr>
      </w:pPr>
      <w:r>
        <w:rPr>
          <w:i/>
          <w:iCs/>
          <w:color w:val="auto"/>
          <w:sz w:val="20"/>
          <w:szCs w:val="20"/>
        </w:rPr>
        <w:t xml:space="preserve">  </w:t>
      </w:r>
      <w:r>
        <w:rPr>
          <w:i/>
          <w:iCs/>
          <w:color w:val="auto"/>
          <w:sz w:val="20"/>
          <w:szCs w:val="20"/>
        </w:rPr>
        <w:t>"Version": "2012-10-17",</w:t>
      </w:r>
    </w:p>
    <w:p>
      <w:pPr>
        <w:pStyle w:val="Normal"/>
        <w:spacing w:before="0" w:after="120"/>
        <w:rPr>
          <w:color w:val="auto"/>
        </w:rPr>
      </w:pPr>
      <w:r>
        <w:rPr>
          <w:i/>
          <w:iCs/>
          <w:color w:val="auto"/>
          <w:sz w:val="20"/>
          <w:szCs w:val="20"/>
        </w:rPr>
        <w:t xml:space="preserve">  </w:t>
      </w:r>
      <w:r>
        <w:rPr>
          <w:i/>
          <w:iCs/>
          <w:color w:val="auto"/>
          <w:sz w:val="20"/>
          <w:szCs w:val="20"/>
        </w:rPr>
        <w:t>"Statement": [</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 xml:space="preserve">      </w:t>
      </w:r>
      <w:r>
        <w:rPr>
          <w:i/>
          <w:iCs/>
          <w:color w:val="auto"/>
          <w:sz w:val="20"/>
          <w:szCs w:val="20"/>
        </w:rPr>
        <w:t>"Effect": "Allow",</w:t>
      </w:r>
    </w:p>
    <w:p>
      <w:pPr>
        <w:pStyle w:val="Normal"/>
        <w:spacing w:before="0" w:after="120"/>
        <w:rPr>
          <w:color w:val="auto"/>
        </w:rPr>
      </w:pPr>
      <w:r>
        <w:rPr>
          <w:i/>
          <w:iCs/>
          <w:color w:val="auto"/>
          <w:sz w:val="20"/>
          <w:szCs w:val="20"/>
        </w:rPr>
        <w:t xml:space="preserve">      </w:t>
      </w:r>
      <w:r>
        <w:rPr>
          <w:i/>
          <w:iCs/>
          <w:color w:val="auto"/>
          <w:sz w:val="20"/>
          <w:szCs w:val="20"/>
        </w:rPr>
        <w:t>"Action": [</w:t>
      </w:r>
    </w:p>
    <w:p>
      <w:pPr>
        <w:pStyle w:val="Normal"/>
        <w:spacing w:before="0" w:after="120"/>
        <w:rPr>
          <w:color w:val="auto"/>
        </w:rPr>
      </w:pPr>
      <w:r>
        <w:rPr>
          <w:i/>
          <w:iCs/>
          <w:color w:val="auto"/>
          <w:sz w:val="20"/>
          <w:szCs w:val="20"/>
        </w:rPr>
        <w:t xml:space="preserve">        </w:t>
      </w:r>
      <w:r>
        <w:rPr>
          <w:i/>
          <w:iCs/>
          <w:color w:val="auto"/>
          <w:sz w:val="20"/>
          <w:szCs w:val="20"/>
        </w:rPr>
        <w:t>"s3:Get*",</w:t>
      </w:r>
    </w:p>
    <w:p>
      <w:pPr>
        <w:pStyle w:val="Normal"/>
        <w:spacing w:before="0" w:after="120"/>
        <w:rPr>
          <w:color w:val="auto"/>
        </w:rPr>
      </w:pPr>
      <w:r>
        <w:rPr>
          <w:i/>
          <w:iCs/>
          <w:color w:val="auto"/>
          <w:sz w:val="20"/>
          <w:szCs w:val="20"/>
        </w:rPr>
        <w:t xml:space="preserve">        </w:t>
      </w:r>
      <w:r>
        <w:rPr>
          <w:i/>
          <w:iCs/>
          <w:color w:val="auto"/>
          <w:sz w:val="20"/>
          <w:szCs w:val="20"/>
        </w:rPr>
        <w:t>"s3:List*",</w:t>
      </w:r>
    </w:p>
    <w:p>
      <w:pPr>
        <w:pStyle w:val="Normal"/>
        <w:spacing w:before="0" w:after="120"/>
        <w:rPr>
          <w:color w:val="auto"/>
        </w:rPr>
      </w:pPr>
      <w:r>
        <w:rPr>
          <w:i/>
          <w:iCs/>
          <w:color w:val="auto"/>
          <w:sz w:val="20"/>
          <w:szCs w:val="20"/>
        </w:rPr>
        <w:t xml:space="preserve">        </w:t>
      </w:r>
      <w:r>
        <w:rPr>
          <w:i/>
          <w:iCs/>
          <w:color w:val="auto"/>
          <w:sz w:val="20"/>
          <w:szCs w:val="20"/>
        </w:rPr>
        <w:t>"s3:Describe*",</w:t>
      </w:r>
    </w:p>
    <w:p>
      <w:pPr>
        <w:pStyle w:val="Normal"/>
        <w:spacing w:before="0" w:after="120"/>
        <w:rPr>
          <w:color w:val="auto"/>
        </w:rPr>
      </w:pPr>
      <w:r>
        <w:rPr>
          <w:i/>
          <w:iCs/>
          <w:color w:val="auto"/>
          <w:sz w:val="20"/>
          <w:szCs w:val="20"/>
        </w:rPr>
        <w:t xml:space="preserve">        </w:t>
      </w:r>
      <w:r>
        <w:rPr>
          <w:i/>
          <w:iCs/>
          <w:color w:val="auto"/>
          <w:sz w:val="20"/>
          <w:szCs w:val="20"/>
        </w:rPr>
        <w:t>"s3-object-lambda:Get*",</w:t>
      </w:r>
    </w:p>
    <w:p>
      <w:pPr>
        <w:pStyle w:val="Normal"/>
        <w:spacing w:before="0" w:after="120"/>
        <w:rPr>
          <w:color w:val="auto"/>
        </w:rPr>
      </w:pPr>
      <w:r>
        <w:rPr>
          <w:i/>
          <w:iCs/>
          <w:color w:val="auto"/>
          <w:sz w:val="20"/>
          <w:szCs w:val="20"/>
        </w:rPr>
        <w:t xml:space="preserve">        </w:t>
      </w:r>
      <w:r>
        <w:rPr>
          <w:i/>
          <w:iCs/>
          <w:color w:val="auto"/>
          <w:sz w:val="20"/>
          <w:szCs w:val="20"/>
        </w:rPr>
        <w:t>"s3-object-lambda:List*"</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 xml:space="preserve">      </w:t>
      </w:r>
      <w:r>
        <w:rPr>
          <w:i/>
          <w:iCs/>
          <w:color w:val="auto"/>
          <w:sz w:val="20"/>
          <w:szCs w:val="20"/>
        </w:rPr>
        <w:t>"Resource": "*"</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w:t>
      </w:r>
    </w:p>
    <w:p>
      <w:pPr>
        <w:pStyle w:val="BodyText"/>
        <w:spacing w:before="0" w:after="120"/>
        <w:rPr>
          <w:color w:val="auto"/>
        </w:rPr>
      </w:pPr>
      <w:r>
        <w:rPr>
          <w:i/>
          <w:iCs/>
          <w:color w:val="auto"/>
          <w:sz w:val="20"/>
          <w:szCs w:val="20"/>
        </w:rPr>
        <w:t xml:space="preserve">I identified this as a potential least-privilege issue if </w:t>
      </w:r>
      <w:r>
        <w:rPr>
          <w:rStyle w:val="SourceText"/>
          <w:i/>
          <w:iCs/>
          <w:color w:val="auto"/>
          <w:sz w:val="20"/>
          <w:szCs w:val="20"/>
        </w:rPr>
        <w:t>intern_user</w:t>
      </w:r>
      <w:r>
        <w:rPr>
          <w:i/>
          <w:iCs/>
          <w:color w:val="auto"/>
          <w:sz w:val="20"/>
          <w:szCs w:val="20"/>
        </w:rPr>
        <w:t xml:space="preserve"> only requires access to one lab bucket. The policy grants broad read permissions, but the review did not demonstrate actual data exposure.</w:t>
      </w:r>
    </w:p>
    <w:p>
      <w:pPr>
        <w:pStyle w:val="BodyText"/>
        <w:spacing w:lineRule="auto" w:line="259" w:before="0" w:after="120"/>
        <w:rPr>
          <w:i/>
          <w:i/>
          <w:iCs/>
          <w:color w:val="auto"/>
          <w:sz w:val="20"/>
          <w:szCs w:val="20"/>
        </w:rPr>
      </w:pPr>
      <w:r>
        <w:rPr>
          <w:i/>
          <w:iCs/>
          <w:color w:val="auto"/>
          <w:sz w:val="20"/>
          <w:szCs w:val="20"/>
        </w:rPr>
        <w:t>I retrieved the customer-managed policy and verified its attachment:</w:t>
      </w:r>
    </w:p>
    <w:p>
      <w:pPr>
        <w:pStyle w:val="Normal"/>
        <w:spacing w:before="0" w:after="120"/>
        <w:rPr>
          <w:color w:val="auto"/>
        </w:rPr>
      </w:pPr>
      <w:r>
        <w:rPr>
          <w:i/>
          <w:iCs/>
          <w:color w:val="auto"/>
          <w:sz w:val="20"/>
          <w:szCs w:val="20"/>
        </w:rPr>
        <w:t>POLICY_ARN=$(aws iam list-policies \</w:t>
      </w:r>
    </w:p>
    <w:p>
      <w:pPr>
        <w:pStyle w:val="Normal"/>
        <w:spacing w:before="0" w:after="120"/>
        <w:rPr>
          <w:color w:val="auto"/>
        </w:rPr>
      </w:pPr>
      <w:r>
        <w:rPr>
          <w:i/>
          <w:iCs/>
          <w:color w:val="auto"/>
          <w:sz w:val="20"/>
          <w:szCs w:val="20"/>
        </w:rPr>
        <w:t xml:space="preserve">  </w:t>
      </w:r>
      <w:r>
        <w:rPr>
          <w:i/>
          <w:iCs/>
          <w:color w:val="auto"/>
          <w:sz w:val="20"/>
          <w:szCs w:val="20"/>
        </w:rPr>
        <w:t>--scope Local \</w:t>
      </w:r>
    </w:p>
    <w:p>
      <w:pPr>
        <w:pStyle w:val="Normal"/>
        <w:spacing w:before="0" w:after="120"/>
        <w:rPr>
          <w:color w:val="auto"/>
        </w:rPr>
      </w:pPr>
      <w:r>
        <w:rPr>
          <w:i/>
          <w:iCs/>
          <w:color w:val="auto"/>
          <w:sz w:val="20"/>
          <w:szCs w:val="20"/>
        </w:rPr>
        <w:t xml:space="preserve">  </w:t>
      </w:r>
      <w:r>
        <w:rPr>
          <w:i/>
          <w:iCs/>
          <w:color w:val="auto"/>
          <w:sz w:val="20"/>
          <w:szCs w:val="20"/>
        </w:rPr>
        <w:t>--query "Policies[?PolicyName=='DevelopersEncryptedIdentityLabAccess'].Arn | [0]" \</w:t>
      </w:r>
    </w:p>
    <w:p>
      <w:pPr>
        <w:pStyle w:val="Normal"/>
        <w:spacing w:before="0" w:after="120"/>
        <w:rPr>
          <w:color w:val="auto"/>
        </w:rPr>
      </w:pPr>
      <w:r>
        <w:rPr>
          <w:i/>
          <w:iCs/>
          <w:color w:val="auto"/>
          <w:sz w:val="20"/>
          <w:szCs w:val="20"/>
        </w:rPr>
        <w:t xml:space="preserve">  </w:t>
      </w:r>
      <w:r>
        <w:rPr>
          <w:i/>
          <w:iCs/>
          <w:color w:val="auto"/>
          <w:sz w:val="20"/>
          <w:szCs w:val="20"/>
        </w:rPr>
        <w:t>--output text --no-cli-pager)</w:t>
      </w:r>
    </w:p>
    <w:p>
      <w:pPr>
        <w:pStyle w:val="Normal"/>
        <w:spacing w:before="0" w:after="120"/>
        <w:rPr>
          <w:color w:val="auto"/>
        </w:rPr>
      </w:pPr>
      <w:r>
        <w:rPr>
          <w:color w:val="auto"/>
        </w:rPr>
      </w:r>
    </w:p>
    <w:p>
      <w:pPr>
        <w:pStyle w:val="Normal"/>
        <w:spacing w:before="0" w:after="120"/>
        <w:rPr>
          <w:color w:val="auto"/>
        </w:rPr>
      </w:pPr>
      <w:r>
        <w:rPr>
          <w:i/>
          <w:iCs/>
          <w:color w:val="auto"/>
          <w:sz w:val="20"/>
          <w:szCs w:val="20"/>
        </w:rPr>
        <w:t>aws iam get-policy-version \</w:t>
      </w:r>
    </w:p>
    <w:p>
      <w:pPr>
        <w:pStyle w:val="Normal"/>
        <w:spacing w:before="0" w:after="120"/>
        <w:rPr>
          <w:color w:val="auto"/>
        </w:rPr>
      </w:pPr>
      <w:r>
        <w:rPr>
          <w:i/>
          <w:iCs/>
          <w:color w:val="auto"/>
          <w:sz w:val="20"/>
          <w:szCs w:val="20"/>
        </w:rPr>
        <w:t xml:space="preserve">  </w:t>
      </w:r>
      <w:r>
        <w:rPr>
          <w:i/>
          <w:iCs/>
          <w:color w:val="auto"/>
          <w:sz w:val="20"/>
          <w:szCs w:val="20"/>
        </w:rPr>
        <w:t>--policy-arn "$POLICY_ARN" \</w:t>
      </w:r>
    </w:p>
    <w:p>
      <w:pPr>
        <w:pStyle w:val="Normal"/>
        <w:spacing w:before="0" w:after="120"/>
        <w:rPr>
          <w:color w:val="auto"/>
        </w:rPr>
      </w:pPr>
      <w:r>
        <w:rPr>
          <w:i/>
          <w:iCs/>
          <w:color w:val="auto"/>
          <w:sz w:val="20"/>
          <w:szCs w:val="20"/>
        </w:rPr>
        <w:t xml:space="preserve">  </w:t>
      </w:r>
      <w:r>
        <w:rPr>
          <w:i/>
          <w:iCs/>
          <w:color w:val="auto"/>
          <w:sz w:val="20"/>
          <w:szCs w:val="20"/>
        </w:rPr>
        <w:t>--version-id v1 \</w:t>
      </w:r>
    </w:p>
    <w:p>
      <w:pPr>
        <w:pStyle w:val="Normal"/>
        <w:spacing w:before="0" w:after="120"/>
        <w:rPr>
          <w:color w:val="auto"/>
        </w:rPr>
      </w:pPr>
      <w:r>
        <w:rPr>
          <w:i/>
          <w:iCs/>
          <w:color w:val="auto"/>
          <w:sz w:val="20"/>
          <w:szCs w:val="20"/>
        </w:rPr>
        <w:t xml:space="preserve">  </w:t>
      </w:r>
      <w:r>
        <w:rPr>
          <w:i/>
          <w:iCs/>
          <w:color w:val="auto"/>
          <w:sz w:val="20"/>
          <w:szCs w:val="20"/>
        </w:rPr>
        <w:t>--query 'PolicyVersion.Document' \</w:t>
      </w:r>
    </w:p>
    <w:p>
      <w:pPr>
        <w:pStyle w:val="Normal"/>
        <w:spacing w:before="0" w:after="120"/>
        <w:rPr>
          <w:color w:val="auto"/>
        </w:rPr>
      </w:pPr>
      <w:r>
        <w:rPr>
          <w:i/>
          <w:iCs/>
          <w:color w:val="auto"/>
          <w:sz w:val="20"/>
          <w:szCs w:val="20"/>
        </w:rPr>
        <w:t xml:space="preserve">  </w:t>
      </w:r>
      <w:r>
        <w:rPr>
          <w:i/>
          <w:iCs/>
          <w:color w:val="auto"/>
          <w:sz w:val="20"/>
          <w:szCs w:val="20"/>
        </w:rPr>
        <w:t>--output json --no-cli-pager &gt; developers_policy.json</w:t>
      </w:r>
    </w:p>
    <w:p>
      <w:pPr>
        <w:pStyle w:val="Normal"/>
        <w:spacing w:before="0" w:after="120"/>
        <w:rPr>
          <w:color w:val="auto"/>
        </w:rPr>
      </w:pPr>
      <w:r>
        <w:rPr>
          <w:color w:val="auto"/>
        </w:rPr>
      </w:r>
    </w:p>
    <w:p>
      <w:pPr>
        <w:pStyle w:val="Normal"/>
        <w:spacing w:before="0" w:after="120"/>
        <w:rPr>
          <w:color w:val="auto"/>
        </w:rPr>
      </w:pPr>
      <w:r>
        <w:rPr>
          <w:i/>
          <w:iCs/>
          <w:color w:val="auto"/>
          <w:sz w:val="20"/>
          <w:szCs w:val="20"/>
        </w:rPr>
        <w:t>cat developers_policy.json</w:t>
      </w:r>
    </w:p>
    <w:p>
      <w:pPr>
        <w:pStyle w:val="Normal"/>
        <w:spacing w:before="0" w:after="120"/>
        <w:rPr>
          <w:color w:val="auto"/>
        </w:rPr>
      </w:pPr>
      <w:r>
        <w:rPr>
          <w:color w:val="auto"/>
        </w:rPr>
      </w:r>
    </w:p>
    <w:p>
      <w:pPr>
        <w:pStyle w:val="Normal"/>
        <w:spacing w:before="0" w:after="120"/>
        <w:rPr>
          <w:color w:val="auto"/>
        </w:rPr>
      </w:pPr>
      <w:r>
        <w:rPr>
          <w:i/>
          <w:iCs/>
          <w:color w:val="auto"/>
          <w:sz w:val="20"/>
          <w:szCs w:val="20"/>
        </w:rPr>
        <w:t>aws iam list-entities-for-policy \</w:t>
      </w:r>
    </w:p>
    <w:p>
      <w:pPr>
        <w:pStyle w:val="Normal"/>
        <w:spacing w:before="0" w:after="120"/>
        <w:rPr>
          <w:color w:val="auto"/>
        </w:rPr>
      </w:pPr>
      <w:r>
        <w:rPr>
          <w:i/>
          <w:iCs/>
          <w:color w:val="auto"/>
          <w:sz w:val="20"/>
          <w:szCs w:val="20"/>
        </w:rPr>
        <w:t xml:space="preserve">  </w:t>
      </w:r>
      <w:r>
        <w:rPr>
          <w:i/>
          <w:iCs/>
          <w:color w:val="auto"/>
          <w:sz w:val="20"/>
          <w:szCs w:val="20"/>
        </w:rPr>
        <w:t>--policy-arn "$POLICY_ARN" --no-cli-pager</w:t>
      </w:r>
    </w:p>
    <w:p>
      <w:pPr>
        <w:pStyle w:val="Normal"/>
        <w:spacing w:before="0" w:after="120"/>
        <w:rPr>
          <w:color w:val="auto"/>
        </w:rPr>
      </w:pPr>
      <w:r>
        <w:rPr>
          <w:color w:val="auto"/>
        </w:rPr>
      </w:r>
    </w:p>
    <w:p>
      <w:pPr>
        <w:pStyle w:val="Normal"/>
        <w:spacing w:before="0" w:after="120"/>
        <w:rPr>
          <w:color w:val="auto"/>
        </w:rPr>
      </w:pPr>
      <w:r>
        <w:rPr>
          <w:i/>
          <w:iCs/>
          <w:color w:val="auto"/>
          <w:sz w:val="20"/>
          <w:szCs w:val="20"/>
        </w:rPr>
        <w:t>aws iam get-group --group-name Developer –no-cli-pager</w:t>
      </w:r>
    </w:p>
    <w:p>
      <w:pPr>
        <w:pStyle w:val="Normal"/>
        <w:spacing w:before="0" w:after="120"/>
        <w:rPr>
          <w:color w:val="auto"/>
        </w:rPr>
      </w:pPr>
      <w:r>
        <w:rPr>
          <w:color w:val="auto"/>
        </w:rPr>
      </w:r>
    </w:p>
    <w:p>
      <w:pPr>
        <w:pStyle w:val="Normal"/>
        <w:spacing w:before="0" w:after="120"/>
        <w:rPr>
          <w:color w:val="auto"/>
        </w:rPr>
      </w:pPr>
      <w:r>
        <w:rPr>
          <w:i/>
          <w:iCs/>
          <w:color w:val="auto"/>
          <w:sz w:val="20"/>
          <w:szCs w:val="20"/>
        </w:rPr>
        <w:t xml:space="preserve">The policy permitted </w:t>
      </w:r>
      <w:r>
        <w:rPr>
          <w:rStyle w:val="SourceText"/>
          <w:i/>
          <w:iCs/>
          <w:color w:val="auto"/>
          <w:sz w:val="20"/>
          <w:szCs w:val="20"/>
        </w:rPr>
        <w:t>s3:ListBucket</w:t>
      </w:r>
      <w:r>
        <w:rPr>
          <w:i/>
          <w:iCs/>
          <w:color w:val="auto"/>
          <w:sz w:val="20"/>
          <w:szCs w:val="20"/>
        </w:rPr>
        <w:t xml:space="preserve"> on </w:t>
      </w:r>
      <w:r>
        <w:rPr>
          <w:rStyle w:val="SourceText"/>
          <w:i/>
          <w:iCs/>
          <w:color w:val="auto"/>
          <w:sz w:val="20"/>
          <w:szCs w:val="20"/>
        </w:rPr>
        <w:t>encrypted-identity-lab</w:t>
      </w:r>
      <w:r>
        <w:rPr>
          <w:i/>
          <w:iCs/>
          <w:color w:val="auto"/>
          <w:sz w:val="20"/>
          <w:szCs w:val="20"/>
        </w:rPr>
        <w:t xml:space="preserve"> and </w:t>
      </w:r>
      <w:r>
        <w:rPr>
          <w:rStyle w:val="SourceText"/>
          <w:i/>
          <w:iCs/>
          <w:color w:val="auto"/>
          <w:sz w:val="20"/>
          <w:szCs w:val="20"/>
        </w:rPr>
        <w:t>s3:GetObject</w:t>
      </w:r>
      <w:r>
        <w:rPr>
          <w:i/>
          <w:iCs/>
          <w:color w:val="auto"/>
          <w:sz w:val="20"/>
          <w:szCs w:val="20"/>
        </w:rPr>
        <w:t xml:space="preserve"> and </w:t>
      </w:r>
      <w:r>
        <w:rPr>
          <w:rStyle w:val="SourceText"/>
          <w:i/>
          <w:iCs/>
          <w:color w:val="auto"/>
          <w:sz w:val="20"/>
          <w:szCs w:val="20"/>
        </w:rPr>
        <w:t>s3:PutObject</w:t>
      </w:r>
      <w:r>
        <w:rPr>
          <w:i/>
          <w:iCs/>
          <w:color w:val="auto"/>
          <w:sz w:val="20"/>
          <w:szCs w:val="20"/>
        </w:rPr>
        <w:t xml:space="preserve"> on its objects. Attachment verification identified the </w:t>
      </w:r>
      <w:r>
        <w:rPr>
          <w:rStyle w:val="SourceText"/>
          <w:i/>
          <w:iCs/>
          <w:color w:val="auto"/>
          <w:sz w:val="20"/>
          <w:szCs w:val="20"/>
        </w:rPr>
        <w:t>Developer</w:t>
      </w:r>
      <w:r>
        <w:rPr>
          <w:i/>
          <w:iCs/>
          <w:color w:val="auto"/>
          <w:sz w:val="20"/>
          <w:szCs w:val="20"/>
        </w:rPr>
        <w:t xml:space="preserve"> group, and the membership output returned: </w:t>
      </w:r>
    </w:p>
    <w:p>
      <w:pPr>
        <w:pStyle w:val="Normal"/>
        <w:spacing w:before="0" w:after="120"/>
        <w:rPr>
          <w:color w:val="auto"/>
        </w:rPr>
      </w:pPr>
      <w:r>
        <w:rPr>
          <w:i/>
          <w:iCs/>
          <w:color w:val="auto"/>
          <w:sz w:val="20"/>
          <w:szCs w:val="20"/>
        </w:rPr>
        <w:t>"Users": []</w:t>
      </w:r>
    </w:p>
    <w:p>
      <w:pPr>
        <w:pStyle w:val="Normal"/>
        <w:spacing w:before="0" w:after="120"/>
        <w:rPr>
          <w:color w:val="auto"/>
        </w:rPr>
      </w:pPr>
      <w:r>
        <w:rPr>
          <w:color w:val="auto"/>
        </w:rPr>
      </w:r>
    </w:p>
    <w:p>
      <w:pPr>
        <w:pStyle w:val="BodyText"/>
        <w:spacing w:before="0" w:after="120"/>
        <w:rPr>
          <w:color w:val="auto"/>
        </w:rPr>
      </w:pPr>
      <w:r>
        <w:rPr>
          <w:i/>
          <w:iCs/>
          <w:color w:val="auto"/>
          <w:sz w:val="20"/>
          <w:szCs w:val="20"/>
        </w:rPr>
        <w:t>This confirmed that no users currently inherited the policy through that group.</w:t>
      </w:r>
    </w:p>
    <w:p>
      <w:pPr>
        <w:pStyle w:val="BodyText"/>
        <w:spacing w:lineRule="auto" w:line="259" w:before="0" w:after="120"/>
        <w:rPr>
          <w:i/>
          <w:i/>
          <w:iCs/>
          <w:color w:val="auto"/>
          <w:sz w:val="20"/>
          <w:szCs w:val="20"/>
        </w:rPr>
      </w:pPr>
      <w:r>
        <w:rPr>
          <w:i/>
          <w:iCs/>
          <w:color w:val="auto"/>
          <w:sz w:val="20"/>
          <w:szCs w:val="20"/>
        </w:rPr>
        <w:t>I used ChatGPT to review the policy documents for excessive privileges and safer alternatives. The review recommended bucket-scoped S3 read permissions and distinguished the required EC2 resource wildcard from broad S3 access. These recommendations were documented without changing the existing policies.</w:t>
      </w:r>
    </w:p>
    <w:p>
      <w:pPr>
        <w:pStyle w:val="Normal"/>
        <w:spacing w:before="0" w:after="120"/>
        <w:rPr>
          <w:color w:val="auto"/>
        </w:rPr>
      </w:pPr>
      <w:r>
        <w:rPr>
          <w:color w:val="auto"/>
        </w:rPr>
      </w:r>
    </w:p>
    <w:p>
      <w:pPr>
        <w:pStyle w:val="Heading3"/>
        <w:spacing w:before="200" w:after="80"/>
        <w:ind w:hanging="0" w:left="0"/>
        <w:rPr>
          <w:color w:val="auto"/>
          <w:sz w:val="28"/>
          <w:szCs w:val="28"/>
        </w:rPr>
      </w:pPr>
      <w:r>
        <w:rPr>
          <w:b/>
          <w:bCs/>
          <w:color w:val="auto"/>
          <w:sz w:val="22"/>
          <w:szCs w:val="22"/>
        </w:rPr>
        <w:t>Key Observations</w:t>
      </w:r>
    </w:p>
    <w:p>
      <w:pPr>
        <w:pStyle w:val="Heading3"/>
        <w:spacing w:before="0" w:after="120"/>
        <w:ind w:hanging="0" w:left="0"/>
        <w:rPr>
          <w:color w:val="auto"/>
          <w:sz w:val="22"/>
          <w:szCs w:val="22"/>
        </w:rPr>
      </w:pPr>
      <w:r>
        <w:rPr>
          <w:color w:val="auto"/>
          <w:sz w:val="22"/>
          <w:szCs w:val="22"/>
        </w:rPr>
      </w:r>
    </w:p>
    <w:p>
      <w:pPr>
        <w:pStyle w:val="BodyText"/>
        <w:bidi w:val="0"/>
        <w:spacing w:lineRule="auto" w:line="259" w:before="0" w:after="120"/>
        <w:ind w:hanging="0" w:left="0" w:right="0"/>
        <w:rPr>
          <w:i/>
          <w:i/>
          <w:iCs/>
          <w:color w:val="auto"/>
          <w:sz w:val="22"/>
          <w:szCs w:val="22"/>
        </w:rPr>
      </w:pPr>
      <w:r>
        <w:rPr>
          <w:i/>
          <w:iCs/>
          <w:color w:val="auto"/>
          <w:sz w:val="22"/>
          <w:szCs w:val="22"/>
        </w:rPr>
        <w:t xml:space="preserve">The policy review showed that </w:t>
      </w:r>
      <w:r>
        <w:rPr>
          <w:rStyle w:val="SourceText"/>
          <w:i/>
          <w:iCs/>
          <w:color w:val="auto"/>
          <w:sz w:val="22"/>
          <w:szCs w:val="22"/>
        </w:rPr>
        <w:t>intern_user</w:t>
      </w:r>
      <w:r>
        <w:rPr>
          <w:i/>
          <w:iCs/>
          <w:color w:val="auto"/>
          <w:sz w:val="22"/>
          <w:szCs w:val="22"/>
        </w:rPr>
        <w:t xml:space="preserve"> inherited broad S3 read permissions through </w:t>
      </w:r>
      <w:r>
        <w:rPr>
          <w:rStyle w:val="SourceText"/>
          <w:i/>
          <w:iCs/>
          <w:color w:val="auto"/>
          <w:sz w:val="22"/>
          <w:szCs w:val="22"/>
        </w:rPr>
        <w:t>intern_group</w:t>
      </w:r>
      <w:r>
        <w:rPr>
          <w:i/>
          <w:iCs/>
          <w:color w:val="auto"/>
          <w:sz w:val="22"/>
          <w:szCs w:val="22"/>
        </w:rPr>
        <w:t xml:space="preserve">. Although </w:t>
      </w:r>
      <w:r>
        <w:rPr>
          <w:rStyle w:val="SourceText"/>
          <w:i/>
          <w:iCs/>
          <w:color w:val="auto"/>
          <w:sz w:val="22"/>
          <w:szCs w:val="22"/>
        </w:rPr>
        <w:t>AmazonS3ReadOnlyAccess</w:t>
      </w:r>
      <w:r>
        <w:rPr>
          <w:i/>
          <w:iCs/>
          <w:color w:val="auto"/>
          <w:sz w:val="22"/>
          <w:szCs w:val="22"/>
        </w:rPr>
        <w:t xml:space="preserve"> does not grant write or delete actions, it could permit access to sensitive objects wherever other applicable controls allow. This represents a potential least-privilege issue if the user only needs one lab bucket; no actual data exposure was demonstrated.</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w:t>
      </w:r>
      <w:r>
        <w:rPr>
          <w:rStyle w:val="SourceText"/>
          <w:i/>
          <w:iCs/>
          <w:color w:val="auto"/>
          <w:sz w:val="22"/>
          <w:szCs w:val="22"/>
        </w:rPr>
        <w:t>intern_role</w:t>
      </w:r>
      <w:r>
        <w:rPr>
          <w:i/>
          <w:iCs/>
          <w:color w:val="auto"/>
          <w:sz w:val="22"/>
          <w:szCs w:val="22"/>
        </w:rPr>
        <w:t xml:space="preserve"> policy allowed only </w:t>
      </w:r>
      <w:r>
        <w:rPr>
          <w:rStyle w:val="SourceText"/>
          <w:i/>
          <w:iCs/>
          <w:color w:val="auto"/>
          <w:sz w:val="22"/>
          <w:szCs w:val="22"/>
        </w:rPr>
        <w:t>ec2:DescribeInstances</w:t>
      </w:r>
      <w:r>
        <w:rPr>
          <w:i/>
          <w:iCs/>
          <w:color w:val="auto"/>
          <w:sz w:val="22"/>
          <w:szCs w:val="22"/>
        </w:rPr>
        <w:t xml:space="preserve">. Phase B simulation had confirmed this action was allowed while </w:t>
      </w:r>
      <w:r>
        <w:rPr>
          <w:rStyle w:val="SourceText"/>
          <w:i/>
          <w:iCs/>
          <w:color w:val="auto"/>
          <w:sz w:val="22"/>
          <w:szCs w:val="22"/>
        </w:rPr>
        <w:t>StartInstances</w:t>
      </w:r>
      <w:r>
        <w:rPr>
          <w:i/>
          <w:iCs/>
          <w:color w:val="auto"/>
          <w:sz w:val="22"/>
          <w:szCs w:val="22"/>
        </w:rPr>
        <w:t xml:space="preserve"> and </w:t>
      </w:r>
      <w:r>
        <w:rPr>
          <w:rStyle w:val="SourceText"/>
          <w:i/>
          <w:iCs/>
          <w:color w:val="auto"/>
          <w:sz w:val="22"/>
          <w:szCs w:val="22"/>
        </w:rPr>
        <w:t>TerminateInstances</w:t>
      </w:r>
      <w:r>
        <w:rPr>
          <w:i/>
          <w:iCs/>
          <w:color w:val="auto"/>
          <w:sz w:val="22"/>
          <w:szCs w:val="22"/>
        </w:rPr>
        <w:t xml:space="preserve"> were denied because no permissions granted those actions. Unlike the broad S3 wildcard policy examined in Phase A, its </w:t>
      </w:r>
      <w:r>
        <w:rPr>
          <w:rStyle w:val="SourceText"/>
          <w:i/>
          <w:iCs/>
          <w:color w:val="auto"/>
          <w:sz w:val="22"/>
          <w:szCs w:val="22"/>
        </w:rPr>
        <w:t>"Resource": "*"</w:t>
      </w:r>
      <w:r>
        <w:rPr>
          <w:i/>
          <w:iCs/>
          <w:color w:val="auto"/>
          <w:sz w:val="22"/>
          <w:szCs w:val="22"/>
        </w:rPr>
        <w:t xml:space="preserve"> was necessary because </w:t>
      </w:r>
      <w:r>
        <w:rPr>
          <w:rStyle w:val="SourceText"/>
          <w:i/>
          <w:iCs/>
          <w:color w:val="auto"/>
          <w:sz w:val="22"/>
          <w:szCs w:val="22"/>
        </w:rPr>
        <w:t>DescribeInstances</w:t>
      </w:r>
      <w:r>
        <w:rPr>
          <w:i/>
          <w:iCs/>
          <w:color w:val="auto"/>
          <w:sz w:val="22"/>
          <w:szCs w:val="22"/>
        </w:rPr>
        <w:t xml:space="preserve"> does not support resource-level restrictions.</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customer-managed policy </w:t>
      </w:r>
      <w:r>
        <w:rPr>
          <w:rStyle w:val="SourceText"/>
          <w:i/>
          <w:iCs/>
          <w:color w:val="auto"/>
          <w:sz w:val="22"/>
          <w:szCs w:val="22"/>
        </w:rPr>
        <w:t>DevelopersEncryptedIdentityLabAccess</w:t>
      </w:r>
      <w:r>
        <w:rPr>
          <w:i/>
          <w:iCs/>
          <w:color w:val="auto"/>
          <w:sz w:val="22"/>
          <w:szCs w:val="22"/>
        </w:rPr>
        <w:t xml:space="preserve"> was restricted to listing, reading and uploading within </w:t>
      </w:r>
      <w:r>
        <w:rPr>
          <w:rStyle w:val="SourceText"/>
          <w:i/>
          <w:iCs/>
          <w:color w:val="auto"/>
          <w:sz w:val="22"/>
          <w:szCs w:val="22"/>
        </w:rPr>
        <w:t>encrypted-identity-lab</w:t>
      </w:r>
      <w:r>
        <w:rPr>
          <w:i/>
          <w:iCs/>
          <w:color w:val="auto"/>
          <w:sz w:val="22"/>
          <w:szCs w:val="22"/>
        </w:rPr>
        <w:t xml:space="preserve">. An important observation was that its attached group, </w:t>
      </w:r>
      <w:r>
        <w:rPr>
          <w:rStyle w:val="SourceText"/>
          <w:i/>
          <w:iCs/>
          <w:color w:val="auto"/>
          <w:sz w:val="22"/>
          <w:szCs w:val="22"/>
        </w:rPr>
        <w:t>Developer</w:t>
      </w:r>
      <w:r>
        <w:rPr>
          <w:i/>
          <w:iCs/>
          <w:color w:val="auto"/>
          <w:sz w:val="22"/>
          <w:szCs w:val="22"/>
        </w:rPr>
        <w:t>, had no members, so no users currently inherited those permissions through the group.</w:t>
      </w:r>
    </w:p>
    <w:p>
      <w:pPr>
        <w:pStyle w:val="BodyText"/>
        <w:spacing w:lineRule="auto" w:line="259" w:before="0" w:after="120"/>
        <w:rPr>
          <w:i/>
          <w:i/>
          <w:iCs/>
          <w:color w:val="auto"/>
          <w:sz w:val="22"/>
          <w:szCs w:val="22"/>
        </w:rPr>
      </w:pPr>
      <w:r>
        <w:rPr>
          <w:i/>
          <w:iCs/>
          <w:color w:val="auto"/>
          <w:sz w:val="22"/>
          <w:szCs w:val="22"/>
        </w:rPr>
        <w:t>The results reinforced that wildcard permissions must be assessed in context, and policy attachments must be checked alongside group membership. Phase C reviewed configuration rather than testing live access. The CLI errors encountered were caused by command syntax and a version placeholder, rather than denied IAM permissions.</w:t>
      </w:r>
    </w:p>
    <w:p>
      <w:pPr>
        <w:pStyle w:val="Normal"/>
        <w:spacing w:before="0" w:after="120"/>
        <w:rPr>
          <w:color w:val="auto"/>
          <w:sz w:val="22"/>
          <w:szCs w:val="22"/>
        </w:rPr>
      </w:pPr>
      <w:r>
        <w:rPr>
          <w:color w:val="auto"/>
          <w:sz w:val="22"/>
          <w:szCs w:val="22"/>
        </w:rPr>
      </w:r>
    </w:p>
    <w:p>
      <w:pPr>
        <w:pStyle w:val="Heading3"/>
        <w:spacing w:before="200" w:after="80"/>
        <w:ind w:hanging="0" w:left="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ListParagraph"/>
        <w:numPr>
          <w:ilvl w:val="0"/>
          <w:numId w:val="68"/>
        </w:numPr>
        <w:spacing w:before="0" w:after="60"/>
        <w:ind w:hanging="360" w:left="360"/>
        <w:rPr>
          <w:color w:val="auto"/>
          <w:sz w:val="22"/>
          <w:szCs w:val="22"/>
        </w:rPr>
      </w:pPr>
      <w:r>
        <w:rPr>
          <w:i/>
          <w:iCs/>
          <w:color w:val="0D2137"/>
          <w:sz w:val="20"/>
          <w:szCs w:val="20"/>
        </w:rPr>
        <w:t xml:space="preserve"> </w:t>
      </w:r>
      <w:r>
        <w:rPr>
          <w:i/>
          <w:iCs/>
          <w:color w:val="0D2137"/>
          <w:sz w:val="20"/>
          <w:szCs w:val="20"/>
        </w:rPr>
        <w:t>PhaseC_</w:t>
      </w:r>
      <w:r>
        <w:rPr>
          <w:i/>
          <w:iCs/>
          <w:color w:val="0D2137"/>
          <w:sz w:val="20"/>
          <w:szCs w:val="20"/>
          <w:lang w:val="en-CA"/>
        </w:rPr>
        <w:t>developer_policy.png:</w:t>
      </w:r>
      <w:r>
        <w:rPr>
          <w:i/>
          <w:iCs/>
        </w:rPr>
        <w:t xml:space="preserve"> Shows the developer policy allowing listing, reading and uploading within </w:t>
      </w:r>
      <w:r>
        <w:rPr>
          <w:rStyle w:val="SourceText"/>
          <w:i/>
          <w:iCs/>
        </w:rPr>
        <w:t>encrypted-identity-lab</w:t>
      </w:r>
      <w:r>
        <w:rPr>
          <w:i/>
          <w:iCs/>
        </w:rPr>
        <w:t xml:space="preserve"> </w:t>
      </w:r>
    </w:p>
    <w:p>
      <w:pPr>
        <w:pStyle w:val="ListParagraph"/>
        <w:numPr>
          <w:ilvl w:val="0"/>
          <w:numId w:val="69"/>
        </w:numPr>
        <w:spacing w:before="0" w:after="60"/>
        <w:ind w:hanging="360" w:left="360"/>
        <w:rPr>
          <w:color w:val="auto"/>
          <w:sz w:val="22"/>
          <w:szCs w:val="22"/>
        </w:rPr>
      </w:pPr>
      <w:r>
        <w:rPr>
          <w:i/>
          <w:iCs/>
          <w:color w:val="0D2137"/>
          <w:sz w:val="20"/>
          <w:szCs w:val="20"/>
        </w:rPr>
        <w:t xml:space="preserve"> </w:t>
      </w:r>
      <w:r>
        <w:rPr>
          <w:i/>
          <w:iCs/>
          <w:color w:val="0D2137"/>
          <w:sz w:val="20"/>
          <w:szCs w:val="20"/>
          <w:lang w:val="en-CA"/>
        </w:rPr>
        <w:t xml:space="preserve">PhaseC_S3_readonly.png: </w:t>
      </w:r>
      <w:r>
        <w:rPr>
          <w:i/>
          <w:iCs/>
        </w:rPr>
        <w:t xml:space="preserve">Shows </w:t>
      </w:r>
      <w:r>
        <w:rPr>
          <w:rStyle w:val="SourceText"/>
          <w:i/>
          <w:iCs/>
        </w:rPr>
        <w:t>AmazonS3ReadOnlyAccess</w:t>
      </w:r>
      <w:r>
        <w:rPr>
          <w:i/>
          <w:iCs/>
        </w:rPr>
        <w:t xml:space="preserve"> granting broad S3 read permissions across all resources. </w:t>
      </w:r>
    </w:p>
    <w:p>
      <w:pPr>
        <w:pStyle w:val="ListParagraph"/>
        <w:numPr>
          <w:ilvl w:val="0"/>
          <w:numId w:val="70"/>
        </w:numPr>
        <w:spacing w:before="0" w:after="60"/>
        <w:ind w:hanging="360" w:left="360"/>
        <w:rPr>
          <w:color w:val="auto"/>
          <w:sz w:val="22"/>
          <w:szCs w:val="22"/>
        </w:rPr>
      </w:pPr>
      <w:r>
        <w:rPr>
          <w:i/>
          <w:iCs/>
          <w:color w:val="0D2137"/>
          <w:sz w:val="20"/>
          <w:szCs w:val="20"/>
          <w:lang w:val="en-CA"/>
        </w:rPr>
        <w:t>PhaseC_aireview_analysis.png:</w:t>
      </w:r>
      <w:r>
        <w:rPr>
          <w:color w:val="auto"/>
          <w:sz w:val="22"/>
          <w:szCs w:val="22"/>
        </w:rPr>
        <w:t xml:space="preserve"> </w:t>
      </w:r>
      <w:r>
        <w:rPr>
          <w:i/>
          <w:iCs/>
        </w:rPr>
        <w:t xml:space="preserve">Shows the AI-assisted assessment of policy permissions, potential risks and least-privilege recommendations. </w:t>
      </w:r>
    </w:p>
    <w:p>
      <w:pPr>
        <w:pStyle w:val="ListParagraph"/>
        <w:spacing w:before="0" w:after="60"/>
        <w:ind w:hanging="0" w:left="360"/>
        <w:rPr>
          <w:color w:val="auto"/>
          <w:sz w:val="22"/>
          <w:szCs w:val="22"/>
        </w:rPr>
      </w:pPr>
      <w:r>
        <w:rPr>
          <w:color w:val="auto"/>
          <w:sz w:val="22"/>
          <w:szCs w:val="22"/>
        </w:rPr>
      </w:r>
    </w:p>
    <w:p>
      <w:pPr>
        <w:pStyle w:val="Normal"/>
        <w:spacing w:before="0" w:after="60"/>
        <w:rPr/>
      </w:pPr>
      <w:r>
        <w:rPr/>
      </w:r>
    </w:p>
    <w:tbl>
      <w:tblPr>
        <w:tblW w:w="9360" w:type="dxa"/>
        <w:jc w:val="left"/>
        <w:tblInd w:w="-135" w:type="dxa"/>
        <w:tblLayout w:type="fixed"/>
        <w:tblCellMar>
          <w:top w:w="80" w:type="dxa"/>
          <w:left w:w="120" w:type="dxa"/>
          <w:bottom w:w="80" w:type="dxa"/>
          <w:right w:w="80" w:type="dxa"/>
        </w:tblCellMar>
      </w:tblPr>
      <w:tblGrid>
        <w:gridCol w:w="9360"/>
      </w:tblGrid>
      <w:tr>
        <w:trPr/>
        <w:tc>
          <w:tcPr>
            <w:tcW w:w="9360" w:type="dxa"/>
            <w:tcBorders>
              <w:left w:val="single" w:sz="12" w:space="0" w:color="C6D3DB"/>
            </w:tcBorders>
            <w:shd w:fill="F4F7F9" w:val="clear"/>
          </w:tcPr>
          <w:p>
            <w:pPr>
              <w:pStyle w:val="Normal"/>
              <w:spacing w:before="0" w:after="60"/>
              <w:rPr>
                <w:color w:val="0D2137"/>
                <w:sz w:val="18"/>
                <w:szCs w:val="18"/>
              </w:rPr>
            </w:pPr>
            <w:r>
              <w:rPr>
                <w:color w:val="0D2137"/>
                <w:sz w:val="18"/>
                <w:szCs w:val="18"/>
              </w:rPr>
              <w:t>Evidence requirements for Phase C typically include: CLI output log files (.log or .txt), JSON policy files tested or produced, screenshots of console test results, Athena query outputs or CloudWatch dashboard views, and any tool-specific report outputs.</w:t>
            </w:r>
          </w:p>
          <w:p>
            <w:pPr>
              <w:pStyle w:val="Normal"/>
              <w:spacing w:before="0" w:after="60"/>
              <w:rPr>
                <w:i/>
                <w:i/>
                <w:iCs/>
                <w:color w:val="0D2137"/>
                <w:sz w:val="18"/>
                <w:szCs w:val="18"/>
              </w:rPr>
            </w:pPr>
            <w:r>
              <w:rPr>
                <w:i/>
                <w:iCs/>
                <w:color w:val="0D2137"/>
                <w:sz w:val="18"/>
                <w:szCs w:val="18"/>
              </w:rPr>
              <w:t xml:space="preserve">ℹ  </w:t>
            </w:r>
            <w:r>
              <w:rPr>
                <w:i/>
                <w:iCs/>
                <w:color w:val="0D2137"/>
                <w:sz w:val="18"/>
                <w:szCs w:val="18"/>
              </w:rPr>
              <w:t>Redact sensitive values (full Account IDs, secret keys, session tokens) in evidence files before submission. Replace with [REDACTED] or partial values.</w:t>
            </w:r>
          </w:p>
        </w:tc>
      </w:tr>
    </w:tbl>
    <w:p>
      <w:pPr>
        <w:pStyle w:val="Normal"/>
        <w:rPr/>
      </w:pPr>
      <w:r>
        <w:rPr/>
      </w:r>
    </w:p>
    <w:p>
      <w:pPr>
        <w:pStyle w:val="Heading2"/>
        <w:shd w:val="clear" w:fill="FFFFFF"/>
        <w:spacing w:before="280" w:after="140"/>
        <w:ind w:hanging="0" w:left="0"/>
        <w:rPr>
          <w:color w:themeColor="dark2" w:themeShade="bf" w:val="323E4F"/>
        </w:rPr>
      </w:pPr>
      <w:r>
        <w:rPr>
          <w:b/>
          <w:bCs/>
          <w:color w:themeColor="dark2" w:themeShade="bf" w:val="323E4F"/>
        </w:rPr>
        <w:t>Phase D: Independent Extension &amp; Advanced Implementation</w:t>
      </w:r>
    </w:p>
    <w:tbl>
      <w:tblPr>
        <w:tblW w:w="10065" w:type="dxa"/>
        <w:jc w:val="left"/>
        <w:tblInd w:w="-80" w:type="dxa"/>
        <w:tblLayout w:type="fixed"/>
        <w:tblCellMar>
          <w:top w:w="60" w:type="dxa"/>
          <w:left w:w="80" w:type="dxa"/>
          <w:bottom w:w="60" w:type="dxa"/>
          <w:right w:w="80" w:type="dxa"/>
        </w:tblCellMar>
      </w:tblPr>
      <w:tblGrid>
        <w:gridCol w:w="2878"/>
        <w:gridCol w:w="7186"/>
      </w:tblGrid>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Objective</w:t>
            </w:r>
          </w:p>
        </w:tc>
        <w:tc>
          <w:tcPr>
            <w:tcW w:w="7186" w:type="dxa"/>
            <w:tcBorders>
              <w:bottom w:val="single" w:sz="4" w:space="0" w:color="C6D3DB"/>
              <w:right w:val="single" w:sz="4" w:space="0" w:color="C6D3DB"/>
            </w:tcBorders>
            <w:shd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Redesign insecure policies using least privilege principles and validate them through simulation</w:t>
            </w:r>
          </w:p>
        </w:tc>
      </w:tr>
      <w:tr>
        <w:trPr/>
        <w:tc>
          <w:tcPr>
            <w:tcW w:w="287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Estimated Time</w:t>
            </w:r>
          </w:p>
        </w:tc>
        <w:tc>
          <w:tcPr>
            <w:tcW w:w="7186" w:type="dxa"/>
            <w:tcBorders>
              <w:bottom w:val="single" w:sz="4" w:space="0" w:color="C6D3DB"/>
              <w:right w:val="single" w:sz="4" w:space="0" w:color="C6D3DB"/>
            </w:tcBorders>
            <w:shd w:fill="FFFFFF" w:val="clear"/>
            <w:vAlign w:val="center"/>
          </w:tcPr>
          <w:p>
            <w:pPr>
              <w:pStyle w:val="Normal"/>
              <w:spacing w:before="0" w:after="0"/>
              <w:rPr>
                <w:i/>
                <w:i/>
                <w:iCs/>
              </w:rPr>
            </w:pPr>
            <w:r>
              <w:rPr>
                <w:i/>
                <w:iCs/>
                <w:color w:val="0D2137"/>
                <w:sz w:val="20"/>
                <w:szCs w:val="20"/>
                <w:lang w:val="en-CA"/>
              </w:rPr>
              <w:t>15</w:t>
            </w:r>
            <w:r>
              <w:rPr>
                <w:i/>
                <w:iCs/>
                <w:color w:val="0D2137"/>
                <w:sz w:val="20"/>
                <w:szCs w:val="20"/>
              </w:rPr>
              <w:t>0 minutes</w:t>
            </w:r>
          </w:p>
        </w:tc>
      </w:tr>
      <w:tr>
        <w:trPr/>
        <w:tc>
          <w:tcPr>
            <w:tcW w:w="287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File(s)</w:t>
            </w:r>
          </w:p>
        </w:tc>
        <w:tc>
          <w:tcPr>
            <w:tcW w:w="718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phaseD-allowed-read_bucket.png,PhaseD_denied_outside_bucket.png,PhaseD_group permission_updated.png, phaseD_simulation_json.png, PhaseD_threatmodel.pdf</w:t>
            </w:r>
          </w:p>
        </w:tc>
      </w:tr>
    </w:tbl>
    <w:p>
      <w:pPr>
        <w:pStyle w:val="Heading3"/>
        <w:spacing w:before="200" w:after="80"/>
        <w:ind w:hanging="0" w:left="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I replaced the broad </w:t>
      </w:r>
      <w:r>
        <w:rPr>
          <w:rStyle w:val="SourceText"/>
          <w:i/>
          <w:iCs/>
          <w:color w:val="auto"/>
          <w:sz w:val="22"/>
          <w:szCs w:val="22"/>
        </w:rPr>
        <w:t>AmazonS3ReadOnlyAccess</w:t>
      </w:r>
      <w:r>
        <w:rPr>
          <w:i/>
          <w:iCs/>
          <w:color w:val="auto"/>
          <w:sz w:val="22"/>
          <w:szCs w:val="22"/>
        </w:rPr>
        <w:t xml:space="preserve"> policy on </w:t>
      </w:r>
      <w:r>
        <w:rPr>
          <w:rStyle w:val="SourceText"/>
          <w:i/>
          <w:iCs/>
          <w:color w:val="auto"/>
          <w:sz w:val="22"/>
          <w:szCs w:val="22"/>
        </w:rPr>
        <w:t>intern_group</w:t>
      </w:r>
      <w:r>
        <w:rPr>
          <w:i/>
          <w:iCs/>
          <w:color w:val="auto"/>
          <w:sz w:val="22"/>
          <w:szCs w:val="22"/>
        </w:rPr>
        <w:t xml:space="preserve"> with </w:t>
      </w:r>
      <w:r>
        <w:rPr>
          <w:rStyle w:val="SourceText"/>
          <w:i/>
          <w:iCs/>
          <w:color w:val="auto"/>
          <w:sz w:val="22"/>
          <w:szCs w:val="22"/>
        </w:rPr>
        <w:t>InternLabBucketReadOnly</w:t>
      </w:r>
      <w:r>
        <w:rPr>
          <w:i/>
          <w:iCs/>
          <w:color w:val="auto"/>
          <w:sz w:val="22"/>
          <w:szCs w:val="22"/>
        </w:rPr>
        <w:t xml:space="preserve">, limiting access to listing and reading within </w:t>
      </w:r>
      <w:r>
        <w:rPr>
          <w:rStyle w:val="SourceText"/>
          <w:i/>
          <w:iCs/>
          <w:color w:val="auto"/>
          <w:sz w:val="22"/>
          <w:szCs w:val="22"/>
        </w:rPr>
        <w:t>encrypted-identity-lab</w:t>
      </w:r>
      <w:r>
        <w:rPr>
          <w:i/>
          <w:iCs/>
          <w:color w:val="auto"/>
          <w:sz w:val="22"/>
          <w:szCs w:val="22"/>
        </w:rPr>
        <w:t>. CLI simulations confirmed that these actions were allowed, while reading outside the bucket, uploading and deleting were implicitly denied.</w:t>
      </w:r>
    </w:p>
    <w:p>
      <w:pPr>
        <w:pStyle w:val="BodyText"/>
        <w:spacing w:lineRule="auto" w:line="259" w:before="0" w:after="120"/>
        <w:rPr>
          <w:i/>
          <w:i/>
          <w:iCs/>
          <w:color w:val="auto"/>
          <w:sz w:val="22"/>
          <w:szCs w:val="22"/>
        </w:rPr>
      </w:pPr>
      <w:r>
        <w:rPr>
          <w:i/>
          <w:iCs/>
          <w:color w:val="auto"/>
          <w:sz w:val="22"/>
          <w:szCs w:val="22"/>
        </w:rPr>
        <w:t>I also created a threat model covering data exposure, unauthorised modification, privilege escalation and credential theft. I documented the implemented permission restrictions and recommended additional controls, including MFA and regular access reviews.</w:t>
      </w:r>
    </w:p>
    <w:p>
      <w:pPr>
        <w:pStyle w:val="Normal"/>
        <w:spacing w:before="0" w:after="12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BodyText"/>
        <w:spacing w:before="0" w:after="80"/>
        <w:rPr/>
      </w:pPr>
      <w:r>
        <w:rPr>
          <w:b w:val="false"/>
          <w:bCs w:val="false"/>
          <w:i/>
          <w:iCs/>
        </w:rPr>
        <w:t xml:space="preserve">I opened </w:t>
      </w:r>
      <w:r>
        <w:rPr>
          <w:rStyle w:val="Strong"/>
          <w:b w:val="false"/>
          <w:bCs w:val="false"/>
          <w:i/>
          <w:iCs/>
        </w:rPr>
        <w:t>IAM → User groups → intern_group → Permissions → Add permissions → Create inline policy</w:t>
      </w:r>
      <w:r>
        <w:rPr>
          <w:b w:val="false"/>
          <w:bCs w:val="false"/>
          <w:i/>
          <w:iCs/>
        </w:rPr>
        <w:t xml:space="preserve"> and created </w:t>
      </w:r>
      <w:r>
        <w:rPr>
          <w:rStyle w:val="SourceText"/>
          <w:b w:val="false"/>
          <w:bCs w:val="false"/>
          <w:i/>
          <w:iCs/>
        </w:rPr>
        <w:t>InternLabBucketReadOnly</w:t>
      </w:r>
      <w:r>
        <w:rPr>
          <w:b w:val="false"/>
          <w:bCs w:val="false"/>
          <w:i/>
          <w:iCs/>
        </w:rPr>
        <w:t xml:space="preserve"> with the following configuration:</w:t>
      </w:r>
    </w:p>
    <w:p>
      <w:pPr>
        <w:pStyle w:val="Normal"/>
        <w:spacing w:before="0" w:after="80"/>
        <w:rPr/>
      </w:pPr>
      <w:r>
        <w:rPr/>
      </w:r>
    </w:p>
    <w:p>
      <w:pPr>
        <w:pStyle w:val="Normal"/>
        <w:spacing w:before="0" w:after="40"/>
        <w:rPr>
          <w:b/>
          <w:bCs/>
          <w:i/>
          <w:i/>
          <w:iCs/>
          <w:color w:val="6B8CA3"/>
          <w:sz w:val="18"/>
          <w:szCs w:val="18"/>
        </w:rPr>
      </w:pPr>
      <w:r>
        <w:rPr>
          <w:b/>
          <w:bCs/>
          <w:i/>
          <w:iCs/>
          <w:color w:val="6B8CA3"/>
          <w:sz w:val="18"/>
          <w:szCs w:val="18"/>
        </w:rPr>
        <w:t>Example — CLI command syntax:</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"Version": "2012-10-17",</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"Statement": [</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"Sid": "ListLabBucket",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"Effect": "Allow",</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"Action": "s3:ListBucket",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"Resource": "arn:aws:s3:::encrypted-identity-lab"</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"Sid": "ReadLabObjects",</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"Effect": "Allow",</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"Action": "s3:GetObject",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"Resource": "arn:aws:s3:::encrypted-identity-lab/*"</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w:t>
      </w:r>
    </w:p>
    <w:p>
      <w:pPr>
        <w:pStyle w:val="Normal"/>
        <w:pBdr>
          <w:left w:val="single" w:sz="12" w:space="0" w:color="C6D3DB"/>
        </w:pBdr>
        <w:shd w:val="clear"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BodyText"/>
        <w:spacing w:before="0" w:after="80"/>
        <w:rPr/>
      </w:pPr>
      <w:r>
        <w:rPr>
          <w:i/>
          <w:iCs/>
        </w:rPr>
        <w:t xml:space="preserve">I then removed </w:t>
      </w:r>
      <w:r>
        <w:rPr>
          <w:rStyle w:val="SourceText"/>
          <w:i/>
          <w:iCs/>
        </w:rPr>
        <w:t>AmazonS3ReadOnlyAccess</w:t>
      </w:r>
      <w:r>
        <w:rPr>
          <w:i/>
          <w:iCs/>
        </w:rPr>
        <w:t xml:space="preserve"> from the group so its broad permissions would no longer apply through that attachment.</w:t>
      </w:r>
    </w:p>
    <w:p>
      <w:pPr>
        <w:pStyle w:val="BodyText"/>
        <w:spacing w:lineRule="auto" w:line="259" w:before="0" w:after="80"/>
        <w:rPr/>
      </w:pPr>
      <w:r>
        <w:rPr>
          <w:i/>
          <w:iCs/>
        </w:rPr>
        <w:t xml:space="preserve">In </w:t>
      </w:r>
      <w:r>
        <w:rPr>
          <w:rStyle w:val="Strong"/>
          <w:i/>
          <w:iCs/>
        </w:rPr>
        <w:t>AWS CloudShell</w:t>
      </w:r>
      <w:r>
        <w:rPr>
          <w:i/>
          <w:iCs/>
        </w:rPr>
        <w:t>, I retrieved the user’s ARN for the simulations:</w:t>
      </w:r>
    </w:p>
    <w:p>
      <w:pPr>
        <w:pStyle w:val="Normal"/>
        <w:spacing w:before="0" w:after="80"/>
        <w:rPr>
          <w:b w:val="false"/>
          <w:bCs w:val="false"/>
          <w:i/>
          <w:i/>
          <w:iCs/>
        </w:rPr>
      </w:pPr>
      <w:r>
        <w:rPr>
          <w:b w:val="false"/>
          <w:bCs w:val="false"/>
          <w:i/>
          <w:iCs/>
        </w:rPr>
        <w:t>INTERN_USER_ARN=$(aws iam get-user \</w:t>
      </w:r>
    </w:p>
    <w:p>
      <w:pPr>
        <w:pStyle w:val="Normal"/>
        <w:spacing w:before="0" w:after="80"/>
        <w:rPr>
          <w:b w:val="false"/>
          <w:bCs w:val="false"/>
          <w:i/>
          <w:i/>
          <w:iCs/>
        </w:rPr>
      </w:pPr>
      <w:r>
        <w:rPr>
          <w:b w:val="false"/>
          <w:bCs w:val="false"/>
          <w:i/>
          <w:iCs/>
        </w:rPr>
        <w:t xml:space="preserve">  </w:t>
      </w:r>
      <w:r>
        <w:rPr>
          <w:b w:val="false"/>
          <w:bCs w:val="false"/>
          <w:i/>
          <w:iCs/>
        </w:rPr>
        <w:t>--user-name intern_user \</w:t>
      </w:r>
    </w:p>
    <w:p>
      <w:pPr>
        <w:pStyle w:val="Normal"/>
        <w:spacing w:before="0" w:after="80"/>
        <w:rPr>
          <w:b w:val="false"/>
          <w:bCs w:val="false"/>
          <w:i/>
          <w:i/>
          <w:iCs/>
        </w:rPr>
      </w:pPr>
      <w:r>
        <w:rPr>
          <w:b w:val="false"/>
          <w:bCs w:val="false"/>
          <w:i/>
          <w:iCs/>
        </w:rPr>
        <w:t xml:space="preserve">  </w:t>
      </w:r>
      <w:r>
        <w:rPr>
          <w:b w:val="false"/>
          <w:bCs w:val="false"/>
          <w:i/>
          <w:iCs/>
        </w:rPr>
        <w:t>--query 'User.Arn' \</w:t>
      </w:r>
    </w:p>
    <w:p>
      <w:pPr>
        <w:pStyle w:val="Normal"/>
        <w:spacing w:before="0" w:after="80"/>
        <w:rPr>
          <w:b w:val="false"/>
          <w:bCs w:val="false"/>
          <w:i/>
          <w:i/>
          <w:iCs/>
        </w:rPr>
      </w:pPr>
      <w:r>
        <w:rPr>
          <w:b w:val="false"/>
          <w:bCs w:val="false"/>
          <w:i/>
          <w:iCs/>
        </w:rPr>
        <w:t xml:space="preserve">  </w:t>
      </w:r>
      <w:r>
        <w:rPr>
          <w:b w:val="false"/>
          <w:bCs w:val="false"/>
          <w:i/>
          <w:iCs/>
        </w:rPr>
        <w:t>--output text –no-cli-pager)</w:t>
      </w:r>
    </w:p>
    <w:p>
      <w:pPr>
        <w:pStyle w:val="Normal"/>
        <w:spacing w:before="0" w:after="80"/>
        <w:rPr>
          <w:b w:val="false"/>
          <w:bCs w:val="false"/>
          <w:i/>
          <w:i/>
          <w:iCs/>
        </w:rPr>
      </w:pPr>
      <w:r>
        <w:rPr>
          <w:b w:val="false"/>
          <w:bCs w:val="false"/>
          <w:i/>
          <w:iCs/>
        </w:rPr>
        <w:t xml:space="preserve">I tested reading an object inside the permitted bucket: </w:t>
      </w:r>
    </w:p>
    <w:p>
      <w:pPr>
        <w:pStyle w:val="Normal"/>
        <w:spacing w:before="0" w:after="80"/>
        <w:rPr>
          <w:b w:val="false"/>
          <w:bCs w:val="false"/>
          <w:i/>
          <w:i/>
          <w:iCs/>
        </w:rPr>
      </w:pPr>
      <w:r>
        <w:rPr>
          <w:b w:val="false"/>
          <w:bCs w:val="false"/>
          <w:i/>
          <w:iCs/>
        </w:rPr>
        <w:t>aws iam simulate-principal-policy \</w:t>
      </w:r>
    </w:p>
    <w:p>
      <w:pPr>
        <w:pStyle w:val="Normal"/>
        <w:spacing w:before="0" w:after="80"/>
        <w:rPr>
          <w:b w:val="false"/>
          <w:bCs w:val="false"/>
          <w:i/>
          <w:i/>
          <w:iCs/>
        </w:rPr>
      </w:pPr>
      <w:r>
        <w:rPr>
          <w:b w:val="false"/>
          <w:bCs w:val="false"/>
          <w:i/>
          <w:iCs/>
        </w:rPr>
        <w:t xml:space="preserve">  </w:t>
      </w:r>
      <w:r>
        <w:rPr>
          <w:b w:val="false"/>
          <w:bCs w:val="false"/>
          <w:i/>
          <w:iCs/>
        </w:rPr>
        <w:t>--policy-source-arn "$INTERN_USER_ARN" \</w:t>
      </w:r>
    </w:p>
    <w:p>
      <w:pPr>
        <w:pStyle w:val="Normal"/>
        <w:spacing w:before="0" w:after="80"/>
        <w:rPr>
          <w:b w:val="false"/>
          <w:bCs w:val="false"/>
          <w:i/>
          <w:i/>
          <w:iCs/>
        </w:rPr>
      </w:pPr>
      <w:r>
        <w:rPr>
          <w:b w:val="false"/>
          <w:bCs w:val="false"/>
          <w:i/>
          <w:iCs/>
        </w:rPr>
        <w:t xml:space="preserve">  </w:t>
      </w:r>
      <w:r>
        <w:rPr>
          <w:b w:val="false"/>
          <w:bCs w:val="false"/>
          <w:i/>
          <w:iCs/>
        </w:rPr>
        <w:t>--action-names s3:GetObject \</w:t>
      </w:r>
    </w:p>
    <w:p>
      <w:pPr>
        <w:pStyle w:val="Normal"/>
        <w:spacing w:before="0" w:after="80"/>
        <w:rPr>
          <w:b w:val="false"/>
          <w:bCs w:val="false"/>
          <w:i/>
          <w:i/>
          <w:iCs/>
        </w:rPr>
      </w:pPr>
      <w:r>
        <w:rPr>
          <w:b w:val="false"/>
          <w:bCs w:val="false"/>
          <w:i/>
          <w:iCs/>
        </w:rPr>
        <w:t xml:space="preserve">  </w:t>
      </w:r>
      <w:r>
        <w:rPr>
          <w:b w:val="false"/>
          <w:bCs w:val="false"/>
          <w:i/>
          <w:iCs/>
        </w:rPr>
        <w:t>--resource-arns arn:aws:s3:::encrypted-identity-lab/test-object.txt \</w:t>
      </w:r>
    </w:p>
    <w:p>
      <w:pPr>
        <w:pStyle w:val="Normal"/>
        <w:spacing w:before="0" w:after="80"/>
        <w:rPr>
          <w:b w:val="false"/>
          <w:bCs w:val="false"/>
          <w:i/>
          <w:i/>
          <w:iCs/>
        </w:rPr>
      </w:pPr>
      <w:r>
        <w:rPr>
          <w:b w:val="false"/>
          <w:bCs w:val="false"/>
          <w:i/>
          <w:iCs/>
        </w:rPr>
        <w:t xml:space="preserve">  </w:t>
      </w:r>
      <w:r>
        <w:rPr>
          <w:b w:val="false"/>
          <w:bCs w:val="false"/>
          <w:i/>
          <w:iCs/>
        </w:rPr>
        <w:t>--output json --no-cli-pager &gt; phaseD-allowed-read.json</w:t>
      </w:r>
    </w:p>
    <w:p>
      <w:pPr>
        <w:pStyle w:val="Normal"/>
        <w:spacing w:before="0" w:after="80"/>
        <w:rPr>
          <w:b w:val="false"/>
          <w:bCs w:val="false"/>
          <w:i/>
          <w:i/>
          <w:iCs/>
        </w:rPr>
      </w:pPr>
      <w:r>
        <w:rPr>
          <w:b w:val="false"/>
          <w:bCs w:val="false"/>
          <w:i/>
          <w:iCs/>
        </w:rPr>
      </w:r>
    </w:p>
    <w:p>
      <w:pPr>
        <w:pStyle w:val="Normal"/>
        <w:spacing w:before="0" w:after="80"/>
        <w:rPr>
          <w:b w:val="false"/>
          <w:bCs w:val="false"/>
          <w:i/>
          <w:i/>
          <w:iCs/>
        </w:rPr>
      </w:pPr>
      <w:r>
        <w:rPr>
          <w:b w:val="false"/>
          <w:bCs w:val="false"/>
          <w:i/>
          <w:iCs/>
        </w:rPr>
        <w:t>cat phaseD-allowed-read.json</w:t>
      </w:r>
    </w:p>
    <w:p>
      <w:pPr>
        <w:pStyle w:val="Normal"/>
        <w:spacing w:before="0" w:after="80"/>
        <w:rPr>
          <w:b w:val="false"/>
          <w:bCs w:val="false"/>
          <w:i/>
          <w:i/>
          <w:iCs/>
          <w:lang w:val="en-CA"/>
        </w:rPr>
      </w:pPr>
      <w:r>
        <w:rPr>
          <w:b w:val="false"/>
          <w:bCs w:val="false"/>
          <w:i/>
          <w:iCs/>
          <w:lang w:val="en-CA"/>
        </w:rPr>
        <w:t>I cant document all because of space.</w:t>
      </w:r>
    </w:p>
    <w:p>
      <w:pPr>
        <w:pStyle w:val="Heading3"/>
        <w:spacing w:before="200" w:after="80"/>
        <w:ind w:hanging="0" w:left="0"/>
        <w:rPr>
          <w:color w:val="auto"/>
          <w:sz w:val="28"/>
          <w:szCs w:val="28"/>
        </w:rPr>
      </w:pPr>
      <w:r>
        <w:rPr>
          <w:b/>
          <w:bCs/>
          <w:color w:val="auto"/>
          <w:sz w:val="22"/>
          <w:szCs w:val="22"/>
        </w:rPr>
        <w:t>Key Observations</w:t>
      </w:r>
    </w:p>
    <w:p>
      <w:pPr>
        <w:pStyle w:val="BodyText"/>
        <w:spacing w:lineRule="auto" w:line="259" w:before="0" w:after="120"/>
        <w:rPr>
          <w:i/>
          <w:i/>
          <w:iCs/>
          <w:color w:val="auto"/>
          <w:sz w:val="22"/>
          <w:szCs w:val="22"/>
        </w:rPr>
      </w:pPr>
      <w:r>
        <w:rPr>
          <w:i/>
          <w:iCs/>
          <w:color w:val="auto"/>
          <w:sz w:val="22"/>
          <w:szCs w:val="22"/>
        </w:rPr>
        <w:t>Phase D moved beyond identifying broad S3 permissions in Phase C by implementing and validating a narrower policy. Simulation confirmed that required list and read access remained allowed within the lab bucket, while outside-bucket reads, uploads and deletions were implicitly denied. I also learned that adding a scoped policy alone would not remove access granted by the existing broad policy.</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change addressed the identified S3 permission-scope risk, but residual risks remain. Compromised credentials could still be used to read permitted lab objects, and future policy changes could expand access. MFA enforcement for </w:t>
      </w:r>
      <w:r>
        <w:rPr>
          <w:rStyle w:val="SourceText"/>
          <w:i/>
          <w:iCs/>
          <w:color w:val="auto"/>
          <w:sz w:val="22"/>
          <w:szCs w:val="22"/>
        </w:rPr>
        <w:t>intern_user</w:t>
      </w:r>
      <w:r>
        <w:rPr>
          <w:i/>
          <w:iCs/>
          <w:color w:val="auto"/>
          <w:sz w:val="22"/>
          <w:szCs w:val="22"/>
        </w:rPr>
        <w:t xml:space="preserve"> was not tested, and simulation did not verify live access under every applicable control.</w:t>
      </w:r>
    </w:p>
    <w:p>
      <w:pPr>
        <w:pStyle w:val="BodyText"/>
        <w:spacing w:lineRule="auto" w:line="259" w:before="0" w:after="120"/>
        <w:rPr>
          <w:i/>
          <w:i/>
          <w:iCs/>
          <w:color w:val="auto"/>
          <w:sz w:val="22"/>
          <w:szCs w:val="22"/>
        </w:rPr>
      </w:pPr>
      <w:r>
        <w:rPr>
          <w:i/>
          <w:iCs/>
          <w:color w:val="auto"/>
          <w:sz w:val="22"/>
          <w:szCs w:val="22"/>
        </w:rPr>
        <w:t>The threat model helped distinguish implemented protections from recommendations, including MFA and regular access reviews. No hosted lab or separate AI-assisted analysis was completed during this phase.</w:t>
      </w:r>
    </w:p>
    <w:p>
      <w:pPr>
        <w:pStyle w:val="Normal"/>
        <w:spacing w:before="0" w:after="120"/>
        <w:rPr>
          <w:color w:val="auto"/>
          <w:sz w:val="22"/>
          <w:szCs w:val="22"/>
        </w:rPr>
      </w:pPr>
      <w:r>
        <w:rPr>
          <w:color w:val="auto"/>
          <w:sz w:val="22"/>
          <w:szCs w:val="22"/>
        </w:rPr>
      </w:r>
    </w:p>
    <w:p>
      <w:pPr>
        <w:pStyle w:val="Heading3"/>
        <w:spacing w:before="200" w:after="80"/>
        <w:ind w:hanging="0" w:left="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ListParagraph"/>
        <w:numPr>
          <w:ilvl w:val="0"/>
          <w:numId w:val="71"/>
        </w:numPr>
        <w:spacing w:lineRule="auto" w:line="240" w:before="40" w:after="40"/>
        <w:ind w:hanging="360" w:left="360"/>
        <w:rPr>
          <w:i/>
          <w:i/>
          <w:iCs/>
        </w:rPr>
      </w:pPr>
      <w:r>
        <w:rPr>
          <w:i/>
          <w:iCs/>
          <w:color w:val="auto"/>
          <w:sz w:val="22"/>
          <w:szCs w:val="22"/>
          <w:lang w:val="en-CA"/>
        </w:rPr>
        <w:t>PhaseD_group-permission_updated.png</w:t>
      </w:r>
      <w:r>
        <w:rPr>
          <w:i/>
          <w:iCs/>
          <w:color w:val="auto"/>
          <w:sz w:val="22"/>
          <w:szCs w:val="22"/>
        </w:rPr>
        <w:t xml:space="preserve">— </w:t>
      </w:r>
      <w:r>
        <w:rPr>
          <w:i/>
          <w:iCs/>
          <w:color w:val="auto"/>
          <w:sz w:val="22"/>
          <w:szCs w:val="22"/>
          <w:lang w:val="en-CA"/>
        </w:rPr>
        <w:t>Shows the new inland policy attached to intern_groupand the broad AmazonS3ReadOnlyAccess policy removed</w:t>
      </w:r>
    </w:p>
    <w:p>
      <w:pPr>
        <w:pStyle w:val="BodyText"/>
        <w:numPr>
          <w:ilvl w:val="0"/>
          <w:numId w:val="72"/>
        </w:numPr>
        <w:spacing w:lineRule="auto" w:line="240" w:before="40" w:after="40"/>
        <w:ind w:hanging="360" w:left="360"/>
        <w:rPr>
          <w:i/>
          <w:i/>
          <w:iCs/>
          <w:color w:val="auto"/>
          <w:sz w:val="22"/>
          <w:szCs w:val="22"/>
          <w:lang w:val="en-CA"/>
        </w:rPr>
      </w:pPr>
      <w:r>
        <w:rPr>
          <w:rStyle w:val="Strong"/>
          <w:b w:val="false"/>
          <w:bCs w:val="false"/>
          <w:i/>
          <w:iCs/>
          <w:color w:val="auto"/>
          <w:sz w:val="22"/>
          <w:szCs w:val="22"/>
          <w:lang w:val="en-CA"/>
        </w:rPr>
        <w:t>phaseD-allowed-read_bucket.png</w:t>
      </w:r>
      <w:r>
        <w:rPr>
          <w:rStyle w:val="Strong"/>
          <w:i/>
          <w:iCs/>
          <w:color w:val="auto"/>
          <w:sz w:val="22"/>
          <w:szCs w:val="22"/>
          <w:lang w:val="en-CA"/>
        </w:rPr>
        <w:t>:</w:t>
      </w:r>
      <w:r>
        <w:rPr>
          <w:i/>
          <w:iCs/>
          <w:color w:val="auto"/>
          <w:sz w:val="22"/>
          <w:szCs w:val="22"/>
          <w:lang w:val="en-CA"/>
        </w:rPr>
        <w:t xml:space="preserve"> Shows simulated read access allowed for an object inside </w:t>
      </w:r>
      <w:r>
        <w:rPr>
          <w:rStyle w:val="SourceText"/>
          <w:i/>
          <w:iCs/>
          <w:color w:val="auto"/>
          <w:sz w:val="22"/>
          <w:szCs w:val="22"/>
          <w:lang w:val="en-CA"/>
        </w:rPr>
        <w:t>encrypted-identity-lab</w:t>
      </w:r>
      <w:r>
        <w:rPr>
          <w:i/>
          <w:iCs/>
          <w:color w:val="auto"/>
          <w:sz w:val="22"/>
          <w:szCs w:val="22"/>
          <w:lang w:val="en-CA"/>
        </w:rPr>
        <w:t>.</w:t>
      </w:r>
    </w:p>
    <w:p>
      <w:pPr>
        <w:pStyle w:val="BodyText"/>
        <w:numPr>
          <w:ilvl w:val="0"/>
          <w:numId w:val="73"/>
        </w:numPr>
        <w:spacing w:lineRule="auto" w:line="240" w:before="40" w:after="40"/>
        <w:ind w:hanging="360" w:left="360"/>
        <w:rPr>
          <w:i/>
          <w:i/>
          <w:iCs/>
          <w:color w:val="auto"/>
          <w:sz w:val="22"/>
          <w:szCs w:val="22"/>
          <w:lang w:val="en-CA"/>
        </w:rPr>
      </w:pPr>
      <w:r>
        <w:rPr>
          <w:rStyle w:val="Strong"/>
          <w:b w:val="false"/>
          <w:bCs w:val="false"/>
          <w:i/>
          <w:iCs/>
          <w:color w:val="auto"/>
          <w:sz w:val="22"/>
          <w:szCs w:val="22"/>
          <w:lang w:val="en-CA"/>
        </w:rPr>
        <w:t>PhaseD_denied_outside_bucket.png</w:t>
      </w:r>
      <w:r>
        <w:rPr>
          <w:rStyle w:val="Strong"/>
          <w:i/>
          <w:iCs/>
          <w:color w:val="auto"/>
          <w:sz w:val="22"/>
          <w:szCs w:val="22"/>
          <w:lang w:val="en-CA"/>
        </w:rPr>
        <w:t>:</w:t>
      </w:r>
      <w:r>
        <w:rPr>
          <w:i/>
          <w:iCs/>
          <w:color w:val="auto"/>
          <w:sz w:val="22"/>
          <w:szCs w:val="22"/>
          <w:lang w:val="en-CA"/>
        </w:rPr>
        <w:t xml:space="preserve"> Shows simulated read access implicitly denied for an object outside the permitted bucket.</w:t>
      </w:r>
    </w:p>
    <w:p>
      <w:pPr>
        <w:pStyle w:val="BodyText"/>
        <w:numPr>
          <w:ilvl w:val="0"/>
          <w:numId w:val="74"/>
        </w:numPr>
        <w:spacing w:lineRule="auto" w:line="240" w:before="40" w:after="40"/>
        <w:ind w:hanging="360" w:left="360"/>
        <w:rPr>
          <w:i/>
          <w:i/>
          <w:iCs/>
          <w:color w:val="auto"/>
          <w:sz w:val="22"/>
          <w:szCs w:val="22"/>
          <w:lang w:val="en-CA"/>
        </w:rPr>
      </w:pPr>
      <w:r>
        <w:rPr>
          <w:rStyle w:val="Strong"/>
          <w:b w:val="false"/>
          <w:bCs w:val="false"/>
          <w:i/>
          <w:iCs/>
          <w:color w:val="auto"/>
          <w:sz w:val="22"/>
          <w:szCs w:val="22"/>
          <w:lang w:val="en-CA"/>
        </w:rPr>
        <w:t>phaseD_simulation_json.png</w:t>
      </w:r>
      <w:r>
        <w:rPr>
          <w:rStyle w:val="Strong"/>
          <w:i/>
          <w:iCs/>
          <w:color w:val="auto"/>
          <w:sz w:val="22"/>
          <w:szCs w:val="22"/>
          <w:lang w:val="en-CA"/>
        </w:rPr>
        <w:t>:</w:t>
      </w:r>
      <w:r>
        <w:rPr>
          <w:i/>
          <w:iCs/>
          <w:color w:val="auto"/>
          <w:sz w:val="22"/>
          <w:szCs w:val="22"/>
          <w:lang w:val="en-CA"/>
        </w:rPr>
        <w:t xml:space="preserve"> Shows JSON simulation results documenting evaluated actions, resources and permission decisions.</w:t>
      </w:r>
    </w:p>
    <w:p>
      <w:pPr>
        <w:pStyle w:val="BodyText"/>
        <w:numPr>
          <w:ilvl w:val="0"/>
          <w:numId w:val="75"/>
        </w:numPr>
        <w:spacing w:lineRule="auto" w:line="240" w:before="40" w:after="40"/>
        <w:ind w:hanging="360" w:left="360"/>
        <w:rPr>
          <w:i/>
          <w:i/>
          <w:iCs/>
          <w:color w:val="auto"/>
          <w:sz w:val="22"/>
          <w:szCs w:val="22"/>
          <w:lang w:val="en-CA"/>
        </w:rPr>
      </w:pPr>
      <w:r>
        <w:rPr>
          <w:rStyle w:val="Strong"/>
          <w:b w:val="false"/>
          <w:bCs w:val="false"/>
          <w:i/>
          <w:iCs/>
          <w:color w:val="auto"/>
          <w:sz w:val="22"/>
          <w:szCs w:val="22"/>
          <w:lang w:val="en-CA"/>
        </w:rPr>
        <w:t>PhaseD_threatmodel.pdf</w:t>
      </w:r>
      <w:r>
        <w:rPr>
          <w:rStyle w:val="Strong"/>
          <w:i/>
          <w:iCs/>
          <w:color w:val="auto"/>
          <w:sz w:val="22"/>
          <w:szCs w:val="22"/>
          <w:lang w:val="en-CA"/>
        </w:rPr>
        <w:t>:</w:t>
      </w:r>
      <w:r>
        <w:rPr>
          <w:i/>
          <w:iCs/>
          <w:color w:val="auto"/>
          <w:sz w:val="22"/>
          <w:szCs w:val="22"/>
          <w:lang w:val="en-CA"/>
        </w:rPr>
        <w:t xml:space="preserve"> Contains the threat model outlining assets, threats, potential impacts and implemented or recommended mitigations. </w:t>
      </w:r>
    </w:p>
    <w:p>
      <w:pPr>
        <w:pStyle w:val="ListParagraph"/>
        <w:spacing w:before="0" w:after="60"/>
        <w:ind w:hanging="0" w:left="360"/>
        <w:rPr>
          <w:color w:val="auto"/>
          <w:sz w:val="22"/>
          <w:szCs w:val="22"/>
        </w:rPr>
      </w:pPr>
      <w:r>
        <w:rPr>
          <w:color w:val="auto"/>
          <w:sz w:val="22"/>
          <w:szCs w:val="22"/>
        </w:rPr>
      </w:r>
    </w:p>
    <w:p>
      <w:pPr>
        <w:pStyle w:val="ListParagraph"/>
        <w:spacing w:before="0" w:after="60"/>
        <w:ind w:hanging="0" w:left="0"/>
        <w:rPr>
          <w:color w:val="auto"/>
          <w:sz w:val="22"/>
          <w:szCs w:val="22"/>
        </w:rPr>
      </w:pPr>
      <w:r>
        <w:rPr>
          <w:color w:val="auto"/>
          <w:sz w:val="22"/>
          <w:szCs w:val="22"/>
        </w:rPr>
      </w:r>
    </w:p>
    <w:p>
      <w:pPr>
        <w:pStyle w:val="Heading3"/>
        <w:spacing w:before="200" w:after="80"/>
        <w:ind w:hanging="0" w:left="0"/>
        <w:rPr>
          <w:color w:val="auto"/>
          <w:sz w:val="28"/>
          <w:szCs w:val="28"/>
        </w:rPr>
      </w:pPr>
      <w:r>
        <w:rPr>
          <w:b/>
          <w:bCs/>
          <w:color w:val="auto"/>
          <w:sz w:val="22"/>
          <w:szCs w:val="22"/>
        </w:rPr>
        <w:t>Risk Matrix (Phase D Output)</w:t>
      </w:r>
    </w:p>
    <w:p>
      <w:pPr>
        <w:pStyle w:val="Normal"/>
        <w:spacing w:before="0" w:after="120"/>
        <w:rPr>
          <w:color w:val="auto"/>
          <w:sz w:val="22"/>
          <w:szCs w:val="22"/>
        </w:rPr>
      </w:pPr>
      <w:r>
        <w:rPr>
          <w:color w:val="auto"/>
          <w:sz w:val="22"/>
          <w:szCs w:val="22"/>
        </w:rPr>
      </w:r>
    </w:p>
    <w:tbl>
      <w:tblPr>
        <w:tblW w:w="10206" w:type="dxa"/>
        <w:jc w:val="left"/>
        <w:tblInd w:w="-80" w:type="dxa"/>
        <w:tblLayout w:type="fixed"/>
        <w:tblCellMar>
          <w:top w:w="60" w:type="dxa"/>
          <w:left w:w="80" w:type="dxa"/>
          <w:bottom w:w="60" w:type="dxa"/>
          <w:right w:w="80" w:type="dxa"/>
        </w:tblCellMar>
      </w:tblPr>
      <w:tblGrid>
        <w:gridCol w:w="2200"/>
        <w:gridCol w:w="1798"/>
        <w:gridCol w:w="1400"/>
        <w:gridCol w:w="1202"/>
        <w:gridCol w:w="1200"/>
        <w:gridCol w:w="758"/>
        <w:gridCol w:w="1647"/>
      </w:tblGrid>
      <w:tr>
        <w:trPr>
          <w:tblHeader w:val="true"/>
        </w:trPr>
        <w:tc>
          <w:tcPr>
            <w:tcW w:w="22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Cloud Asset / Resource</w:t>
            </w:r>
          </w:p>
        </w:tc>
        <w:tc>
          <w:tcPr>
            <w:tcW w:w="1798"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Threat / Risk</w:t>
            </w:r>
          </w:p>
        </w:tc>
        <w:tc>
          <w:tcPr>
            <w:tcW w:w="14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MITRE Ref.</w:t>
            </w:r>
          </w:p>
        </w:tc>
        <w:tc>
          <w:tcPr>
            <w:tcW w:w="1202"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Likelihood (1–5)</w:t>
            </w:r>
          </w:p>
        </w:tc>
        <w:tc>
          <w:tcPr>
            <w:tcW w:w="12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Impact (1–5)</w:t>
            </w:r>
          </w:p>
        </w:tc>
        <w:tc>
          <w:tcPr>
            <w:tcW w:w="758"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Score</w:t>
            </w:r>
          </w:p>
        </w:tc>
        <w:tc>
          <w:tcPr>
            <w:tcW w:w="1647"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Rating</w:t>
            </w:r>
          </w:p>
        </w:tc>
      </w:tr>
      <w:tr>
        <w:trPr/>
        <w:tc>
          <w:tcPr>
            <w:tcW w:w="2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S3 buckets accessible through </w:t>
            </w:r>
            <w:r>
              <w:rPr>
                <w:rStyle w:val="SourceText"/>
                <w:i/>
                <w:iCs/>
                <w:color w:val="0D2137"/>
                <w:sz w:val="20"/>
                <w:szCs w:val="20"/>
              </w:rPr>
              <w:t>intern_group</w:t>
            </w:r>
          </w:p>
        </w:tc>
        <w:tc>
          <w:tcPr>
            <w:tcW w:w="179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Broad read permissions could expose data beyond the required lab bucket; remediated in Phase D.</w:t>
            </w:r>
          </w:p>
        </w:tc>
        <w:tc>
          <w:tcPr>
            <w:tcW w:w="14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T1530 — Data from Cloud Storage</w:t>
            </w:r>
          </w:p>
        </w:tc>
        <w:tc>
          <w:tcPr>
            <w:tcW w:w="1202" w:type="dxa"/>
            <w:tcBorders>
              <w:bottom w:val="single" w:sz="4" w:space="0" w:color="C6D3DB"/>
              <w:right w:val="single" w:sz="4" w:space="0" w:color="C6D3DB"/>
            </w:tcBorders>
            <w:shd w:fill="F4F7F9" w:val="clear"/>
            <w:vAlign w:val="center"/>
          </w:tcPr>
          <w:p>
            <w:pPr>
              <w:pStyle w:val="Normal"/>
              <w:spacing w:before="0" w:after="0"/>
              <w:rPr>
                <w:lang w:val="en-CA"/>
              </w:rPr>
            </w:pPr>
            <w:r>
              <w:rPr>
                <w:lang w:val="en-CA"/>
              </w:rPr>
              <w:t>3</w:t>
            </w:r>
          </w:p>
        </w:tc>
        <w:tc>
          <w:tcPr>
            <w:tcW w:w="1200" w:type="dxa"/>
            <w:tcBorders>
              <w:bottom w:val="single" w:sz="4" w:space="0" w:color="C6D3DB"/>
              <w:right w:val="single" w:sz="4" w:space="0" w:color="C6D3DB"/>
            </w:tcBorders>
            <w:shd w:fill="F4F7F9" w:val="clear"/>
            <w:vAlign w:val="center"/>
          </w:tcPr>
          <w:p>
            <w:pPr>
              <w:pStyle w:val="Normal"/>
              <w:spacing w:before="0" w:after="0"/>
              <w:rPr>
                <w:lang w:val="en-CA"/>
              </w:rPr>
            </w:pPr>
            <w:r>
              <w:rPr>
                <w:lang w:val="en-CA"/>
              </w:rPr>
              <w:t>3</w:t>
            </w:r>
          </w:p>
        </w:tc>
        <w:tc>
          <w:tcPr>
            <w:tcW w:w="758" w:type="dxa"/>
            <w:tcBorders>
              <w:bottom w:val="single" w:sz="4" w:space="0" w:color="C6D3DB"/>
              <w:right w:val="single" w:sz="4" w:space="0" w:color="C6D3DB"/>
            </w:tcBorders>
            <w:shd w:fill="F4F7F9" w:val="clear"/>
            <w:vAlign w:val="center"/>
          </w:tcPr>
          <w:p>
            <w:pPr>
              <w:pStyle w:val="Normal"/>
              <w:spacing w:before="0" w:after="0"/>
              <w:rPr>
                <w:lang w:val="en-CA"/>
              </w:rPr>
            </w:pPr>
            <w:r>
              <w:rPr>
                <w:lang w:val="en-CA"/>
              </w:rPr>
              <w:t>9</w:t>
            </w:r>
          </w:p>
        </w:tc>
        <w:tc>
          <w:tcPr>
            <w:tcW w:w="1647"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M</w:t>
            </w:r>
          </w:p>
        </w:tc>
      </w:tr>
      <w:tr>
        <w:trPr/>
        <w:tc>
          <w:tcPr>
            <w:tcW w:w="2200" w:type="dxa"/>
            <w:tcBorders>
              <w:bottom w:val="single" w:sz="4" w:space="0" w:color="C6D3DB"/>
              <w:right w:val="single" w:sz="4" w:space="0" w:color="C6D3DB"/>
            </w:tcBorders>
            <w:shd w:fill="FFFFFF" w:val="clear"/>
            <w:vAlign w:val="center"/>
          </w:tcPr>
          <w:p>
            <w:pPr>
              <w:pStyle w:val="Normal"/>
              <w:spacing w:before="0" w:after="0"/>
              <w:rPr>
                <w:sz w:val="20"/>
                <w:szCs w:val="20"/>
              </w:rPr>
            </w:pPr>
            <w:r>
              <w:rPr>
                <w:rStyle w:val="SourceText"/>
                <w:i/>
                <w:iCs/>
                <w:color w:val="0D2137"/>
                <w:sz w:val="20"/>
                <w:szCs w:val="20"/>
              </w:rPr>
              <w:t>intern_user</w:t>
            </w:r>
            <w:r>
              <w:rPr>
                <w:i/>
                <w:iCs/>
                <w:color w:val="0D2137"/>
                <w:sz w:val="20"/>
                <w:szCs w:val="20"/>
              </w:rPr>
              <w:t xml:space="preserve"> and permitted lab objects</w:t>
            </w:r>
          </w:p>
        </w:tc>
        <w:tc>
          <w:tcPr>
            <w:tcW w:w="179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Compromised credentials could allow unauthorised reading of lab data.</w:t>
            </w:r>
          </w:p>
        </w:tc>
        <w:tc>
          <w:tcPr>
            <w:tcW w:w="14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T1078.004 — Cloud Accounts</w:t>
            </w:r>
          </w:p>
        </w:tc>
        <w:tc>
          <w:tcPr>
            <w:tcW w:w="1202" w:type="dxa"/>
            <w:tcBorders>
              <w:bottom w:val="single" w:sz="4" w:space="0" w:color="C6D3DB"/>
              <w:right w:val="single" w:sz="4" w:space="0" w:color="C6D3DB"/>
            </w:tcBorders>
            <w:shd w:fill="FFFFFF" w:val="clear"/>
            <w:vAlign w:val="center"/>
          </w:tcPr>
          <w:p>
            <w:pPr>
              <w:pStyle w:val="Normal"/>
              <w:spacing w:before="0" w:after="0"/>
              <w:rPr>
                <w:lang w:val="en-CA"/>
              </w:rPr>
            </w:pPr>
            <w:r>
              <w:rPr>
                <w:lang w:val="en-CA"/>
              </w:rPr>
              <w:t>3</w:t>
            </w:r>
          </w:p>
        </w:tc>
        <w:tc>
          <w:tcPr>
            <w:tcW w:w="1200" w:type="dxa"/>
            <w:tcBorders>
              <w:bottom w:val="single" w:sz="4" w:space="0" w:color="C6D3DB"/>
              <w:right w:val="single" w:sz="4" w:space="0" w:color="C6D3DB"/>
            </w:tcBorders>
            <w:shd w:fill="FFFFFF" w:val="clear"/>
            <w:vAlign w:val="center"/>
          </w:tcPr>
          <w:p>
            <w:pPr>
              <w:pStyle w:val="Normal"/>
              <w:spacing w:before="0" w:after="0"/>
              <w:rPr>
                <w:lang w:val="en-CA"/>
              </w:rPr>
            </w:pPr>
            <w:r>
              <w:rPr>
                <w:lang w:val="en-CA"/>
              </w:rPr>
              <w:t>3</w:t>
            </w:r>
          </w:p>
        </w:tc>
        <w:tc>
          <w:tcPr>
            <w:tcW w:w="758" w:type="dxa"/>
            <w:tcBorders>
              <w:bottom w:val="single" w:sz="4" w:space="0" w:color="C6D3DB"/>
              <w:right w:val="single" w:sz="4" w:space="0" w:color="C6D3DB"/>
            </w:tcBorders>
            <w:shd w:fill="FFFFFF" w:val="clear"/>
            <w:vAlign w:val="center"/>
          </w:tcPr>
          <w:p>
            <w:pPr>
              <w:pStyle w:val="Normal"/>
              <w:spacing w:before="0" w:after="0"/>
              <w:rPr>
                <w:lang w:val="en-CA"/>
              </w:rPr>
            </w:pPr>
            <w:r>
              <w:rPr>
                <w:lang w:val="en-CA"/>
              </w:rPr>
              <w:t>9</w:t>
            </w:r>
          </w:p>
        </w:tc>
        <w:tc>
          <w:tcPr>
            <w:tcW w:w="1647"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M</w:t>
            </w:r>
          </w:p>
        </w:tc>
      </w:tr>
      <w:tr>
        <w:trPr/>
        <w:tc>
          <w:tcPr>
            <w:tcW w:w="2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lang w:val="en-CA"/>
              </w:rPr>
              <w:t>I</w:t>
            </w:r>
            <w:r>
              <w:rPr>
                <w:i/>
                <w:iCs/>
                <w:color w:val="0D2137"/>
                <w:sz w:val="20"/>
                <w:szCs w:val="20"/>
              </w:rPr>
              <w:t>AM roles and EC2 resources</w:t>
            </w:r>
          </w:p>
        </w:tc>
        <w:tc>
          <w:tcPr>
            <w:tcW w:w="179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resourcesFuture unauthorised role or policy additions could enable privilege escalation; no path demonstrated.</w:t>
            </w:r>
          </w:p>
        </w:tc>
        <w:tc>
          <w:tcPr>
            <w:tcW w:w="14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T1098.003 — Additional Cloud Roles</w:t>
            </w:r>
          </w:p>
        </w:tc>
        <w:tc>
          <w:tcPr>
            <w:tcW w:w="1202" w:type="dxa"/>
            <w:tcBorders>
              <w:bottom w:val="single" w:sz="4" w:space="0" w:color="C6D3DB"/>
              <w:right w:val="single" w:sz="4" w:space="0" w:color="C6D3DB"/>
            </w:tcBorders>
            <w:shd w:fill="F4F7F9" w:val="clear"/>
            <w:vAlign w:val="center"/>
          </w:tcPr>
          <w:p>
            <w:pPr>
              <w:pStyle w:val="Normal"/>
              <w:spacing w:before="0" w:after="0"/>
              <w:rPr>
                <w:lang w:val="en-CA"/>
              </w:rPr>
            </w:pPr>
            <w:r>
              <w:rPr>
                <w:lang w:val="en-CA"/>
              </w:rPr>
              <w:t>1</w:t>
            </w:r>
          </w:p>
        </w:tc>
        <w:tc>
          <w:tcPr>
            <w:tcW w:w="1200" w:type="dxa"/>
            <w:tcBorders>
              <w:bottom w:val="single" w:sz="4" w:space="0" w:color="C6D3DB"/>
              <w:right w:val="single" w:sz="4" w:space="0" w:color="C6D3DB"/>
            </w:tcBorders>
            <w:shd w:fill="F4F7F9" w:val="clear"/>
            <w:vAlign w:val="center"/>
          </w:tcPr>
          <w:p>
            <w:pPr>
              <w:pStyle w:val="Normal"/>
              <w:spacing w:before="0" w:after="0"/>
              <w:rPr>
                <w:lang w:val="en-CA"/>
              </w:rPr>
            </w:pPr>
            <w:r>
              <w:rPr>
                <w:lang w:val="en-CA"/>
              </w:rPr>
              <w:t>4</w:t>
            </w:r>
          </w:p>
        </w:tc>
        <w:tc>
          <w:tcPr>
            <w:tcW w:w="758" w:type="dxa"/>
            <w:tcBorders>
              <w:bottom w:val="single" w:sz="4" w:space="0" w:color="C6D3DB"/>
              <w:right w:val="single" w:sz="4" w:space="0" w:color="C6D3DB"/>
            </w:tcBorders>
            <w:shd w:fill="F4F7F9" w:val="clear"/>
            <w:vAlign w:val="center"/>
          </w:tcPr>
          <w:p>
            <w:pPr>
              <w:pStyle w:val="Normal"/>
              <w:spacing w:before="0" w:after="0"/>
              <w:rPr>
                <w:lang w:val="en-CA"/>
              </w:rPr>
            </w:pPr>
            <w:r>
              <w:rPr>
                <w:lang w:val="en-CA"/>
              </w:rPr>
              <w:t>4</w:t>
            </w:r>
          </w:p>
        </w:tc>
        <w:tc>
          <w:tcPr>
            <w:tcW w:w="1647" w:type="dxa"/>
            <w:tcBorders>
              <w:bottom w:val="single" w:sz="4" w:space="0" w:color="C6D3DB"/>
              <w:right w:val="single" w:sz="4" w:space="0" w:color="C6D3DB"/>
            </w:tcBorders>
            <w:shd w:fill="F4F7F9" w:val="clear"/>
            <w:vAlign w:val="center"/>
          </w:tcPr>
          <w:p>
            <w:pPr>
              <w:pStyle w:val="Normal"/>
              <w:spacing w:before="0" w:after="0"/>
              <w:rPr>
                <w:lang w:val="en-CA"/>
              </w:rPr>
            </w:pPr>
            <w:r>
              <w:rPr>
                <w:lang w:val="en-CA"/>
              </w:rPr>
              <w:t>L</w:t>
            </w:r>
          </w:p>
        </w:tc>
      </w:tr>
      <w:tr>
        <w:trPr/>
        <w:tc>
          <w:tcPr>
            <w:tcW w:w="22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[Add rows as needed]</w:t>
            </w:r>
          </w:p>
        </w:tc>
        <w:tc>
          <w:tcPr>
            <w:tcW w:w="1798"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1400"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1202"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1200"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758"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1647"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r>
    </w:tbl>
    <w:p>
      <w:pPr>
        <w:pStyle w:val="Normal"/>
        <w:spacing w:before="0" w:after="80"/>
        <w:rPr/>
      </w:pPr>
      <w:r>
        <w:rPr/>
      </w:r>
    </w:p>
    <w:p>
      <w:pPr>
        <w:pStyle w:val="Normal"/>
        <w:spacing w:before="0" w:after="120"/>
        <w:rPr>
          <w:i/>
          <w:i/>
          <w:iCs/>
          <w:color w:val="6B8CA3"/>
          <w:sz w:val="20"/>
          <w:szCs w:val="20"/>
        </w:rPr>
      </w:pPr>
      <w:r>
        <w:rPr>
          <w:i/>
          <w:iCs/>
          <w:color w:val="6B8CA3"/>
          <w:sz w:val="20"/>
          <w:szCs w:val="20"/>
        </w:rPr>
        <w:t>Score = Likelihood × Impact  |  1–4: Low  |  5–9: Medium  |  10–14: High  |  15–25: Critical</w:t>
      </w:r>
    </w:p>
    <w:p>
      <w:pPr>
        <w:pStyle w:val="Normal"/>
        <w:spacing w:before="0" w:after="0"/>
        <w:rPr/>
      </w:pPr>
      <w:r>
        <w:rPr/>
      </w:r>
    </w:p>
    <w:p>
      <w:pPr>
        <w:pStyle w:val="Heading2"/>
        <w:ind w:hanging="0" w:left="0"/>
        <w:rPr>
          <w:b/>
          <w:bCs/>
          <w:color w:themeColor="dark2" w:themeShade="bf" w:val="323E4F"/>
        </w:rPr>
      </w:pPr>
      <w:r>
        <w:rPr>
          <w:b/>
          <w:bCs/>
          <w:color w:themeColor="dark2" w:themeShade="bf" w:val="323E4F"/>
        </w:rPr>
        <w:t>Phase E: Hosted Lab Integration</w:t>
      </w:r>
    </w:p>
    <w:tbl>
      <w:tblPr>
        <w:tblW w:w="9360" w:type="dxa"/>
        <w:jc w:val="left"/>
        <w:tblInd w:w="-125" w:type="dxa"/>
        <w:tblLayout w:type="fixed"/>
        <w:tblCellMar>
          <w:top w:w="80" w:type="dxa"/>
          <w:left w:w="120" w:type="dxa"/>
          <w:bottom w:w="80" w:type="dxa"/>
          <w:right w:w="120" w:type="dxa"/>
        </w:tblCellMar>
      </w:tblPr>
      <w:tblGrid>
        <w:gridCol w:w="2198"/>
        <w:gridCol w:w="7161"/>
      </w:tblGrid>
      <w:tr>
        <w:trPr/>
        <w:tc>
          <w:tcPr>
            <w:tcW w:w="2198"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Phase Objective</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b w:val="false"/>
                <w:bCs w:val="false"/>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Use external labs to reinforce learning</w:t>
            </w:r>
          </w:p>
        </w:tc>
      </w:tr>
      <w:tr>
        <w:trPr/>
        <w:tc>
          <w:tcPr>
            <w:tcW w:w="2198"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Estimated Time</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pPr>
            <w:r>
              <w:rPr>
                <w:i/>
                <w:iCs/>
                <w:color w:val="2E7EB8"/>
                <w:sz w:val="20"/>
                <w:szCs w:val="20"/>
                <w:lang w:val="en-CA"/>
              </w:rPr>
              <w:t>24</w:t>
            </w:r>
            <w:r>
              <w:rPr>
                <w:i/>
                <w:iCs/>
                <w:color w:val="2E7EB8"/>
                <w:sz w:val="20"/>
                <w:szCs w:val="20"/>
              </w:rPr>
              <w:t>0 minutes</w:t>
            </w:r>
          </w:p>
        </w:tc>
      </w:tr>
      <w:tr>
        <w:trPr/>
        <w:tc>
          <w:tcPr>
            <w:tcW w:w="2198"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Evidence File(s)</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lang w:val="en-CA"/>
              </w:rPr>
              <w:t>PhaseE_cybr_lab_completed.png, PhaseE_pwned_lab_complete.png</w:t>
            </w:r>
          </w:p>
        </w:tc>
      </w:tr>
    </w:tbl>
    <w:p>
      <w:pPr>
        <w:pStyle w:val="Heading3"/>
        <w:ind w:hanging="0" w:left="0"/>
        <w:rPr>
          <w:color w:val="auto"/>
        </w:rPr>
      </w:pPr>
      <w:r>
        <w:rPr>
          <w:color w:val="auto"/>
        </w:rPr>
        <w:t>Actions Taken</w:t>
      </w:r>
    </w:p>
    <w:p>
      <w:pPr>
        <w:pStyle w:val="BodyText"/>
        <w:bidi w:val="0"/>
        <w:spacing w:lineRule="auto" w:line="259" w:before="0" w:after="160"/>
        <w:ind w:hanging="0" w:left="0" w:right="0"/>
        <w:rPr>
          <w:color w:val="auto"/>
        </w:rPr>
      </w:pPr>
      <w:r>
        <w:rPr>
          <w:i/>
          <w:iCs/>
          <w:color w:val="auto"/>
        </w:rPr>
        <w:t xml:space="preserve">I completed the Cybr Introduction to AWS IAM Enumeration lab to practise basic AWS CLI commands and strengthen my understanding of IAM. For PwnedLabs, I configured the supplied credentials in PowerShell and used </w:t>
      </w:r>
      <w:r>
        <w:rPr>
          <w:rStyle w:val="SourceText"/>
          <w:i/>
          <w:iCs/>
          <w:color w:val="auto"/>
        </w:rPr>
        <w:t>aws sts get-caller-identity</w:t>
      </w:r>
      <w:r>
        <w:rPr>
          <w:i/>
          <w:iCs/>
          <w:color w:val="auto"/>
        </w:rPr>
        <w:t xml:space="preserve"> and </w:t>
      </w:r>
      <w:r>
        <w:rPr>
          <w:rStyle w:val="SourceText"/>
          <w:i/>
          <w:iCs/>
          <w:color w:val="auto"/>
        </w:rPr>
        <w:t>aws iam get-user</w:t>
      </w:r>
      <w:r>
        <w:rPr>
          <w:i/>
          <w:iCs/>
          <w:color w:val="auto"/>
        </w:rPr>
        <w:t xml:space="preserve"> to confirm the lab identity, </w:t>
      </w:r>
      <w:r>
        <w:rPr>
          <w:rStyle w:val="SourceText"/>
          <w:i/>
          <w:iCs/>
          <w:color w:val="auto"/>
        </w:rPr>
        <w:t>dev01</w:t>
      </w:r>
      <w:r>
        <w:rPr>
          <w:i/>
          <w:iCs/>
          <w:color w:val="auto"/>
        </w:rPr>
        <w:t xml:space="preserve">. I checked group membership, listed attached and inline policies, and retrieved their documents to examine the allowed actions and resource scope. The user had no group memberships, while the inline </w:t>
      </w:r>
      <w:r>
        <w:rPr>
          <w:rStyle w:val="SourceText"/>
          <w:i/>
          <w:iCs/>
          <w:color w:val="auto"/>
        </w:rPr>
        <w:t>S3_Access</w:t>
      </w:r>
      <w:r>
        <w:rPr>
          <w:i/>
          <w:iCs/>
          <w:color w:val="auto"/>
        </w:rPr>
        <w:t xml:space="preserve"> policy allowed listing and reading objects in </w:t>
      </w:r>
      <w:r>
        <w:rPr>
          <w:rStyle w:val="SourceText"/>
          <w:i/>
          <w:iCs/>
          <w:color w:val="auto"/>
        </w:rPr>
        <w:t>hl-dev-artifacts</w:t>
      </w:r>
      <w:r>
        <w:rPr>
          <w:i/>
          <w:iCs/>
          <w:color w:val="auto"/>
        </w:rPr>
        <w:t xml:space="preserve">. I also confirmed that version </w:t>
      </w:r>
      <w:r>
        <w:rPr>
          <w:rStyle w:val="SourceText"/>
          <w:i/>
          <w:iCs/>
          <w:color w:val="auto"/>
        </w:rPr>
        <w:t>v8</w:t>
      </w:r>
      <w:r>
        <w:rPr>
          <w:i/>
          <w:iCs/>
          <w:color w:val="auto"/>
        </w:rPr>
        <w:t xml:space="preserve"> of the </w:t>
      </w:r>
      <w:r>
        <w:rPr>
          <w:rStyle w:val="SourceText"/>
          <w:i/>
          <w:iCs/>
          <w:color w:val="auto"/>
        </w:rPr>
        <w:t>dev01</w:t>
      </w:r>
      <w:r>
        <w:rPr>
          <w:i/>
          <w:iCs/>
          <w:color w:val="auto"/>
        </w:rPr>
        <w:t xml:space="preserve"> managed policy was active and allowed IAM Get and List actions.</w:t>
      </w:r>
    </w:p>
    <w:p>
      <w:pPr>
        <w:pStyle w:val="BodyText"/>
        <w:bidi w:val="0"/>
        <w:spacing w:lineRule="auto" w:line="259" w:before="0" w:after="160"/>
        <w:ind w:hanging="0" w:left="0" w:right="0"/>
        <w:rPr>
          <w:color w:val="auto"/>
        </w:rPr>
      </w:pPr>
      <w:r>
        <w:rPr>
          <w:i/>
          <w:iCs/>
          <w:color w:val="auto"/>
        </w:rPr>
        <w:t xml:space="preserve">I examined the </w:t>
      </w:r>
      <w:r>
        <w:rPr>
          <w:rStyle w:val="SourceText"/>
          <w:i/>
          <w:iCs/>
          <w:color w:val="auto"/>
        </w:rPr>
        <w:t>BackendDev</w:t>
      </w:r>
      <w:r>
        <w:rPr>
          <w:i/>
          <w:iCs/>
          <w:color w:val="auto"/>
        </w:rPr>
        <w:t xml:space="preserve"> role’s permissions and trust policy, successfully assumed the role, and verified the assumed identity through a named CLI profile. I then listed Secrets Manager metadata and retrieved the permitted lab secret, excluding its value from my portfolio documentation. When attempting to retrieve </w:t>
      </w:r>
      <w:r>
        <w:rPr>
          <w:rStyle w:val="SourceText"/>
          <w:i/>
          <w:iCs/>
          <w:color w:val="auto"/>
        </w:rPr>
        <w:t>flag.txt</w:t>
      </w:r>
      <w:r>
        <w:rPr>
          <w:i/>
          <w:iCs/>
          <w:color w:val="auto"/>
        </w:rPr>
        <w:t xml:space="preserve"> from S3, I encountered DNS, endpoint, and authorization errors. I investigated DNS resolution, cleared the local cache, and retried with </w:t>
      </w:r>
      <w:r>
        <w:rPr>
          <w:rStyle w:val="SourceText"/>
          <w:i/>
          <w:iCs/>
          <w:color w:val="auto"/>
        </w:rPr>
        <w:t>us-east-1</w:t>
      </w:r>
      <w:r>
        <w:rPr>
          <w:i/>
          <w:iCs/>
          <w:color w:val="auto"/>
        </w:rPr>
        <w:t xml:space="preserve"> explicitly specified. The subsequent access-denied response led me to inspect </w:t>
      </w:r>
      <w:r>
        <w:rPr>
          <w:rStyle w:val="SourceText"/>
          <w:i/>
          <w:iCs/>
          <w:color w:val="auto"/>
        </w:rPr>
        <w:t>AWSCompromisedKeyQuarantineV3</w:t>
      </w:r>
      <w:r>
        <w:rPr>
          <w:i/>
          <w:iCs/>
          <w:color w:val="auto"/>
        </w:rPr>
        <w:t>, which explicitly denied S3 listing and object retrieval. I documented this restriction and recorded flag retrieval as blocked.</w:t>
      </w:r>
    </w:p>
    <w:p>
      <w:pPr>
        <w:pStyle w:val="Heading3"/>
        <w:ind w:hanging="0" w:left="0"/>
        <w:rPr>
          <w:i/>
          <w:i/>
          <w:iCs/>
          <w:color w:val="auto"/>
        </w:rPr>
      </w:pPr>
      <w:r>
        <w:rPr>
          <w:i/>
          <w:iCs/>
          <w:color w:val="auto"/>
        </w:rPr>
      </w:r>
    </w:p>
    <w:p>
      <w:pPr>
        <w:pStyle w:val="Normal"/>
        <w:spacing w:before="60" w:after="80"/>
        <w:rPr>
          <w:i/>
          <w:i/>
          <w:iCs/>
        </w:rPr>
      </w:pPr>
      <w:r>
        <w:rPr>
          <w:i/>
          <w:iCs/>
        </w:rPr>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ind w:hanging="0" w:left="0"/>
        <w:rPr>
          <w:color w:val="auto"/>
        </w:rPr>
      </w:pPr>
      <w:r>
        <w:rPr>
          <w:color w:val="auto"/>
        </w:rPr>
        <w:t>Key Observations</w:t>
      </w:r>
    </w:p>
    <w:p>
      <w:pPr>
        <w:pStyle w:val="BodyText"/>
        <w:spacing w:before="60" w:after="80"/>
        <w:rPr>
          <w:color w:val="auto"/>
          <w:sz w:val="22"/>
          <w:szCs w:val="22"/>
        </w:rPr>
      </w:pPr>
      <w:r>
        <w:rPr>
          <w:b w:val="false"/>
          <w:bCs w:val="false"/>
          <w:i/>
          <w:iCs/>
          <w:color w:val="auto"/>
          <w:sz w:val="22"/>
          <w:szCs w:val="22"/>
        </w:rPr>
        <w:t xml:space="preserve">I discovered that understanding an identity’s permissions requires examining its policies, group memberships, and role trust relationships together. Although </w:t>
      </w:r>
      <w:r>
        <w:rPr>
          <w:rStyle w:val="SourceText"/>
          <w:b w:val="false"/>
          <w:bCs w:val="false"/>
          <w:i/>
          <w:iCs/>
          <w:color w:val="auto"/>
          <w:sz w:val="22"/>
          <w:szCs w:val="22"/>
        </w:rPr>
        <w:t>dev01</w:t>
      </w:r>
      <w:r>
        <w:rPr>
          <w:b w:val="false"/>
          <w:bCs w:val="false"/>
          <w:i/>
          <w:iCs/>
          <w:color w:val="auto"/>
          <w:sz w:val="22"/>
          <w:szCs w:val="22"/>
        </w:rPr>
        <w:t xml:space="preserve"> had no group memberships, it received permissions through directly attached managed and inline policies. Successfully assuming </w:t>
      </w:r>
      <w:r>
        <w:rPr>
          <w:rStyle w:val="SourceText"/>
          <w:b w:val="false"/>
          <w:bCs w:val="false"/>
          <w:i/>
          <w:iCs/>
          <w:color w:val="auto"/>
          <w:sz w:val="22"/>
          <w:szCs w:val="22"/>
        </w:rPr>
        <w:t>BackendDev</w:t>
      </w:r>
      <w:r>
        <w:rPr>
          <w:b w:val="false"/>
          <w:bCs w:val="false"/>
          <w:i/>
          <w:iCs/>
          <w:color w:val="auto"/>
          <w:sz w:val="22"/>
          <w:szCs w:val="22"/>
        </w:rPr>
        <w:t xml:space="preserve"> demonstrated how a trusted identity could obtain access to a specific secret through a role.</w:t>
      </w:r>
    </w:p>
    <w:p>
      <w:pPr>
        <w:pStyle w:val="BodyText"/>
        <w:spacing w:lineRule="auto" w:line="259" w:before="60" w:after="80"/>
        <w:rPr>
          <w:b w:val="false"/>
          <w:bCs w:val="false"/>
          <w:i/>
          <w:i/>
          <w:iCs/>
          <w:color w:val="auto"/>
          <w:sz w:val="22"/>
          <w:szCs w:val="22"/>
        </w:rPr>
      </w:pPr>
      <w:r>
        <w:rPr>
          <w:b w:val="false"/>
          <w:bCs w:val="false"/>
          <w:i/>
          <w:iCs/>
          <w:color w:val="auto"/>
          <w:sz w:val="22"/>
          <w:szCs w:val="22"/>
        </w:rPr>
        <w:t>The S3 investigation showed that an Allow statement does not guarantee access. The quarantine policy explicitly denied bucket listing and object retrieval, overriding the inline policy’s permissions and blocking the flag. I also learned to distinguish connection problems from authorization failures: resolving DNS and endpoint issues allowed the request to reach AWS, but did not remove the permission restriction.</w:t>
      </w:r>
    </w:p>
    <w:p>
      <w:pPr>
        <w:pStyle w:val="Heading3"/>
        <w:spacing w:before="60" w:after="80"/>
        <w:ind w:hanging="0" w:left="0"/>
        <w:rPr>
          <w:b w:val="false"/>
          <w:bCs w:val="false"/>
          <w:i/>
          <w:i/>
          <w:iCs/>
          <w:color w:val="auto"/>
          <w:sz w:val="22"/>
          <w:szCs w:val="22"/>
        </w:rPr>
      </w:pPr>
      <w:r>
        <w:rPr>
          <w:b w:val="false"/>
          <w:bCs w:val="false"/>
          <w:i/>
          <w:iCs/>
          <w:color w:val="auto"/>
          <w:sz w:val="22"/>
          <w:szCs w:val="22"/>
        </w:rPr>
      </w:r>
    </w:p>
    <w:p>
      <w:pPr>
        <w:pStyle w:val="Heading3"/>
        <w:ind w:hanging="0" w:left="0"/>
        <w:rPr>
          <w:color w:val="auto"/>
        </w:rPr>
      </w:pPr>
      <w:r>
        <w:rPr>
          <w:color w:val="auto"/>
        </w:rPr>
        <w:t>Evidence Produced</w:t>
      </w:r>
    </w:p>
    <w:p>
      <w:pPr>
        <w:pStyle w:val="Normal"/>
        <w:spacing w:before="60" w:after="80"/>
        <w:rPr>
          <w:i/>
          <w:i/>
          <w:iCs/>
        </w:rPr>
      </w:pPr>
      <w:r>
        <w:rPr>
          <w:i/>
          <w:iCs/>
        </w:rPr>
      </w:r>
    </w:p>
    <w:p>
      <w:pPr>
        <w:pStyle w:val="ListParagraph"/>
        <w:numPr>
          <w:ilvl w:val="0"/>
          <w:numId w:val="76"/>
        </w:numPr>
        <w:spacing w:lineRule="auto" w:line="240" w:before="40" w:after="40"/>
        <w:rPr>
          <w:i/>
          <w:i/>
          <w:iCs/>
        </w:rPr>
      </w:pPr>
      <w:r>
        <w:rPr>
          <w:i/>
          <w:iCs/>
          <w:color w:val="auto"/>
          <w:sz w:val="22"/>
          <w:szCs w:val="22"/>
          <w:lang w:val="en-CA"/>
        </w:rPr>
        <w:t>PhaseE_cybr_lab_completed</w:t>
      </w:r>
      <w:r>
        <w:rPr>
          <w:i/>
          <w:iCs/>
          <w:color w:val="auto"/>
          <w:sz w:val="22"/>
          <w:szCs w:val="22"/>
        </w:rPr>
        <w:t>— Shown cybr lab completion</w:t>
      </w:r>
    </w:p>
    <w:p>
      <w:pPr>
        <w:pStyle w:val="ListParagraph"/>
        <w:numPr>
          <w:ilvl w:val="0"/>
          <w:numId w:val="77"/>
        </w:numPr>
        <w:spacing w:lineRule="auto" w:line="240" w:before="40" w:after="40"/>
        <w:rPr>
          <w:i/>
          <w:i/>
          <w:iCs/>
          <w:color w:val="auto"/>
          <w:sz w:val="22"/>
          <w:szCs w:val="22"/>
        </w:rPr>
      </w:pPr>
      <w:r>
        <w:rPr>
          <w:i/>
          <w:iCs/>
          <w:color w:val="auto"/>
          <w:sz w:val="22"/>
          <w:szCs w:val="22"/>
        </w:rPr>
        <w:t>PhaseE_pwned_lab_completion—Shows the powershell page indicating inability to access the bucket</w:t>
      </w:r>
    </w:p>
    <w:p>
      <w:pPr>
        <w:pStyle w:val="Normal"/>
        <w:spacing w:before="40" w:after="40"/>
        <w:ind w:left="360"/>
        <w:rPr>
          <w:i/>
          <w:i/>
          <w:iCs/>
          <w:color w:val="auto"/>
          <w:sz w:val="22"/>
          <w:szCs w:val="22"/>
        </w:rPr>
      </w:pPr>
      <w:r>
        <w:rPr>
          <w:i/>
          <w:iCs/>
          <w:color w:val="auto"/>
          <w:sz w:val="22"/>
          <w:szCs w:val="22"/>
        </w:rPr>
      </w:r>
    </w:p>
    <w:p>
      <w:pPr>
        <w:pStyle w:val="Heading2"/>
        <w:ind w:hanging="0" w:left="0"/>
        <w:rPr>
          <w:b/>
          <w:bCs/>
          <w:color w:themeColor="dark2" w:themeShade="bf" w:val="323E4F"/>
        </w:rPr>
      </w:pPr>
      <w:r>
        <w:rPr>
          <w:b/>
          <w:bCs/>
          <w:color w:themeColor="dark2" w:themeShade="bf" w:val="323E4F"/>
        </w:rPr>
        <w:t>Phase F: Documentation &amp; Reporting</w:t>
      </w:r>
    </w:p>
    <w:tbl>
      <w:tblPr>
        <w:tblW w:w="9360" w:type="dxa"/>
        <w:jc w:val="left"/>
        <w:tblInd w:w="-125" w:type="dxa"/>
        <w:tblLayout w:type="fixed"/>
        <w:tblCellMar>
          <w:top w:w="80" w:type="dxa"/>
          <w:left w:w="120" w:type="dxa"/>
          <w:bottom w:w="80" w:type="dxa"/>
          <w:right w:w="120" w:type="dxa"/>
        </w:tblCellMar>
      </w:tblPr>
      <w:tblGrid>
        <w:gridCol w:w="2198"/>
        <w:gridCol w:w="7161"/>
      </w:tblGrid>
      <w:tr>
        <w:trPr/>
        <w:tc>
          <w:tcPr>
            <w:tcW w:w="2198"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Phase Objective</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spacing w:before="0" w:after="160"/>
              <w:rPr>
                <w:b w:val="false"/>
                <w:bCs w:val="false"/>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Compile all findings into a professional report summarizing architecture design decisions and risk mitigations.</w:t>
            </w:r>
          </w:p>
        </w:tc>
      </w:tr>
      <w:tr>
        <w:trPr/>
        <w:tc>
          <w:tcPr>
            <w:tcW w:w="2198"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Estimated Time</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pPr>
            <w:r>
              <w:rPr>
                <w:i/>
                <w:iCs/>
                <w:color w:val="2E7EB8"/>
                <w:sz w:val="20"/>
                <w:szCs w:val="20"/>
                <w:lang w:val="en-CA"/>
              </w:rPr>
              <w:t>18</w:t>
            </w:r>
            <w:r>
              <w:rPr>
                <w:i/>
                <w:iCs/>
                <w:color w:val="2E7EB8"/>
                <w:sz w:val="20"/>
                <w:szCs w:val="20"/>
              </w:rPr>
              <w:t>0 minutes</w:t>
            </w:r>
          </w:p>
        </w:tc>
      </w:tr>
      <w:tr>
        <w:trPr/>
        <w:tc>
          <w:tcPr>
            <w:tcW w:w="2198" w:type="dxa"/>
            <w:tcBorders>
              <w:top w:val="single" w:sz="4" w:space="0" w:color="C6D3DB"/>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t>Evidence File(s)</w:t>
            </w:r>
          </w:p>
        </w:tc>
        <w:tc>
          <w:tcPr>
            <w:tcW w:w="7161" w:type="dxa"/>
            <w:tcBorders>
              <w:top w:val="single" w:sz="4" w:space="0" w:color="C6D3DB"/>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lang w:val="en-CA"/>
              </w:rPr>
              <w:t>PhaseF_CSE_AWS_</w:t>
            </w:r>
            <w:r>
              <w:rPr>
                <w:i/>
                <w:iCs/>
                <w:color w:val="2E7EB8"/>
                <w:sz w:val="20"/>
                <w:szCs w:val="20"/>
                <w:lang w:val="en-CA"/>
              </w:rPr>
              <w:t>L_</w:t>
            </w:r>
            <w:r>
              <w:rPr>
                <w:i/>
                <w:iCs/>
                <w:color w:val="2E7EB8"/>
                <w:sz w:val="20"/>
                <w:szCs w:val="20"/>
                <w:lang w:val="en-CA"/>
              </w:rPr>
              <w:t>005-04_YNT_20261014</w:t>
            </w:r>
          </w:p>
        </w:tc>
      </w:tr>
      <w:tr>
        <w:trPr/>
        <w:tc>
          <w:tcPr>
            <w:tcW w:w="2198" w:type="dxa"/>
            <w:tcBorders>
              <w:left w:val="single" w:sz="4" w:space="0" w:color="C6D3DB"/>
              <w:bottom w:val="single" w:sz="4" w:space="0" w:color="C6D3DB"/>
              <w:right w:val="single" w:sz="4" w:space="0" w:color="C6D3DB"/>
            </w:tcBorders>
            <w:shd w:fill="F4F7F9" w:val="clear"/>
          </w:tcPr>
          <w:p>
            <w:pPr>
              <w:pStyle w:val="Normal"/>
              <w:widowControl/>
              <w:bidi w:val="0"/>
              <w:spacing w:lineRule="auto" w:line="259" w:before="0" w:after="160"/>
              <w:jc w:val="left"/>
              <w:rPr>
                <w:b/>
                <w:bCs/>
                <w:sz w:val="20"/>
                <w:szCs w:val="20"/>
              </w:rPr>
            </w:pPr>
            <w:r>
              <w:rPr>
                <w:b/>
                <w:bCs/>
                <w:sz w:val="20"/>
                <w:szCs w:val="20"/>
              </w:rPr>
            </w:r>
          </w:p>
        </w:tc>
        <w:tc>
          <w:tcPr>
            <w:tcW w:w="7161" w:type="dxa"/>
            <w:tcBorders>
              <w:left w:val="single" w:sz="4" w:space="0" w:color="C6D3DB"/>
              <w:bottom w:val="single" w:sz="4" w:space="0" w:color="C6D3DB"/>
              <w:right w:val="single" w:sz="4" w:space="0" w:color="C6D3DB"/>
            </w:tcBorders>
            <w:shd w:fill="FFFFFF" w:val="clear"/>
          </w:tcPr>
          <w:p>
            <w:pPr>
              <w:pStyle w:val="Normal"/>
              <w:widowControl/>
              <w:bidi w:val="0"/>
              <w:spacing w:lineRule="auto" w:line="259" w:before="0" w:after="160"/>
              <w:jc w:val="left"/>
              <w:rPr/>
            </w:pPr>
            <w:r>
              <w:rPr/>
            </w:r>
          </w:p>
        </w:tc>
      </w:tr>
    </w:tbl>
    <w:p>
      <w:pPr>
        <w:pStyle w:val="Heading3"/>
        <w:ind w:hanging="0" w:left="0"/>
        <w:rPr>
          <w:color w:val="auto"/>
        </w:rPr>
      </w:pPr>
      <w:r>
        <w:rPr>
          <w:color w:val="auto"/>
        </w:rPr>
        <w:t>Actions Taken</w:t>
      </w:r>
    </w:p>
    <w:p>
      <w:pPr>
        <w:pStyle w:val="BodyText"/>
        <w:spacing w:lineRule="auto" w:line="259" w:before="0" w:after="160"/>
        <w:rPr>
          <w:i/>
          <w:i/>
          <w:iCs/>
          <w:color w:val="auto"/>
        </w:rPr>
      </w:pPr>
      <w:r>
        <w:rPr>
          <w:i/>
          <w:iCs/>
          <w:color w:val="auto"/>
        </w:rPr>
        <w:t>I reviewed the documentation from Phases A–E and consolidated the IAM configuration, policy analysis, simulation results, guided-lab activities, and troubleshooting observations into my manual report. I organised the content into an Executive Summary, Methodology, Findings &amp; Risks, and Recommendations. I explained the architecture decisions, including group-based S3 permissions, the EC2 role’s trust relationship, and the use of separate bucket and object ARNs.</w:t>
      </w:r>
    </w:p>
    <w:p>
      <w:pPr>
        <w:pStyle w:val="BodyText"/>
        <w:bidi w:val="0"/>
        <w:spacing w:lineRule="auto" w:line="259" w:before="0" w:after="160"/>
        <w:ind w:hanging="0" w:left="0" w:right="0"/>
        <w:rPr>
          <w:color w:val="auto"/>
        </w:rPr>
      </w:pPr>
      <w:r>
        <w:rPr>
          <w:i/>
          <w:iCs/>
          <w:color w:val="auto"/>
        </w:rPr>
        <w:t xml:space="preserve">I documented the replacement of </w:t>
      </w:r>
      <w:r>
        <w:rPr>
          <w:rStyle w:val="SourceText"/>
          <w:i/>
          <w:iCs/>
          <w:color w:val="auto"/>
        </w:rPr>
        <w:t>AmazonS3ReadOnlyAccess</w:t>
      </w:r>
      <w:r>
        <w:rPr>
          <w:i/>
          <w:iCs/>
          <w:color w:val="auto"/>
        </w:rPr>
        <w:t xml:space="preserve"> with </w:t>
      </w:r>
      <w:r>
        <w:rPr>
          <w:rStyle w:val="SourceText"/>
          <w:i/>
          <w:iCs/>
          <w:color w:val="auto"/>
        </w:rPr>
        <w:t>InternLabBucketReadOnly</w:t>
      </w:r>
      <w:r>
        <w:rPr>
          <w:i/>
          <w:iCs/>
          <w:color w:val="auto"/>
        </w:rPr>
        <w:t xml:space="preserve"> and explained how the change reduced permission scope. I included the simulated allowed and denied results, distinguishing them from live access tests. I incorporated the threat model and AI-assisted analysis, identified the screenshots and CLI logs for the appendices, and recorded the PwnedLabs quarantine restriction as an outstanding blocker. </w:t>
      </w:r>
    </w:p>
    <w:p>
      <w:pPr>
        <w:pStyle w:val="Normal"/>
        <w:spacing w:before="60" w:after="80"/>
        <w:rPr>
          <w:i/>
          <w:i/>
          <w:iCs/>
        </w:rPr>
      </w:pPr>
      <w:r>
        <w:rPr>
          <w:i/>
          <w:iCs/>
        </w:rPr>
      </w:r>
    </w:p>
    <w:p>
      <w:pPr>
        <w:pStyle w:val="Heading3"/>
        <w:ind w:hanging="0" w:left="0"/>
        <w:rPr>
          <w:color w:val="auto"/>
        </w:rPr>
      </w:pPr>
      <w:r>
        <w:rPr>
          <w:color w:val="auto"/>
        </w:rPr>
        <w:t>Key Observations</w:t>
      </w:r>
    </w:p>
    <w:p>
      <w:pPr>
        <w:pStyle w:val="BodyText"/>
        <w:spacing w:lineRule="auto" w:line="259" w:before="60" w:after="80"/>
        <w:rPr>
          <w:i/>
          <w:i/>
          <w:iCs/>
          <w:color w:val="auto"/>
          <w:sz w:val="22"/>
          <w:szCs w:val="22"/>
        </w:rPr>
      </w:pPr>
      <w:r>
        <w:rPr>
          <w:i/>
          <w:iCs/>
          <w:color w:val="auto"/>
          <w:sz w:val="22"/>
          <w:szCs w:val="22"/>
        </w:rPr>
        <w:t>Reviewing the phases together showed that the main security improvement was narrowing S3 access while preserving the required read operations. Removing the broad managed policy was essential because adding a narrower Allow policy alone would not reduce existing permissions. The simulation results supported the redesigned boundary, but did not prove live access under every applicable AWS control.</w:t>
      </w:r>
    </w:p>
    <w:p>
      <w:pPr>
        <w:pStyle w:val="BodyText"/>
        <w:spacing w:lineRule="auto" w:line="259" w:before="60" w:after="80"/>
        <w:rPr>
          <w:i/>
          <w:i/>
          <w:iCs/>
          <w:color w:val="auto"/>
          <w:sz w:val="22"/>
          <w:szCs w:val="22"/>
        </w:rPr>
      </w:pPr>
      <w:r>
        <w:rPr>
          <w:i/>
          <w:iCs/>
          <w:color w:val="auto"/>
          <w:sz w:val="22"/>
          <w:szCs w:val="22"/>
        </w:rPr>
        <w:t>I concluded that a professional report must clearly distinguish observed results, potential risks, implemented mitigations, and outstanding limitations. AI-assisted analysis helped interpret the policies, while configuration evidence and simulation outputs supported the conclusions. Recording the PwnedLabs blocker accurately also ensured that the report did not claim flag submission or full lab completion</w:t>
      </w:r>
    </w:p>
    <w:p>
      <w:pPr>
        <w:pStyle w:val="Normal"/>
        <w:spacing w:before="60" w:after="80"/>
        <w:rPr>
          <w:color w:val="auto"/>
          <w:sz w:val="22"/>
          <w:szCs w:val="22"/>
        </w:rPr>
      </w:pPr>
      <w:r>
        <w:rPr>
          <w:color w:val="auto"/>
          <w:sz w:val="22"/>
          <w:szCs w:val="22"/>
        </w:rPr>
      </w:r>
    </w:p>
    <w:p>
      <w:pPr>
        <w:pStyle w:val="Heading3"/>
        <w:ind w:hanging="0" w:left="0"/>
        <w:rPr>
          <w:color w:val="auto"/>
        </w:rPr>
      </w:pPr>
      <w:r>
        <w:rPr>
          <w:color w:val="auto"/>
        </w:rPr>
        <w:t>Evidence Produced</w:t>
      </w:r>
    </w:p>
    <w:p>
      <w:pPr>
        <w:pStyle w:val="Normal"/>
        <w:spacing w:before="60" w:after="80"/>
        <w:rPr>
          <w:color w:val="auto"/>
          <w:sz w:val="22"/>
          <w:szCs w:val="22"/>
        </w:rPr>
      </w:pPr>
      <w:r>
        <w:rPr>
          <w:color w:val="auto"/>
          <w:sz w:val="22"/>
          <w:szCs w:val="22"/>
        </w:rPr>
      </w:r>
    </w:p>
    <w:p>
      <w:pPr>
        <w:pStyle w:val="ListParagraph"/>
        <w:numPr>
          <w:ilvl w:val="0"/>
          <w:numId w:val="78"/>
        </w:numPr>
        <w:spacing w:lineRule="auto" w:line="240" w:before="40" w:after="40"/>
        <w:rPr>
          <w:i/>
          <w:i/>
          <w:iCs/>
        </w:rPr>
      </w:pPr>
      <w:r>
        <w:rPr>
          <w:i/>
          <w:iCs/>
          <w:color w:val="auto"/>
          <w:sz w:val="22"/>
          <w:szCs w:val="22"/>
        </w:rPr>
        <w:t>PhaseF_CSE_AWS_</w:t>
      </w:r>
      <w:r>
        <w:rPr>
          <w:i/>
          <w:iCs/>
          <w:color w:val="auto"/>
          <w:sz w:val="22"/>
          <w:szCs w:val="22"/>
        </w:rPr>
        <w:t>L_</w:t>
      </w:r>
      <w:r>
        <w:rPr>
          <w:i/>
          <w:iCs/>
          <w:color w:val="auto"/>
          <w:sz w:val="22"/>
          <w:szCs w:val="22"/>
        </w:rPr>
        <w:t>005_04_YNT_20261014— Contain the final Report</w:t>
      </w:r>
    </w:p>
    <w:p>
      <w:pPr>
        <w:pStyle w:val="ListParagraph"/>
        <w:numPr>
          <w:ilvl w:val="0"/>
          <w:numId w:val="79"/>
        </w:numPr>
        <w:spacing w:lineRule="auto" w:line="240" w:before="40" w:after="40"/>
        <w:rPr>
          <w:i/>
          <w:i/>
          <w:iCs/>
        </w:rPr>
      </w:pPr>
      <w:r>
        <w:rPr>
          <w:i/>
          <w:iCs/>
          <w:color w:val="auto"/>
          <w:sz w:val="22"/>
          <w:szCs w:val="22"/>
        </w:rPr>
        <w:t>PhaseF_Evidence_YNT—It consists of all the screenshots</w:t>
      </w:r>
    </w:p>
    <w:p>
      <w:pPr>
        <w:pStyle w:val="Normal"/>
        <w:spacing w:lineRule="auto" w:line="240" w:before="0" w:after="0"/>
        <w:rPr>
          <w:i/>
          <w:i/>
          <w:iCs/>
          <w:color w:val="auto"/>
          <w:sz w:val="22"/>
          <w:szCs w:val="22"/>
        </w:rPr>
      </w:pPr>
      <w:r>
        <w:rPr>
          <w:i/>
          <w:iCs/>
          <w:color w:val="auto"/>
          <w:sz w:val="22"/>
          <w:szCs w:val="22"/>
        </w:rPr>
      </w:r>
      <w:r>
        <w:br w:type="page"/>
      </w:r>
    </w:p>
    <w:p>
      <w:pPr>
        <w:pStyle w:val="Heading1"/>
        <w:pBdr>
          <w:bottom w:val="single" w:sz="8" w:space="6" w:color="146C94"/>
        </w:pBdr>
        <w:spacing w:before="0" w:after="160"/>
        <w:ind w:hanging="0" w:left="0"/>
        <w:rPr>
          <w:b/>
          <w:bCs/>
          <w:color w:val="0D2137"/>
        </w:rPr>
      </w:pPr>
      <w:r>
        <w:rPr>
          <w:b/>
          <w:bCs/>
          <w:color w:val="0D2137"/>
        </w:rPr>
        <w:t>4.0 Findings</w:t>
      </w:r>
    </w:p>
    <w:p>
      <w:pPr>
        <w:pStyle w:val="Normal"/>
        <w:spacing w:before="0" w:after="120"/>
        <w:rPr>
          <w:color w:val="auto"/>
          <w:sz w:val="22"/>
          <w:szCs w:val="22"/>
        </w:rPr>
      </w:pPr>
      <w:r>
        <w:rPr>
          <w:i/>
          <w:iCs/>
          <w:color w:val="auto"/>
          <w:sz w:val="22"/>
          <w:szCs w:val="22"/>
        </w:rPr>
        <w:t>[Document every significant output of your task here. Findings for cloud security tasks include: misconfigurations, IAM policy weaknesses, overly permissive trust policies, public access exposures, encryption gaps, logging or monitoring blind spots, anomalous API activity, privilege escalation paths, and compliance deviations. If baseline checks were fully compliant with no anomalies, document that result as a finding and explain its significance.]</w:t>
      </w:r>
    </w:p>
    <w:p>
      <w:pPr>
        <w:pStyle w:val="Heading2"/>
        <w:ind w:hanging="0" w:left="0"/>
        <w:rPr>
          <w:b/>
          <w:bCs/>
          <w:color w:themeColor="dark2" w:themeShade="bf" w:val="323E4F"/>
        </w:rPr>
      </w:pPr>
      <w:r>
        <w:rPr>
          <w:b/>
          <w:bCs/>
          <w:color w:themeColor="dark2" w:themeShade="bf" w:val="323E4F"/>
        </w:rPr>
        <w:t>4.1 Findings Summary</w:t>
      </w:r>
    </w:p>
    <w:tbl>
      <w:tblPr>
        <w:tblW w:w="10206" w:type="dxa"/>
        <w:jc w:val="left"/>
        <w:tblInd w:w="-80" w:type="dxa"/>
        <w:tblLayout w:type="fixed"/>
        <w:tblCellMar>
          <w:top w:w="60" w:type="dxa"/>
          <w:left w:w="80" w:type="dxa"/>
          <w:bottom w:w="60" w:type="dxa"/>
          <w:right w:w="80" w:type="dxa"/>
        </w:tblCellMar>
      </w:tblPr>
      <w:tblGrid>
        <w:gridCol w:w="358"/>
        <w:gridCol w:w="1881"/>
        <w:gridCol w:w="1610"/>
        <w:gridCol w:w="1881"/>
        <w:gridCol w:w="806"/>
        <w:gridCol w:w="674"/>
        <w:gridCol w:w="806"/>
        <w:gridCol w:w="2188"/>
      </w:tblGrid>
      <w:tr>
        <w:trPr>
          <w:tblHeader w:val="true"/>
        </w:trPr>
        <w:tc>
          <w:tcPr>
            <w:tcW w:w="358"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w:t>
            </w:r>
          </w:p>
        </w:tc>
        <w:tc>
          <w:tcPr>
            <w:tcW w:w="1881"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Finding Title</w:t>
            </w:r>
          </w:p>
        </w:tc>
        <w:tc>
          <w:tcPr>
            <w:tcW w:w="161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Type / Category</w:t>
            </w:r>
          </w:p>
        </w:tc>
        <w:tc>
          <w:tcPr>
            <w:tcW w:w="1881"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Cloud Service / Resource</w:t>
            </w:r>
          </w:p>
        </w:tc>
        <w:tc>
          <w:tcPr>
            <w:tcW w:w="806"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MITRE Ref.</w:t>
            </w:r>
          </w:p>
        </w:tc>
        <w:tc>
          <w:tcPr>
            <w:tcW w:w="674"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Phase</w:t>
            </w:r>
          </w:p>
        </w:tc>
        <w:tc>
          <w:tcPr>
            <w:tcW w:w="806"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Severity</w:t>
            </w:r>
          </w:p>
        </w:tc>
        <w:tc>
          <w:tcPr>
            <w:tcW w:w="2188"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Evidence Ref.</w:t>
            </w:r>
          </w:p>
        </w:tc>
      </w:tr>
      <w:tr>
        <w:trPr/>
        <w:tc>
          <w:tcPr>
            <w:tcW w:w="35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1</w:t>
            </w:r>
          </w:p>
        </w:tc>
        <w:tc>
          <w:tcPr>
            <w:tcW w:w="1881" w:type="dxa"/>
            <w:tcBorders>
              <w:bottom w:val="single" w:sz="4" w:space="0" w:color="C6D3DB"/>
              <w:right w:val="single" w:sz="4" w:space="0" w:color="C6D3DB"/>
            </w:tcBorders>
            <w:shd w:fill="F4F7F9" w:val="clear"/>
            <w:vAlign w:val="center"/>
          </w:tcPr>
          <w:p>
            <w:pPr>
              <w:pStyle w:val="Normal"/>
              <w:spacing w:before="0" w:after="0"/>
              <w:rPr>
                <w:i/>
                <w:i/>
                <w:iCs/>
                <w:color w:val="0D2137"/>
                <w:sz w:val="20"/>
                <w:szCs w:val="20"/>
              </w:rPr>
            </w:pPr>
            <w:r>
              <w:rPr>
                <w:rStyle w:val="Strong"/>
                <w:b w:val="false"/>
                <w:bCs w:val="false"/>
                <w:i/>
                <w:iCs/>
                <w:color w:val="0D2137"/>
                <w:sz w:val="20"/>
                <w:szCs w:val="20"/>
              </w:rPr>
              <w:t>Broad S3 read permissions exceeded the lab requirement.</w:t>
            </w:r>
          </w:p>
        </w:tc>
        <w:tc>
          <w:tcPr>
            <w:tcW w:w="161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IAM least-privilege weakness; remediated</w:t>
            </w:r>
          </w:p>
        </w:tc>
        <w:tc>
          <w:tcPr>
            <w:tcW w:w="1881"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IAM </w:t>
            </w:r>
            <w:r>
              <w:rPr>
                <w:rStyle w:val="SourceText"/>
                <w:i/>
                <w:iCs/>
                <w:color w:val="0D2137"/>
                <w:sz w:val="20"/>
                <w:szCs w:val="20"/>
              </w:rPr>
              <w:t>intern_group</w:t>
            </w:r>
            <w:r>
              <w:rPr>
                <w:i/>
                <w:iCs/>
                <w:color w:val="0D2137"/>
                <w:sz w:val="20"/>
                <w:szCs w:val="20"/>
              </w:rPr>
              <w:t xml:space="preserve"> / </w:t>
            </w:r>
            <w:r>
              <w:rPr>
                <w:rStyle w:val="SourceText"/>
                <w:i/>
                <w:iCs/>
                <w:color w:val="0D2137"/>
                <w:sz w:val="20"/>
                <w:szCs w:val="20"/>
              </w:rPr>
              <w:t>AmazonS3ReadOnlyAccess</w:t>
            </w:r>
          </w:p>
        </w:tc>
        <w:tc>
          <w:tcPr>
            <w:tcW w:w="80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1530 — Data from Cloud Storage</w:t>
            </w:r>
          </w:p>
        </w:tc>
        <w:tc>
          <w:tcPr>
            <w:tcW w:w="674"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 B and D</w:t>
            </w:r>
          </w:p>
        </w:tc>
        <w:tc>
          <w:tcPr>
            <w:tcW w:w="80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Informaational</w:t>
            </w:r>
          </w:p>
        </w:tc>
        <w:tc>
          <w:tcPr>
            <w:tcW w:w="2188" w:type="dxa"/>
            <w:tcBorders>
              <w:bottom w:val="single" w:sz="4" w:space="0" w:color="C6D3DB"/>
              <w:right w:val="single" w:sz="4" w:space="0" w:color="C6D3DB"/>
            </w:tcBorders>
            <w:shd w:fill="F4F7F9" w:val="clear"/>
            <w:vAlign w:val="center"/>
          </w:tcPr>
          <w:p>
            <w:pPr>
              <w:pStyle w:val="Normal"/>
              <w:spacing w:before="0" w:after="0"/>
              <w:rPr>
                <w:i/>
                <w:i/>
                <w:iCs/>
                <w:color w:val="0D2137"/>
                <w:sz w:val="20"/>
                <w:szCs w:val="20"/>
              </w:rPr>
            </w:pPr>
            <w:r>
              <w:rPr>
                <w:rStyle w:val="SourceText"/>
                <w:i/>
                <w:iCs/>
                <w:color w:val="0D2137"/>
                <w:sz w:val="18"/>
                <w:szCs w:val="18"/>
              </w:rPr>
              <w:t>PhaseB_user_group_membership.png</w:t>
            </w:r>
            <w:r>
              <w:rPr>
                <w:i/>
                <w:iCs/>
                <w:color w:val="0D2137"/>
                <w:sz w:val="18"/>
                <w:szCs w:val="18"/>
              </w:rPr>
              <w:t xml:space="preserve">; </w:t>
            </w:r>
            <w:r>
              <w:rPr>
                <w:rStyle w:val="SourceText"/>
                <w:i/>
                <w:iCs/>
                <w:color w:val="0D2137"/>
                <w:sz w:val="18"/>
                <w:szCs w:val="18"/>
              </w:rPr>
              <w:t>PhaseD_group_permissions_updated.png</w:t>
            </w:r>
          </w:p>
        </w:tc>
      </w:tr>
      <w:tr>
        <w:trPr/>
        <w:tc>
          <w:tcPr>
            <w:tcW w:w="35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2</w:t>
            </w:r>
          </w:p>
        </w:tc>
        <w:tc>
          <w:tcPr>
            <w:tcW w:w="1881"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Bucket-scoped permissions passed the tested boundaries</w:t>
            </w:r>
          </w:p>
        </w:tc>
        <w:tc>
          <w:tcPr>
            <w:tcW w:w="1610"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Positive control validation; simulation</w:t>
            </w:r>
          </w:p>
        </w:tc>
        <w:tc>
          <w:tcPr>
            <w:tcW w:w="1881"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18"/>
                <w:szCs w:val="18"/>
              </w:rPr>
              <w:t xml:space="preserve">IAM </w:t>
            </w:r>
            <w:r>
              <w:rPr>
                <w:rStyle w:val="SourceText"/>
                <w:i/>
                <w:iCs/>
                <w:sz w:val="18"/>
                <w:szCs w:val="18"/>
              </w:rPr>
              <w:t>InternLabBucketReadOnly</w:t>
            </w:r>
            <w:r>
              <w:rPr>
                <w:i/>
                <w:iCs/>
                <w:sz w:val="18"/>
                <w:szCs w:val="18"/>
              </w:rPr>
              <w:t xml:space="preserve"> / S3 </w:t>
            </w:r>
            <w:r>
              <w:rPr>
                <w:rStyle w:val="SourceText"/>
                <w:i/>
                <w:iCs/>
                <w:sz w:val="18"/>
                <w:szCs w:val="18"/>
              </w:rPr>
              <w:t>encrypted-identity-lab</w:t>
            </w:r>
          </w:p>
        </w:tc>
        <w:tc>
          <w:tcPr>
            <w:tcW w:w="806"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T1078.004</w:t>
            </w:r>
          </w:p>
        </w:tc>
        <w:tc>
          <w:tcPr>
            <w:tcW w:w="674"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Phase D</w:t>
            </w:r>
          </w:p>
        </w:tc>
        <w:tc>
          <w:tcPr>
            <w:tcW w:w="806"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informational</w:t>
            </w:r>
          </w:p>
        </w:tc>
        <w:tc>
          <w:tcPr>
            <w:tcW w:w="2188" w:type="dxa"/>
            <w:tcBorders>
              <w:bottom w:val="single" w:sz="4" w:space="0" w:color="C6D3DB"/>
              <w:right w:val="single" w:sz="4" w:space="0" w:color="C6D3DB"/>
            </w:tcBorders>
            <w:shd w:fill="FFFFFF" w:val="clear"/>
            <w:vAlign w:val="center"/>
          </w:tcPr>
          <w:p>
            <w:pPr>
              <w:pStyle w:val="Normal"/>
              <w:spacing w:before="0" w:after="0"/>
              <w:rPr>
                <w:sz w:val="20"/>
                <w:szCs w:val="20"/>
              </w:rPr>
            </w:pPr>
            <w:r>
              <w:rPr>
                <w:rStyle w:val="SourceText"/>
                <w:i/>
                <w:iCs/>
                <w:sz w:val="20"/>
                <w:szCs w:val="20"/>
              </w:rPr>
              <w:t>PhaseD_allowed_read_bucket.png</w:t>
            </w:r>
            <w:r>
              <w:rPr>
                <w:i/>
                <w:iCs/>
                <w:sz w:val="20"/>
                <w:szCs w:val="20"/>
              </w:rPr>
              <w:t xml:space="preserve">; </w:t>
            </w:r>
            <w:r>
              <w:rPr>
                <w:rStyle w:val="SourceText"/>
                <w:i/>
                <w:iCs/>
                <w:sz w:val="20"/>
                <w:szCs w:val="20"/>
              </w:rPr>
              <w:t>PhaseD_denied_ouside_bucket.png</w:t>
            </w:r>
            <w:r>
              <w:rPr>
                <w:i/>
                <w:iCs/>
                <w:sz w:val="20"/>
                <w:szCs w:val="20"/>
              </w:rPr>
              <w:t xml:space="preserve">; </w:t>
            </w:r>
            <w:r>
              <w:rPr>
                <w:rStyle w:val="SourceText"/>
                <w:i/>
                <w:iCs/>
                <w:sz w:val="20"/>
                <w:szCs w:val="20"/>
              </w:rPr>
              <w:t>PhaseD_simulation.png</w:t>
            </w:r>
          </w:p>
        </w:tc>
      </w:tr>
      <w:tr>
        <w:trPr/>
        <w:tc>
          <w:tcPr>
            <w:tcW w:w="358"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3</w:t>
            </w:r>
          </w:p>
        </w:tc>
        <w:tc>
          <w:tcPr>
            <w:tcW w:w="1881"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EC2 role permissions were restricted to instance inspection</w:t>
            </w:r>
          </w:p>
        </w:tc>
        <w:tc>
          <w:tcPr>
            <w:tcW w:w="1610"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Positive IAM permissions and trust review</w:t>
            </w:r>
          </w:p>
        </w:tc>
        <w:tc>
          <w:tcPr>
            <w:tcW w:w="1881"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18"/>
                <w:szCs w:val="18"/>
              </w:rPr>
              <w:t xml:space="preserve">AM </w:t>
            </w:r>
            <w:r>
              <w:rPr>
                <w:rStyle w:val="SourceText"/>
                <w:i/>
                <w:iCs/>
                <w:sz w:val="18"/>
                <w:szCs w:val="18"/>
              </w:rPr>
              <w:t>intern_role</w:t>
            </w:r>
            <w:r>
              <w:rPr>
                <w:i/>
                <w:iCs/>
                <w:sz w:val="18"/>
                <w:szCs w:val="18"/>
              </w:rPr>
              <w:t xml:space="preserve"> / </w:t>
            </w:r>
            <w:r>
              <w:rPr>
                <w:rStyle w:val="SourceText"/>
                <w:i/>
                <w:iCs/>
                <w:sz w:val="18"/>
                <w:szCs w:val="18"/>
              </w:rPr>
              <w:t>DescribeInstancesOnly</w:t>
            </w:r>
          </w:p>
        </w:tc>
        <w:tc>
          <w:tcPr>
            <w:tcW w:w="806" w:type="dxa"/>
            <w:tcBorders>
              <w:bottom w:val="single" w:sz="4" w:space="0" w:color="C6D3DB"/>
              <w:right w:val="single" w:sz="4" w:space="0" w:color="C6D3DB"/>
            </w:tcBorders>
            <w:shd w:fill="F4F7F9" w:val="clear"/>
            <w:vAlign w:val="center"/>
          </w:tcPr>
          <w:p>
            <w:pPr>
              <w:pStyle w:val="TableContents"/>
              <w:spacing w:before="0" w:after="0"/>
              <w:rPr>
                <w:i/>
                <w:i/>
                <w:iCs/>
                <w:sz w:val="20"/>
                <w:szCs w:val="20"/>
              </w:rPr>
            </w:pPr>
            <w:r>
              <w:rPr>
                <w:i/>
                <w:iCs/>
                <w:sz w:val="20"/>
                <w:szCs w:val="20"/>
              </w:rPr>
              <w:t>T1078.004 — Valid Accounts: Cloud Accounts; threat context</w:t>
            </w:r>
          </w:p>
        </w:tc>
        <w:tc>
          <w:tcPr>
            <w:tcW w:w="674"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Phase B and C</w:t>
            </w:r>
          </w:p>
        </w:tc>
        <w:tc>
          <w:tcPr>
            <w:tcW w:w="806"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Informational</w:t>
            </w:r>
          </w:p>
        </w:tc>
        <w:tc>
          <w:tcPr>
            <w:tcW w:w="2188" w:type="dxa"/>
            <w:tcBorders>
              <w:bottom w:val="single" w:sz="4" w:space="0" w:color="C6D3DB"/>
              <w:right w:val="single" w:sz="4" w:space="0" w:color="C6D3DB"/>
            </w:tcBorders>
            <w:shd w:fill="F4F7F9" w:val="clear"/>
            <w:vAlign w:val="center"/>
          </w:tcPr>
          <w:p>
            <w:pPr>
              <w:pStyle w:val="Normal"/>
              <w:spacing w:before="0" w:after="0"/>
              <w:rPr>
                <w:sz w:val="20"/>
                <w:szCs w:val="20"/>
              </w:rPr>
            </w:pPr>
            <w:r>
              <w:rPr>
                <w:rStyle w:val="SourceText"/>
                <w:i/>
                <w:iCs/>
                <w:sz w:val="20"/>
                <w:szCs w:val="20"/>
              </w:rPr>
              <w:t>PhaseB_role_trust.png</w:t>
            </w:r>
            <w:r>
              <w:rPr>
                <w:i/>
                <w:iCs/>
                <w:sz w:val="20"/>
                <w:szCs w:val="20"/>
              </w:rPr>
              <w:t xml:space="preserve">; </w:t>
            </w:r>
            <w:r>
              <w:rPr>
                <w:rStyle w:val="SourceText"/>
                <w:i/>
                <w:iCs/>
                <w:sz w:val="20"/>
                <w:szCs w:val="20"/>
              </w:rPr>
              <w:t>PhaseB_inline_policy_tests.png</w:t>
            </w:r>
            <w:r>
              <w:rPr>
                <w:i/>
                <w:iCs/>
                <w:sz w:val="20"/>
                <w:szCs w:val="20"/>
              </w:rPr>
              <w:t xml:space="preserve">; </w:t>
            </w:r>
            <w:r>
              <w:rPr>
                <w:rStyle w:val="SourceText"/>
                <w:i/>
                <w:iCs/>
                <w:sz w:val="20"/>
                <w:szCs w:val="20"/>
              </w:rPr>
              <w:t>phaseB_output.pdf</w:t>
            </w:r>
          </w:p>
        </w:tc>
      </w:tr>
      <w:tr>
        <w:trPr/>
        <w:tc>
          <w:tcPr>
            <w:tcW w:w="358"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4</w:t>
            </w:r>
          </w:p>
        </w:tc>
        <w:tc>
          <w:tcPr>
            <w:tcW w:w="1881"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 trusted lab user could retrieve a database secret through a role.</w:t>
            </w:r>
          </w:p>
        </w:tc>
        <w:tc>
          <w:tcPr>
            <w:tcW w:w="1610"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Role-mediated credential access; authorized lab demonstration</w:t>
            </w:r>
          </w:p>
        </w:tc>
        <w:tc>
          <w:tcPr>
            <w:tcW w:w="1881"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sz w:val="20"/>
                <w:szCs w:val="20"/>
              </w:rPr>
              <w:t xml:space="preserve">AM </w:t>
            </w:r>
            <w:r>
              <w:rPr>
                <w:rStyle w:val="SourceText"/>
                <w:i/>
                <w:iCs/>
                <w:sz w:val="20"/>
                <w:szCs w:val="20"/>
              </w:rPr>
              <w:t>BackendDev</w:t>
            </w:r>
            <w:r>
              <w:rPr>
                <w:i/>
                <w:iCs/>
                <w:sz w:val="20"/>
                <w:szCs w:val="20"/>
              </w:rPr>
              <w:t xml:space="preserve"> / Secrets Manager </w:t>
            </w:r>
            <w:r>
              <w:rPr>
                <w:rStyle w:val="SourceText"/>
                <w:i/>
                <w:iCs/>
                <w:sz w:val="20"/>
                <w:szCs w:val="20"/>
              </w:rPr>
              <w:t>prod/Customers</w:t>
            </w:r>
          </w:p>
        </w:tc>
        <w:tc>
          <w:tcPr>
            <w:tcW w:w="806"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T1555.006 — Cloud Secrets Management Stores</w:t>
            </w:r>
          </w:p>
        </w:tc>
        <w:tc>
          <w:tcPr>
            <w:tcW w:w="674"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t>Phase E</w:t>
            </w:r>
          </w:p>
        </w:tc>
        <w:tc>
          <w:tcPr>
            <w:tcW w:w="806" w:type="dxa"/>
            <w:tcBorders>
              <w:bottom w:val="single" w:sz="4" w:space="0" w:color="C6D3DB"/>
              <w:right w:val="single" w:sz="4" w:space="0" w:color="C6D3DB"/>
            </w:tcBorders>
            <w:shd w:fill="FFFFFF" w:val="clear"/>
            <w:vAlign w:val="center"/>
          </w:tcPr>
          <w:p>
            <w:pPr>
              <w:pStyle w:val="Normal"/>
              <w:spacing w:before="0" w:after="0"/>
              <w:rPr/>
            </w:pPr>
            <w:r>
              <w:rPr>
                <w:i/>
                <w:iCs/>
                <w:sz w:val="20"/>
                <w:szCs w:val="20"/>
              </w:rPr>
              <w:t>Informational/</w:t>
            </w:r>
            <w:r>
              <w:rPr>
                <w:i/>
                <w:iCs/>
              </w:rPr>
              <w:t>potentially high impact if abused</w:t>
            </w:r>
          </w:p>
        </w:tc>
        <w:tc>
          <w:tcPr>
            <w:tcW w:w="2188" w:type="dxa"/>
            <w:tcBorders>
              <w:bottom w:val="single" w:sz="4" w:space="0" w:color="C6D3DB"/>
              <w:right w:val="single" w:sz="4" w:space="0" w:color="C6D3DB"/>
            </w:tcBorders>
            <w:shd w:fill="FFFFFF" w:val="clear"/>
            <w:vAlign w:val="center"/>
          </w:tcPr>
          <w:p>
            <w:pPr>
              <w:pStyle w:val="Normal"/>
              <w:spacing w:before="0" w:after="0"/>
              <w:rPr>
                <w:i/>
                <w:i/>
                <w:iCs/>
                <w:sz w:val="20"/>
                <w:szCs w:val="20"/>
              </w:rPr>
            </w:pPr>
            <w:r>
              <w:rPr>
                <w:i/>
                <w:iCs/>
                <w:sz w:val="20"/>
                <w:szCs w:val="20"/>
              </w:rPr>
              <w:t>Phase E README; recorded role-assumption and secret-retrieval outputs</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Cloud security finding types: Misconfiguration — incorrect resource setting (e.g. public S3 bucket); Access Control Weakness — overly permissive IAM policy or role trust; Logging Gap — CloudTrail, Config, or GuardDuty not enabled or covering required events; Encryption Gap — data at rest or in transit not encrypted; Privilege Escalation Path — role chaining, assume-role abuse, or policy rollback risk; Anomalous Activity — unusual API call patterns detected in CloudTrail logs; Compliance Deviation — resource fails CIS AWS Benchmark or ISO 27001 control check.</w:t>
      </w:r>
    </w:p>
    <w:p>
      <w:pPr>
        <w:pStyle w:val="Normal"/>
        <w:spacing w:before="0" w:after="80"/>
        <w:rPr/>
      </w:pPr>
      <w:r>
        <w:rPr/>
      </w:r>
    </w:p>
    <w:p>
      <w:pPr>
        <w:pStyle w:val="Heading2"/>
        <w:ind w:hanging="0" w:left="0"/>
        <w:rPr>
          <w:b/>
          <w:bCs/>
          <w:color w:themeColor="dark2" w:themeShade="bf" w:val="323E4F"/>
        </w:rPr>
      </w:pPr>
      <w:r>
        <w:rPr>
          <w:b/>
          <w:bCs/>
          <w:color w:themeColor="dark2" w:themeShade="bf" w:val="323E4F"/>
        </w:rPr>
        <w:t>4.2 Detailed Finding Analysis</w:t>
      </w:r>
    </w:p>
    <w:p>
      <w:pPr>
        <w:pStyle w:val="Normal"/>
        <w:spacing w:before="0" w:after="120"/>
        <w:rPr>
          <w:color w:val="auto"/>
          <w:sz w:val="22"/>
          <w:szCs w:val="22"/>
        </w:rPr>
      </w:pPr>
      <w:r>
        <w:rPr>
          <w:i/>
          <w:iCs/>
          <w:color w:val="auto"/>
          <w:sz w:val="22"/>
          <w:szCs w:val="22"/>
        </w:rPr>
        <w:t>[Write a detailed analysis card for each finding in the summary table. Aim for 3–5 detailed cards; additional minor findings may appear in the summary table only.]</w:t>
      </w:r>
    </w:p>
    <w:p>
      <w:pPr>
        <w:pStyle w:val="Heading3"/>
        <w:spacing w:before="200" w:after="80"/>
        <w:ind w:hanging="0" w:left="0"/>
        <w:rPr>
          <w:sz w:val="28"/>
          <w:szCs w:val="28"/>
        </w:rPr>
      </w:pPr>
      <w:r>
        <w:rPr>
          <w:b/>
          <w:bCs/>
          <w:color w:val="0D2137"/>
          <w:sz w:val="22"/>
          <w:szCs w:val="22"/>
        </w:rPr>
        <w:t>Finding 1:</w:t>
      </w:r>
      <w:r>
        <w:rPr>
          <w:i/>
          <w:iCs/>
          <w:color w:val="000000"/>
          <w:shd w:fill="auto" w:val="clear"/>
        </w:rPr>
        <w:t>Broad S3 Read Permissions Exceeded the Lab Requiremen</w:t>
      </w:r>
      <w:r>
        <w:rPr>
          <w:color w:val="000000"/>
          <w:shd w:fill="auto" w:val="clear"/>
        </w:rPr>
        <w:t xml:space="preserve">t </w:t>
      </w:r>
      <w:r>
        <w:rPr>
          <w:b/>
          <w:bCs/>
          <w:color w:val="0D2137"/>
          <w:sz w:val="22"/>
          <w:szCs w:val="22"/>
        </w:rPr>
        <w:t xml:space="preserve"> </w:t>
      </w:r>
    </w:p>
    <w:tbl>
      <w:tblPr>
        <w:tblW w:w="10065" w:type="dxa"/>
        <w:jc w:val="left"/>
        <w:tblInd w:w="-80" w:type="dxa"/>
        <w:tblLayout w:type="fixed"/>
        <w:tblCellMar>
          <w:top w:w="60" w:type="dxa"/>
          <w:left w:w="80" w:type="dxa"/>
          <w:bottom w:w="60" w:type="dxa"/>
          <w:right w:w="80" w:type="dxa"/>
        </w:tblCellMar>
      </w:tblPr>
      <w:tblGrid>
        <w:gridCol w:w="2596"/>
        <w:gridCol w:w="7468"/>
      </w:tblGrid>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Finding Title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Broad S3 Read Permissions Exceeded the Lab Requirement</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Type / Category</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AM least-privilege weakness; remediated.</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Cloud Service / Resource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IAM </w:t>
            </w:r>
            <w:r>
              <w:rPr>
                <w:rStyle w:val="SourceText"/>
                <w:i/>
                <w:iCs/>
                <w:color w:val="0D2137"/>
                <w:sz w:val="20"/>
                <w:szCs w:val="20"/>
              </w:rPr>
              <w:t>intern_group</w:t>
            </w:r>
            <w:r>
              <w:rPr>
                <w:i/>
                <w:iCs/>
                <w:color w:val="0D2137"/>
                <w:sz w:val="20"/>
                <w:szCs w:val="20"/>
              </w:rPr>
              <w:t xml:space="preserve">, </w:t>
            </w:r>
            <w:r>
              <w:rPr>
                <w:rStyle w:val="SourceText"/>
                <w:i/>
                <w:iCs/>
                <w:color w:val="0D2137"/>
                <w:sz w:val="20"/>
                <w:szCs w:val="20"/>
              </w:rPr>
              <w:t>intern_user</w:t>
            </w:r>
            <w:r>
              <w:rPr>
                <w:i/>
                <w:iCs/>
                <w:color w:val="0D2137"/>
                <w:sz w:val="20"/>
                <w:szCs w:val="20"/>
              </w:rPr>
              <w:t xml:space="preserve">, and </w:t>
            </w:r>
            <w:r>
              <w:rPr>
                <w:rStyle w:val="SourceText"/>
                <w:i/>
                <w:iCs/>
                <w:color w:val="0D2137"/>
                <w:sz w:val="20"/>
                <w:szCs w:val="20"/>
              </w:rPr>
              <w:t>AmazonS3ReadOnlyAccess</w:t>
            </w:r>
            <w:r>
              <w:rPr>
                <w:i/>
                <w:iCs/>
                <w:color w:val="0D2137"/>
                <w:sz w:val="20"/>
                <w:szCs w:val="20"/>
              </w:rPr>
              <w:t>.</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Description</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The group initially used </w:t>
            </w:r>
            <w:r>
              <w:rPr>
                <w:rStyle w:val="SourceText"/>
                <w:i/>
                <w:iCs/>
                <w:color w:val="0D2137"/>
                <w:sz w:val="20"/>
                <w:szCs w:val="20"/>
              </w:rPr>
              <w:t>AmazonS3ReadOnlyAccess</w:t>
            </w:r>
            <w:r>
              <w:rPr>
                <w:i/>
                <w:iCs/>
                <w:color w:val="0D2137"/>
                <w:sz w:val="20"/>
                <w:szCs w:val="20"/>
              </w:rPr>
              <w:t xml:space="preserve">, which granted broader S3 read permissions than required for the assumed single-bucket workload. The policy was subsequently removed and replaced with </w:t>
            </w:r>
            <w:r>
              <w:rPr>
                <w:rStyle w:val="SourceText"/>
                <w:i/>
                <w:iCs/>
                <w:color w:val="0D2137"/>
                <w:sz w:val="20"/>
                <w:szCs w:val="20"/>
              </w:rPr>
              <w:t>InternLabBucketReadOnly</w:t>
            </w:r>
            <w:r>
              <w:rPr>
                <w:i/>
                <w:iCs/>
                <w:color w:val="0D2137"/>
                <w:sz w:val="20"/>
                <w:szCs w:val="20"/>
              </w:rPr>
              <w:t>.</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How Identified</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 checked the group’s attached policies and inspected the managed policy document during Phases B–C. Its broad Get, List, and Describe permissions were compared with the requirement to list and read only </w:t>
            </w:r>
            <w:r>
              <w:rPr>
                <w:rStyle w:val="SourceText"/>
                <w:i/>
                <w:iCs/>
                <w:color w:val="0D2137"/>
                <w:sz w:val="20"/>
                <w:szCs w:val="20"/>
              </w:rPr>
              <w:t>encrypted-identity-lab</w:t>
            </w:r>
            <w:r>
              <w:rPr>
                <w:i/>
                <w:iCs/>
                <w:color w:val="0D2137"/>
                <w:sz w:val="20"/>
                <w:szCs w:val="20"/>
              </w:rPr>
              <w:t>.</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MITRE ATT&amp;CK Reference</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rStyle w:val="Strong"/>
                <w:i/>
                <w:iCs/>
                <w:color w:val="0D2137"/>
                <w:sz w:val="20"/>
                <w:szCs w:val="20"/>
              </w:rPr>
              <w:t>T1530 — Data from Cloud Storage:</w:t>
            </w:r>
            <w:r>
              <w:rPr>
                <w:i/>
                <w:iCs/>
                <w:color w:val="0D2137"/>
                <w:sz w:val="20"/>
                <w:szCs w:val="20"/>
              </w:rPr>
              <w:t xml:space="preserve"> relevant to potential collection of sensitive S3 objects through excessive read access.</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Business / Security Impact</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rStyle w:val="Strong"/>
                <w:i/>
                <w:iCs/>
                <w:color w:val="0D2137"/>
                <w:sz w:val="20"/>
                <w:szCs w:val="20"/>
              </w:rPr>
              <w:t>Confidentiality:</w:t>
            </w:r>
            <w:r>
              <w:rPr>
                <w:i/>
                <w:iCs/>
                <w:color w:val="0D2137"/>
                <w:sz w:val="20"/>
                <w:szCs w:val="20"/>
              </w:rPr>
              <w:t xml:space="preserve"> a compromised identity could potentially read sensitive objects outside its intended workload, wherever other controls permit access. This could expose customer or business information.</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Severity / Impact</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Medium</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Reference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rStyle w:val="SourceText"/>
                <w:i/>
                <w:iCs/>
                <w:color w:val="0D2137"/>
                <w:sz w:val="20"/>
                <w:szCs w:val="20"/>
              </w:rPr>
              <w:t>PhaseB_group_s3_readonly.png</w:t>
            </w:r>
            <w:r>
              <w:rPr>
                <w:i/>
                <w:iCs/>
                <w:color w:val="0D2137"/>
                <w:sz w:val="20"/>
                <w:szCs w:val="20"/>
              </w:rPr>
              <w:t xml:space="preserve">; </w:t>
            </w:r>
            <w:r>
              <w:rPr>
                <w:rStyle w:val="SourceText"/>
                <w:i/>
                <w:iCs/>
                <w:color w:val="0D2137"/>
                <w:sz w:val="20"/>
                <w:szCs w:val="20"/>
              </w:rPr>
              <w:t>PhaseC_S3_readonly_pollicy.png</w:t>
            </w:r>
            <w:r>
              <w:rPr>
                <w:i/>
                <w:iCs/>
                <w:color w:val="0D2137"/>
                <w:sz w:val="20"/>
                <w:szCs w:val="20"/>
              </w:rPr>
              <w:t xml:space="preserve">; </w:t>
            </w:r>
            <w:r>
              <w:rPr>
                <w:rStyle w:val="SourceText"/>
                <w:i/>
                <w:iCs/>
                <w:color w:val="0D2137"/>
                <w:sz w:val="20"/>
                <w:szCs w:val="20"/>
              </w:rPr>
              <w:t>PhaseD_group_permissions_updated.png</w:t>
            </w:r>
            <w:r>
              <w:rPr>
                <w:i/>
                <w:iCs/>
                <w:color w:val="0D2137"/>
                <w:sz w:val="20"/>
                <w:szCs w:val="20"/>
              </w:rPr>
              <w:t>.</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ind w:hanging="0" w:left="0"/>
        <w:rPr>
          <w:sz w:val="28"/>
          <w:szCs w:val="28"/>
        </w:rPr>
      </w:pPr>
      <w:r>
        <w:rPr>
          <w:b/>
          <w:bCs/>
          <w:color w:val="0D2137"/>
          <w:sz w:val="22"/>
          <w:szCs w:val="22"/>
        </w:rPr>
        <w:t xml:space="preserve">Finding 2: </w:t>
      </w:r>
      <w:r>
        <w:rPr/>
        <w:t xml:space="preserve">Bucket-Scoped Policy Enforced the Tested Access Boundary </w:t>
      </w:r>
    </w:p>
    <w:tbl>
      <w:tblPr>
        <w:tblW w:w="10065" w:type="dxa"/>
        <w:jc w:val="left"/>
        <w:tblInd w:w="-80" w:type="dxa"/>
        <w:tblLayout w:type="fixed"/>
        <w:tblCellMar>
          <w:top w:w="60" w:type="dxa"/>
          <w:left w:w="80" w:type="dxa"/>
          <w:bottom w:w="60" w:type="dxa"/>
          <w:right w:w="80" w:type="dxa"/>
        </w:tblCellMar>
      </w:tblPr>
      <w:tblGrid>
        <w:gridCol w:w="2596"/>
        <w:gridCol w:w="7468"/>
      </w:tblGrid>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Finding Title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Bucket-Scoped Policy Enforced the Tested Access Boundary</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Type / Category</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Positive security control validation; least-privilege simulation.</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Cloud Service / Resource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IAM </w:t>
            </w:r>
            <w:r>
              <w:rPr>
                <w:rStyle w:val="SourceText"/>
                <w:i/>
                <w:iCs/>
                <w:color w:val="0D2137"/>
                <w:sz w:val="20"/>
                <w:szCs w:val="20"/>
              </w:rPr>
              <w:t>InternLabBucketReadOnly</w:t>
            </w:r>
            <w:r>
              <w:rPr>
                <w:i/>
                <w:iCs/>
                <w:color w:val="0D2137"/>
                <w:sz w:val="20"/>
                <w:szCs w:val="20"/>
              </w:rPr>
              <w:t xml:space="preserve">, </w:t>
            </w:r>
            <w:r>
              <w:rPr>
                <w:rStyle w:val="SourceText"/>
                <w:i/>
                <w:iCs/>
                <w:color w:val="0D2137"/>
                <w:sz w:val="20"/>
                <w:szCs w:val="20"/>
              </w:rPr>
              <w:t>intern_group</w:t>
            </w:r>
            <w:r>
              <w:rPr>
                <w:i/>
                <w:iCs/>
                <w:color w:val="0D2137"/>
                <w:sz w:val="20"/>
                <w:szCs w:val="20"/>
              </w:rPr>
              <w:t xml:space="preserve">, and S3 </w:t>
            </w:r>
            <w:r>
              <w:rPr>
                <w:rStyle w:val="SourceText"/>
                <w:i/>
                <w:iCs/>
                <w:color w:val="0D2137"/>
                <w:sz w:val="20"/>
                <w:szCs w:val="20"/>
              </w:rPr>
              <w:t>encrypted-identity-lab</w:t>
            </w:r>
            <w:r>
              <w:rPr>
                <w:i/>
                <w:iCs/>
                <w:color w:val="0D2137"/>
                <w:sz w:val="20"/>
                <w:szCs w:val="20"/>
              </w:rPr>
              <w:t>.</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Description</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The replacement policy allowed bucket listing and object reading within the lab bucket. Simulation returned implicit denials for reading outside the bucket and for uploading or deleting objects inside it</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How Identified</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 used </w:t>
            </w:r>
            <w:r>
              <w:rPr>
                <w:rStyle w:val="SourceText"/>
                <w:i/>
                <w:iCs/>
                <w:color w:val="0D2137"/>
                <w:sz w:val="20"/>
                <w:szCs w:val="20"/>
              </w:rPr>
              <w:t>aws iam simulate-principal-policy</w:t>
            </w:r>
            <w:r>
              <w:rPr>
                <w:i/>
                <w:iCs/>
                <w:color w:val="0D2137"/>
                <w:sz w:val="20"/>
                <w:szCs w:val="20"/>
              </w:rPr>
              <w:t xml:space="preserve"> against </w:t>
            </w:r>
            <w:r>
              <w:rPr>
                <w:rStyle w:val="SourceText"/>
                <w:i/>
                <w:iCs/>
                <w:color w:val="0D2137"/>
                <w:sz w:val="20"/>
                <w:szCs w:val="20"/>
              </w:rPr>
              <w:t>intern_user</w:t>
            </w:r>
            <w:r>
              <w:rPr>
                <w:i/>
                <w:iCs/>
                <w:color w:val="0D2137"/>
                <w:sz w:val="20"/>
                <w:szCs w:val="20"/>
              </w:rPr>
              <w:t xml:space="preserve"> with both permitted and excluded action/resource combinations. Allowed results matched the group inline policy, while denied results contained no matching Allow statement.</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MITRE ATT&amp;CK Reference</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rStyle w:val="Strong"/>
                <w:i/>
                <w:iCs/>
                <w:color w:val="0D2137"/>
                <w:sz w:val="20"/>
                <w:szCs w:val="20"/>
              </w:rPr>
              <w:t>T1530 — Data from Cloud Storage:</w:t>
            </w:r>
            <w:r>
              <w:rPr>
                <w:i/>
                <w:iCs/>
                <w:color w:val="0D2137"/>
                <w:sz w:val="20"/>
                <w:szCs w:val="20"/>
              </w:rPr>
              <w:t xml:space="preserve"> the resource boundary reduced potential collection from buckets outside the intended scope.</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Business / Security Impact</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rStyle w:val="Strong"/>
                <w:i/>
                <w:iCs/>
                <w:color w:val="0D2137"/>
                <w:sz w:val="20"/>
                <w:szCs w:val="20"/>
              </w:rPr>
              <w:t>Confidentiality:</w:t>
            </w:r>
            <w:r>
              <w:rPr>
                <w:i/>
                <w:iCs/>
                <w:color w:val="0D2137"/>
                <w:sz w:val="20"/>
                <w:szCs w:val="20"/>
              </w:rPr>
              <w:t xml:space="preserve"> restricted the tested read scope. </w:t>
            </w:r>
            <w:r>
              <w:rPr>
                <w:rStyle w:val="Strong"/>
                <w:i/>
                <w:iCs/>
                <w:color w:val="0D2137"/>
                <w:sz w:val="20"/>
                <w:szCs w:val="20"/>
              </w:rPr>
              <w:t>Integrity and availability:</w:t>
            </w:r>
            <w:r>
              <w:rPr>
                <w:i/>
                <w:iCs/>
                <w:color w:val="0D2137"/>
                <w:sz w:val="20"/>
                <w:szCs w:val="20"/>
              </w:rPr>
              <w:t xml:space="preserve"> excluded the tested upload and deletion operations. Required list/read permissions remained allowed in simulation.</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Severity / Impact</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Informational</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Reference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rStyle w:val="SourceText"/>
                <w:i/>
                <w:iCs/>
                <w:color w:val="0D2137"/>
                <w:sz w:val="20"/>
                <w:szCs w:val="20"/>
              </w:rPr>
              <w:t>PhaseD_allowed_read_bucket.png</w:t>
            </w:r>
            <w:r>
              <w:rPr>
                <w:i/>
                <w:iCs/>
                <w:color w:val="0D2137"/>
                <w:sz w:val="20"/>
                <w:szCs w:val="20"/>
              </w:rPr>
              <w:t xml:space="preserve">; </w:t>
            </w:r>
            <w:r>
              <w:rPr>
                <w:rStyle w:val="SourceText"/>
                <w:i/>
                <w:iCs/>
                <w:color w:val="0D2137"/>
                <w:sz w:val="20"/>
                <w:szCs w:val="20"/>
              </w:rPr>
              <w:t>PhaseD_denied_ouside_bucket.png</w:t>
            </w:r>
            <w:r>
              <w:rPr>
                <w:i/>
                <w:iCs/>
                <w:color w:val="0D2137"/>
                <w:sz w:val="20"/>
                <w:szCs w:val="20"/>
              </w:rPr>
              <w:t xml:space="preserve">; </w:t>
            </w:r>
            <w:r>
              <w:rPr>
                <w:rStyle w:val="SourceText"/>
                <w:i/>
                <w:iCs/>
                <w:color w:val="0D2137"/>
                <w:sz w:val="20"/>
                <w:szCs w:val="20"/>
              </w:rPr>
              <w:t>PhaseD_simulation.png</w:t>
            </w:r>
            <w:r>
              <w:rPr>
                <w:i/>
                <w:iCs/>
                <w:color w:val="0D2137"/>
                <w:sz w:val="20"/>
                <w:szCs w:val="20"/>
              </w:rPr>
              <w:t xml:space="preserve">; </w:t>
            </w:r>
            <w:r>
              <w:rPr>
                <w:rStyle w:val="SourceText"/>
                <w:i/>
                <w:iCs/>
                <w:color w:val="0D2137"/>
                <w:sz w:val="20"/>
                <w:szCs w:val="20"/>
              </w:rPr>
              <w:t>PhaseD_group_permissions_updated.png</w:t>
            </w:r>
            <w:r>
              <w:rPr>
                <w:i/>
                <w:iCs/>
                <w:color w:val="0D2137"/>
                <w:sz w:val="20"/>
                <w:szCs w:val="20"/>
              </w:rPr>
              <w:t>.</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ind w:hanging="0" w:left="0"/>
        <w:rPr>
          <w:sz w:val="28"/>
          <w:szCs w:val="28"/>
        </w:rPr>
      </w:pPr>
      <w:r>
        <w:rPr>
          <w:b/>
          <w:bCs/>
          <w:color w:val="0D2137"/>
          <w:sz w:val="22"/>
          <w:szCs w:val="22"/>
        </w:rPr>
        <w:t xml:space="preserve">Finding 3: </w:t>
      </w:r>
      <w:r>
        <w:rPr/>
        <w:t xml:space="preserve">EC2 Role Permissions Were Restricted to Instance Inspection </w:t>
      </w:r>
    </w:p>
    <w:tbl>
      <w:tblPr>
        <w:tblW w:w="10065" w:type="dxa"/>
        <w:jc w:val="left"/>
        <w:tblInd w:w="-80" w:type="dxa"/>
        <w:tblLayout w:type="fixed"/>
        <w:tblCellMar>
          <w:top w:w="60" w:type="dxa"/>
          <w:left w:w="80" w:type="dxa"/>
          <w:bottom w:w="60" w:type="dxa"/>
          <w:right w:w="80" w:type="dxa"/>
        </w:tblCellMar>
      </w:tblPr>
      <w:tblGrid>
        <w:gridCol w:w="2596"/>
        <w:gridCol w:w="7468"/>
      </w:tblGrid>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Finding Title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EC2 Role Permissions Were Restricted to Instance Inspection</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Type / Category</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Positive IAM role permissions and trust review</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Cloud Service / Resource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IAM </w:t>
            </w:r>
            <w:r>
              <w:rPr>
                <w:rStyle w:val="SourceText"/>
                <w:i/>
                <w:iCs/>
                <w:color w:val="0D2137"/>
                <w:sz w:val="20"/>
                <w:szCs w:val="20"/>
              </w:rPr>
              <w:t>intern_role</w:t>
            </w:r>
            <w:r>
              <w:rPr>
                <w:i/>
                <w:iCs/>
                <w:color w:val="0D2137"/>
                <w:sz w:val="20"/>
                <w:szCs w:val="20"/>
              </w:rPr>
              <w:t xml:space="preserve"> and its inline policy, </w:t>
            </w:r>
            <w:r>
              <w:rPr>
                <w:rStyle w:val="SourceText"/>
                <w:i/>
                <w:iCs/>
                <w:color w:val="0D2137"/>
                <w:sz w:val="20"/>
                <w:szCs w:val="20"/>
              </w:rPr>
              <w:t>DescribeInstancesOnly</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Description</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The role trusted the EC2 service and allowed only </w:t>
            </w:r>
            <w:r>
              <w:rPr>
                <w:rStyle w:val="SourceText"/>
                <w:i/>
                <w:iCs/>
                <w:color w:val="0D2137"/>
                <w:sz w:val="20"/>
                <w:szCs w:val="20"/>
              </w:rPr>
              <w:t>ec2:DescribeInstances</w:t>
            </w:r>
            <w:r>
              <w:rPr>
                <w:i/>
                <w:iCs/>
                <w:color w:val="0D2137"/>
                <w:sz w:val="20"/>
                <w:szCs w:val="20"/>
              </w:rPr>
              <w:t xml:space="preserve"> through the inspected inline policy. Its resource wildcard was appropriate because this action does not support resource-level permissions. The role was not attached to an EC2 instance during this task.</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How Identified</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 retrieved the role configuration and inline policy, then reviewed simulator results showing </w:t>
            </w:r>
            <w:r>
              <w:rPr>
                <w:rStyle w:val="SourceText"/>
                <w:i/>
                <w:iCs/>
                <w:color w:val="0D2137"/>
                <w:sz w:val="20"/>
                <w:szCs w:val="20"/>
              </w:rPr>
              <w:t>DescribeInstances</w:t>
            </w:r>
            <w:r>
              <w:rPr>
                <w:i/>
                <w:iCs/>
                <w:color w:val="0D2137"/>
                <w:sz w:val="20"/>
                <w:szCs w:val="20"/>
              </w:rPr>
              <w:t xml:space="preserve"> allowed and </w:t>
            </w:r>
            <w:r>
              <w:rPr>
                <w:rStyle w:val="SourceText"/>
                <w:i/>
                <w:iCs/>
                <w:color w:val="0D2137"/>
                <w:sz w:val="20"/>
                <w:szCs w:val="20"/>
              </w:rPr>
              <w:t>StartInstances</w:t>
            </w:r>
            <w:r>
              <w:rPr>
                <w:i/>
                <w:iCs/>
                <w:color w:val="0D2137"/>
                <w:sz w:val="20"/>
                <w:szCs w:val="20"/>
              </w:rPr>
              <w:t xml:space="preserve"> and </w:t>
            </w:r>
            <w:r>
              <w:rPr>
                <w:rStyle w:val="SourceText"/>
                <w:i/>
                <w:iCs/>
                <w:color w:val="0D2137"/>
                <w:sz w:val="20"/>
                <w:szCs w:val="20"/>
              </w:rPr>
              <w:t>TerminateInstances</w:t>
            </w:r>
            <w:r>
              <w:rPr>
                <w:i/>
                <w:iCs/>
                <w:color w:val="0D2137"/>
                <w:sz w:val="20"/>
                <w:szCs w:val="20"/>
              </w:rPr>
              <w:t xml:space="preserve"> denied</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MITRE ATT&amp;CK Reference</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rStyle w:val="Strong"/>
                <w:i/>
                <w:iCs/>
                <w:color w:val="0D2137"/>
                <w:sz w:val="20"/>
                <w:szCs w:val="20"/>
              </w:rPr>
              <w:t>T1078.004 — Valid Accounts: Cloud Accounts:</w:t>
            </w:r>
            <w:r>
              <w:rPr>
                <w:i/>
                <w:iCs/>
                <w:color w:val="0D2137"/>
                <w:sz w:val="20"/>
                <w:szCs w:val="20"/>
              </w:rPr>
              <w:t xml:space="preserve"> relevant threat context for abuse of valid cloud credentials</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Business / Security Impact</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The reviewed permissions supported instance discovery without granting the tested operations that could change or terminate instances. This reduced potential </w:t>
            </w:r>
            <w:r>
              <w:rPr>
                <w:rStyle w:val="Strong"/>
                <w:i/>
                <w:iCs/>
                <w:color w:val="0D2137"/>
                <w:sz w:val="20"/>
                <w:szCs w:val="20"/>
              </w:rPr>
              <w:t>integrity and availability</w:t>
            </w:r>
            <w:r>
              <w:rPr>
                <w:i/>
                <w:iCs/>
                <w:color w:val="0D2137"/>
                <w:sz w:val="20"/>
                <w:szCs w:val="20"/>
              </w:rPr>
              <w:t xml:space="preserve"> impact, although instance metadata remained accessible through the allowed action</w:t>
            </w:r>
          </w:p>
        </w:tc>
      </w:tr>
      <w:tr>
        <w:trPr/>
        <w:tc>
          <w:tcPr>
            <w:tcW w:w="259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Severity / Impact</w:t>
            </w:r>
          </w:p>
        </w:tc>
        <w:tc>
          <w:tcPr>
            <w:tcW w:w="7468"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Informational</w:t>
            </w:r>
          </w:p>
        </w:tc>
      </w:tr>
      <w:tr>
        <w:trPr/>
        <w:tc>
          <w:tcPr>
            <w:tcW w:w="259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Evidence Reference</w:t>
            </w:r>
          </w:p>
        </w:tc>
        <w:tc>
          <w:tcPr>
            <w:tcW w:w="7468" w:type="dxa"/>
            <w:tcBorders>
              <w:bottom w:val="single" w:sz="4" w:space="0" w:color="C6D3DB"/>
              <w:right w:val="single" w:sz="4" w:space="0" w:color="C6D3DB"/>
            </w:tcBorders>
            <w:shd w:fill="F4F7F9" w:val="clear"/>
            <w:vAlign w:val="center"/>
          </w:tcPr>
          <w:p>
            <w:pPr>
              <w:pStyle w:val="Normal"/>
              <w:spacing w:before="0" w:after="0"/>
              <w:rPr>
                <w:sz w:val="20"/>
                <w:szCs w:val="20"/>
              </w:rPr>
            </w:pPr>
            <w:r>
              <w:rPr>
                <w:rStyle w:val="SourceText"/>
                <w:i/>
                <w:iCs/>
                <w:color w:val="0D2137"/>
                <w:sz w:val="20"/>
                <w:szCs w:val="20"/>
              </w:rPr>
              <w:t>PhaseB_role_trust.png</w:t>
            </w:r>
            <w:r>
              <w:rPr>
                <w:i/>
                <w:iCs/>
                <w:color w:val="0D2137"/>
                <w:sz w:val="20"/>
                <w:szCs w:val="20"/>
              </w:rPr>
              <w:t xml:space="preserve">; </w:t>
            </w:r>
            <w:r>
              <w:rPr>
                <w:rStyle w:val="SourceText"/>
                <w:i/>
                <w:iCs/>
                <w:color w:val="0D2137"/>
                <w:sz w:val="20"/>
                <w:szCs w:val="20"/>
              </w:rPr>
              <w:t>PhaseB_inline_policy_tests.png</w:t>
            </w:r>
            <w:r>
              <w:rPr>
                <w:i/>
                <w:iCs/>
                <w:color w:val="0D2137"/>
                <w:sz w:val="20"/>
                <w:szCs w:val="20"/>
              </w:rPr>
              <w:t xml:space="preserve">; </w:t>
            </w:r>
            <w:r>
              <w:rPr>
                <w:rStyle w:val="SourceText"/>
                <w:i/>
                <w:iCs/>
                <w:color w:val="0D2137"/>
                <w:sz w:val="20"/>
                <w:szCs w:val="20"/>
              </w:rPr>
              <w:t>phaseB_output.txt</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Normal"/>
        <w:spacing w:before="0" w:after="120"/>
        <w:rPr>
          <w:color w:val="auto"/>
          <w:sz w:val="22"/>
          <w:szCs w:val="22"/>
        </w:rPr>
      </w:pPr>
      <w:r>
        <w:rPr>
          <w:i/>
          <w:iCs/>
          <w:color w:val="auto"/>
          <w:sz w:val="22"/>
          <w:szCs w:val="22"/>
        </w:rPr>
        <w:t>[Repeat Finding card format for each additional significant finding.]</w:t>
      </w:r>
    </w:p>
    <w:p>
      <w:pPr>
        <w:pStyle w:val="Normal"/>
        <w:spacing w:before="0" w:after="0"/>
        <w:rPr/>
      </w:pPr>
      <w:r>
        <w:rPr/>
      </w:r>
      <w:r>
        <w:br w:type="page"/>
      </w:r>
    </w:p>
    <w:p>
      <w:pPr>
        <w:pStyle w:val="Heading1"/>
        <w:pBdr>
          <w:bottom w:val="single" w:sz="8" w:space="6" w:color="146C94"/>
        </w:pBdr>
        <w:spacing w:before="0" w:after="160"/>
        <w:ind w:hanging="0" w:left="0"/>
        <w:rPr>
          <w:b/>
          <w:bCs/>
          <w:color w:val="0D2137"/>
        </w:rPr>
      </w:pPr>
      <w:r>
        <w:rPr>
          <w:b/>
          <w:bCs/>
          <w:color w:val="0D2137"/>
        </w:rPr>
        <w:t>5.0 Risk Assessment &amp; Cloud Threat Model</w:t>
      </w:r>
    </w:p>
    <w:p>
      <w:pPr>
        <w:pStyle w:val="Normal"/>
        <w:spacing w:before="0" w:after="120"/>
        <w:rPr>
          <w:color w:val="auto"/>
          <w:sz w:val="22"/>
          <w:szCs w:val="22"/>
        </w:rPr>
      </w:pPr>
      <w:r>
        <w:rPr>
          <w:i/>
          <w:iCs/>
          <w:color w:val="auto"/>
          <w:sz w:val="22"/>
          <w:szCs w:val="22"/>
        </w:rPr>
        <w:t>[This section is required for all tasks. Complete both sub-sections using the outputs from your Phase D threat modelling work and your findings from Section 4.]</w:t>
      </w:r>
    </w:p>
    <w:p>
      <w:pPr>
        <w:pStyle w:val="Heading2"/>
        <w:ind w:hanging="0" w:left="0"/>
        <w:rPr>
          <w:b/>
          <w:bCs/>
          <w:color w:themeColor="dark2" w:themeShade="bf" w:val="323E4F"/>
        </w:rPr>
      </w:pPr>
      <w:r>
        <w:rPr>
          <w:b/>
          <w:bCs/>
          <w:color w:themeColor="dark2" w:themeShade="bf" w:val="323E4F"/>
        </w:rPr>
        <w:t>5.1 Cloud Security Control Gaps &amp; Defensive Coverage</w:t>
      </w:r>
    </w:p>
    <w:p>
      <w:pPr>
        <w:pStyle w:val="Heading2"/>
        <w:pBdr>
          <w:bottom w:val="single" w:sz="6" w:space="0" w:color="C6D3DB"/>
        </w:pBdr>
        <w:spacing w:before="280" w:after="120"/>
        <w:ind w:hanging="0" w:left="0"/>
        <w:rPr>
          <w:color w:val="auto"/>
          <w:sz w:val="22"/>
          <w:szCs w:val="22"/>
        </w:rPr>
      </w:pPr>
      <w:r>
        <w:rPr>
          <w:i/>
          <w:iCs/>
          <w:color w:val="auto"/>
          <w:sz w:val="22"/>
          <w:szCs w:val="22"/>
        </w:rPr>
        <w:t>[For each significant finding, describe which AWS-native or third-party control could detect, prevent, or reduce the risk. Consider: CloudTrail rules, AWS Config rules, GuardDuty detectors, IAM Access Analyzer, Security Hub checks, S3 Block Public Access, SCPs, or CloudWatch alarms.]</w:t>
      </w:r>
    </w:p>
    <w:tbl>
      <w:tblPr>
        <w:tblW w:w="10065" w:type="dxa"/>
        <w:jc w:val="left"/>
        <w:tblInd w:w="-80" w:type="dxa"/>
        <w:tblLayout w:type="fixed"/>
        <w:tblCellMar>
          <w:top w:w="60" w:type="dxa"/>
          <w:left w:w="80" w:type="dxa"/>
          <w:bottom w:w="60" w:type="dxa"/>
          <w:right w:w="80" w:type="dxa"/>
        </w:tblCellMar>
      </w:tblPr>
      <w:tblGrid>
        <w:gridCol w:w="1996"/>
        <w:gridCol w:w="2404"/>
        <w:gridCol w:w="2600"/>
        <w:gridCol w:w="3064"/>
      </w:tblGrid>
      <w:tr>
        <w:trPr>
          <w:tblHeader w:val="true"/>
        </w:trPr>
        <w:tc>
          <w:tcPr>
            <w:tcW w:w="1996"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Finding / Gap</w:t>
            </w:r>
          </w:p>
        </w:tc>
        <w:tc>
          <w:tcPr>
            <w:tcW w:w="2404"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Observable / Trigger in Cloud Telemetry</w:t>
            </w:r>
          </w:p>
        </w:tc>
        <w:tc>
          <w:tcPr>
            <w:tcW w:w="26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Recommended Control</w:t>
            </w:r>
          </w:p>
        </w:tc>
        <w:tc>
          <w:tcPr>
            <w:tcW w:w="3064"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AWS Service / Tool for Implementation</w:t>
            </w:r>
          </w:p>
        </w:tc>
      </w:tr>
      <w:tr>
        <w:trPr/>
        <w:tc>
          <w:tcPr>
            <w:tcW w:w="1996" w:type="dxa"/>
            <w:tcBorders>
              <w:bottom w:val="single" w:sz="4" w:space="0" w:color="C6D3DB"/>
              <w:right w:val="single" w:sz="4" w:space="0" w:color="C6D3DB"/>
            </w:tcBorders>
            <w:shd w:fill="F4F7F9" w:val="clear"/>
            <w:vAlign w:val="center"/>
          </w:tcPr>
          <w:p>
            <w:pPr>
              <w:pStyle w:val="Normal"/>
              <w:spacing w:before="0" w:after="0"/>
              <w:rPr>
                <w:sz w:val="20"/>
                <w:szCs w:val="20"/>
              </w:rPr>
            </w:pPr>
            <w:r>
              <w:rPr>
                <w:rStyle w:val="Strong"/>
                <w:b w:val="false"/>
                <w:bCs w:val="false"/>
                <w:i/>
                <w:iCs/>
                <w:color w:val="0D2137"/>
                <w:sz w:val="20"/>
                <w:szCs w:val="20"/>
              </w:rPr>
              <w:t>Broad S3 read permissions exceeded the lab requirement</w:t>
            </w:r>
            <w:r>
              <w:rPr>
                <w:rStyle w:val="Strong"/>
                <w:i/>
                <w:iCs/>
                <w:color w:val="0D2137"/>
                <w:sz w:val="20"/>
                <w:szCs w:val="20"/>
              </w:rPr>
              <w:t>.</w:t>
            </w:r>
            <w:r>
              <w:rPr>
                <w:i/>
                <w:iCs/>
                <w:color w:val="0D2137"/>
                <w:sz w:val="20"/>
                <w:szCs w:val="20"/>
              </w:rPr>
              <w:t xml:space="preserve"> Remediated in Phase D</w:t>
            </w:r>
          </w:p>
        </w:tc>
        <w:tc>
          <w:tcPr>
            <w:tcW w:w="2404"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IAM policy attachment or modification events, such as </w:t>
            </w:r>
            <w:r>
              <w:rPr>
                <w:rStyle w:val="SourceText"/>
                <w:i/>
                <w:iCs/>
                <w:color w:val="0D2137"/>
                <w:sz w:val="20"/>
                <w:szCs w:val="20"/>
              </w:rPr>
              <w:t>AttachGroupPolicy</w:t>
            </w:r>
            <w:r>
              <w:rPr>
                <w:i/>
                <w:iCs/>
                <w:color w:val="0D2137"/>
                <w:sz w:val="20"/>
                <w:szCs w:val="20"/>
              </w:rPr>
              <w:t xml:space="preserve"> and </w:t>
            </w:r>
            <w:r>
              <w:rPr>
                <w:rStyle w:val="SourceText"/>
                <w:i/>
                <w:iCs/>
                <w:color w:val="0D2137"/>
                <w:sz w:val="20"/>
                <w:szCs w:val="20"/>
              </w:rPr>
              <w:t>PutGroupPolicy</w:t>
            </w:r>
            <w:r>
              <w:rPr>
                <w:i/>
                <w:iCs/>
                <w:color w:val="0D2137"/>
                <w:sz w:val="20"/>
                <w:szCs w:val="20"/>
              </w:rPr>
              <w:t>; object reads outside the approved bucket, where S3 data-event logging is enabled.</w:t>
            </w:r>
          </w:p>
        </w:tc>
        <w:tc>
          <w:tcPr>
            <w:tcW w:w="26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Retain the bucket-scoped policy and alert on permission changes. Review policy scope against the approved workload and use Access Analyzer policy checks to support validation.</w:t>
            </w:r>
          </w:p>
        </w:tc>
        <w:tc>
          <w:tcPr>
            <w:tcW w:w="3064" w:type="dxa"/>
            <w:tcBorders>
              <w:bottom w:val="single" w:sz="4" w:space="0" w:color="C6D3DB"/>
              <w:right w:val="single" w:sz="4" w:space="0" w:color="C6D3DB"/>
            </w:tcBorders>
            <w:shd w:fill="F4F7F9" w:val="clear"/>
            <w:vAlign w:val="center"/>
          </w:tcPr>
          <w:p>
            <w:pPr>
              <w:pStyle w:val="Normal"/>
              <w:spacing w:before="0" w:after="0"/>
              <w:rPr>
                <w:i/>
                <w:i/>
                <w:iCs/>
                <w:color w:val="0D2137"/>
                <w:sz w:val="20"/>
                <w:szCs w:val="20"/>
              </w:rPr>
            </w:pPr>
            <w:r>
              <w:rPr>
                <w:rStyle w:val="Strong"/>
                <w:b w:val="false"/>
                <w:bCs w:val="false"/>
                <w:i/>
                <w:iCs/>
                <w:color w:val="0D2137"/>
                <w:sz w:val="20"/>
                <w:szCs w:val="20"/>
              </w:rPr>
              <w:t>IAM</w:t>
            </w:r>
            <w:r>
              <w:rPr>
                <w:b w:val="false"/>
                <w:bCs w:val="false"/>
                <w:i/>
                <w:iCs/>
                <w:color w:val="0D2137"/>
                <w:sz w:val="20"/>
                <w:szCs w:val="20"/>
              </w:rPr>
              <w:t xml:space="preserve">, </w:t>
            </w:r>
            <w:r>
              <w:rPr>
                <w:rStyle w:val="Strong"/>
                <w:b w:val="false"/>
                <w:bCs w:val="false"/>
                <w:i/>
                <w:iCs/>
                <w:color w:val="0D2137"/>
                <w:sz w:val="20"/>
                <w:szCs w:val="20"/>
              </w:rPr>
              <w:t>IAM Access Analyzer</w:t>
            </w:r>
            <w:r>
              <w:rPr>
                <w:b w:val="false"/>
                <w:bCs w:val="false"/>
                <w:i/>
                <w:iCs/>
                <w:color w:val="0D2137"/>
                <w:sz w:val="20"/>
                <w:szCs w:val="20"/>
              </w:rPr>
              <w:t xml:space="preserve">, </w:t>
            </w:r>
            <w:r>
              <w:rPr>
                <w:rStyle w:val="Strong"/>
                <w:b w:val="false"/>
                <w:bCs w:val="false"/>
                <w:i/>
                <w:iCs/>
                <w:color w:val="0D2137"/>
                <w:sz w:val="20"/>
                <w:szCs w:val="20"/>
              </w:rPr>
              <w:t>CloudTrail</w:t>
            </w:r>
            <w:r>
              <w:rPr>
                <w:b w:val="false"/>
                <w:bCs w:val="false"/>
                <w:i/>
                <w:iCs/>
                <w:color w:val="0D2137"/>
                <w:sz w:val="20"/>
                <w:szCs w:val="20"/>
              </w:rPr>
              <w:t xml:space="preserve">, and </w:t>
            </w:r>
            <w:r>
              <w:rPr>
                <w:rStyle w:val="Strong"/>
                <w:b w:val="false"/>
                <w:bCs w:val="false"/>
                <w:i/>
                <w:iCs/>
                <w:color w:val="0D2137"/>
                <w:sz w:val="20"/>
                <w:szCs w:val="20"/>
              </w:rPr>
              <w:t>CloudWatch Logs/alarms</w:t>
            </w:r>
            <w:r>
              <w:rPr>
                <w:b w:val="false"/>
                <w:bCs w:val="false"/>
                <w:i/>
                <w:iCs/>
                <w:color w:val="0D2137"/>
                <w:sz w:val="20"/>
                <w:szCs w:val="20"/>
              </w:rPr>
              <w:t>.</w:t>
            </w:r>
          </w:p>
        </w:tc>
      </w:tr>
      <w:tr>
        <w:trPr/>
        <w:tc>
          <w:tcPr>
            <w:tcW w:w="199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Bucket-scoped access passed simulation, but live enforcement and monitoring were not verified</w:t>
            </w:r>
          </w:p>
        </w:tc>
        <w:tc>
          <w:tcPr>
            <w:tcW w:w="2404"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 xml:space="preserve">Recorded S3 </w:t>
            </w:r>
            <w:r>
              <w:rPr>
                <w:rStyle w:val="SourceText"/>
                <w:i/>
                <w:iCs/>
                <w:color w:val="0D2137"/>
                <w:sz w:val="20"/>
                <w:szCs w:val="20"/>
              </w:rPr>
              <w:t>GetObject</w:t>
            </w:r>
            <w:r>
              <w:rPr>
                <w:i/>
                <w:iCs/>
                <w:color w:val="0D2137"/>
                <w:sz w:val="20"/>
                <w:szCs w:val="20"/>
              </w:rPr>
              <w:t xml:space="preserve">, </w:t>
            </w:r>
            <w:r>
              <w:rPr>
                <w:rStyle w:val="SourceText"/>
                <w:i/>
                <w:iCs/>
                <w:color w:val="0D2137"/>
                <w:sz w:val="20"/>
                <w:szCs w:val="20"/>
              </w:rPr>
              <w:t>PutObject</w:t>
            </w:r>
            <w:r>
              <w:rPr>
                <w:i/>
                <w:iCs/>
                <w:color w:val="0D2137"/>
                <w:sz w:val="20"/>
                <w:szCs w:val="20"/>
              </w:rPr>
              <w:t xml:space="preserve">, and </w:t>
            </w:r>
            <w:r>
              <w:rPr>
                <w:rStyle w:val="SourceText"/>
                <w:i/>
                <w:iCs/>
                <w:color w:val="0D2137"/>
                <w:sz w:val="20"/>
                <w:szCs w:val="20"/>
              </w:rPr>
              <w:t>DeleteObject</w:t>
            </w:r>
            <w:r>
              <w:rPr>
                <w:i/>
                <w:iCs/>
                <w:color w:val="0D2137"/>
                <w:sz w:val="20"/>
                <w:szCs w:val="20"/>
              </w:rPr>
              <w:t xml:space="preserve"> events, including access-denied responses or unexpected successful operations by the lab identity.</w:t>
            </w:r>
          </w:p>
        </w:tc>
        <w:tc>
          <w:tcPr>
            <w:tcW w:w="26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Enable S3 object data-event logging for relevant resources. Perform controlled live-access checks with harmless test objects and repeat allowed/denied simulations after policy changes.</w:t>
            </w:r>
          </w:p>
        </w:tc>
        <w:tc>
          <w:tcPr>
            <w:tcW w:w="3064" w:type="dxa"/>
            <w:tcBorders>
              <w:bottom w:val="single" w:sz="4" w:space="0" w:color="C6D3DB"/>
              <w:right w:val="single" w:sz="4" w:space="0" w:color="C6D3DB"/>
            </w:tcBorders>
            <w:shd w:fill="FFFFFF" w:val="clear"/>
            <w:vAlign w:val="center"/>
          </w:tcPr>
          <w:p>
            <w:pPr>
              <w:pStyle w:val="Normal"/>
              <w:spacing w:before="0" w:after="0"/>
              <w:rPr>
                <w:i/>
                <w:i/>
                <w:iCs/>
                <w:color w:val="0D2137"/>
                <w:sz w:val="20"/>
                <w:szCs w:val="20"/>
              </w:rPr>
            </w:pPr>
            <w:r>
              <w:rPr>
                <w:rStyle w:val="Strong"/>
                <w:b w:val="false"/>
                <w:bCs w:val="false"/>
                <w:i/>
                <w:iCs/>
                <w:color w:val="0D2137"/>
                <w:sz w:val="20"/>
                <w:szCs w:val="20"/>
              </w:rPr>
              <w:t>CloudTrail S3 data events</w:t>
            </w:r>
            <w:r>
              <w:rPr>
                <w:b w:val="false"/>
                <w:bCs w:val="false"/>
                <w:i/>
                <w:iCs/>
                <w:color w:val="0D2137"/>
                <w:sz w:val="20"/>
                <w:szCs w:val="20"/>
              </w:rPr>
              <w:t xml:space="preserve">, </w:t>
            </w:r>
            <w:r>
              <w:rPr>
                <w:rStyle w:val="Strong"/>
                <w:b w:val="false"/>
                <w:bCs w:val="false"/>
                <w:i/>
                <w:iCs/>
                <w:color w:val="0D2137"/>
                <w:sz w:val="20"/>
                <w:szCs w:val="20"/>
              </w:rPr>
              <w:t>IAM Policy Simulator</w:t>
            </w:r>
            <w:r>
              <w:rPr>
                <w:b w:val="false"/>
                <w:bCs w:val="false"/>
                <w:i/>
                <w:iCs/>
                <w:color w:val="0D2137"/>
                <w:sz w:val="20"/>
                <w:szCs w:val="20"/>
              </w:rPr>
              <w:t xml:space="preserve">, and </w:t>
            </w:r>
            <w:r>
              <w:rPr>
                <w:rStyle w:val="Strong"/>
                <w:b w:val="false"/>
                <w:bCs w:val="false"/>
                <w:i/>
                <w:iCs/>
                <w:color w:val="0D2137"/>
                <w:sz w:val="20"/>
                <w:szCs w:val="20"/>
              </w:rPr>
              <w:t>CloudWatch Logs/alarms</w:t>
            </w:r>
            <w:r>
              <w:rPr>
                <w:b w:val="false"/>
                <w:bCs w:val="false"/>
                <w:i/>
                <w:iCs/>
                <w:color w:val="0D2137"/>
                <w:sz w:val="20"/>
                <w:szCs w:val="20"/>
              </w:rPr>
              <w:t>.</w:t>
            </w:r>
          </w:p>
        </w:tc>
      </w:tr>
      <w:tr>
        <w:trPr/>
        <w:tc>
          <w:tcPr>
            <w:tcW w:w="199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EC2 role permissions were appropriately restricted, but ongoing change detection was not verified</w:t>
            </w:r>
          </w:p>
        </w:tc>
        <w:tc>
          <w:tcPr>
            <w:tcW w:w="2404"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sz w:val="20"/>
                <w:szCs w:val="20"/>
              </w:rPr>
              <w:t xml:space="preserve">Changes such as </w:t>
            </w:r>
            <w:r>
              <w:rPr>
                <w:rStyle w:val="SourceText"/>
                <w:i/>
                <w:iCs/>
                <w:sz w:val="20"/>
                <w:szCs w:val="20"/>
              </w:rPr>
              <w:t>UpdateAssumeRolePolicy</w:t>
            </w:r>
            <w:r>
              <w:rPr>
                <w:i/>
                <w:iCs/>
                <w:sz w:val="20"/>
                <w:szCs w:val="20"/>
              </w:rPr>
              <w:t xml:space="preserve">, </w:t>
            </w:r>
            <w:r>
              <w:rPr>
                <w:rStyle w:val="SourceText"/>
                <w:i/>
                <w:iCs/>
                <w:sz w:val="20"/>
                <w:szCs w:val="20"/>
              </w:rPr>
              <w:t>PutRolePolicy</w:t>
            </w:r>
            <w:r>
              <w:rPr>
                <w:i/>
                <w:iCs/>
                <w:sz w:val="20"/>
                <w:szCs w:val="20"/>
              </w:rPr>
              <w:t xml:space="preserve">, and </w:t>
            </w:r>
            <w:r>
              <w:rPr>
                <w:rStyle w:val="SourceText"/>
                <w:i/>
                <w:iCs/>
                <w:sz w:val="20"/>
                <w:szCs w:val="20"/>
              </w:rPr>
              <w:t>AttachRolePolicy</w:t>
            </w:r>
            <w:r>
              <w:rPr>
                <w:i/>
                <w:iCs/>
                <w:sz w:val="20"/>
                <w:szCs w:val="20"/>
              </w:rPr>
              <w:t xml:space="preserve">; unexpected </w:t>
            </w:r>
            <w:r>
              <w:rPr>
                <w:rStyle w:val="SourceText"/>
                <w:i/>
                <w:iCs/>
                <w:sz w:val="20"/>
                <w:szCs w:val="20"/>
              </w:rPr>
              <w:t>StartInstances</w:t>
            </w:r>
            <w:r>
              <w:rPr>
                <w:i/>
                <w:iCs/>
                <w:sz w:val="20"/>
                <w:szCs w:val="20"/>
              </w:rPr>
              <w:t xml:space="preserve"> or </w:t>
            </w:r>
            <w:r>
              <w:rPr>
                <w:rStyle w:val="SourceText"/>
                <w:i/>
                <w:iCs/>
                <w:sz w:val="20"/>
                <w:szCs w:val="20"/>
              </w:rPr>
              <w:t>TerminateInstances</w:t>
            </w:r>
            <w:r>
              <w:rPr>
                <w:i/>
                <w:iCs/>
                <w:sz w:val="20"/>
                <w:szCs w:val="20"/>
              </w:rPr>
              <w:t xml:space="preserve"> requests associated with the role</w:t>
            </w:r>
            <w:r>
              <w:rPr>
                <w:sz w:val="20"/>
                <w:szCs w:val="20"/>
              </w:rPr>
              <w:t>.</w:t>
            </w:r>
          </w:p>
        </w:tc>
        <w:tc>
          <w:tcPr>
            <w:tcW w:w="2600" w:type="dxa"/>
            <w:tcBorders>
              <w:bottom w:val="single" w:sz="4" w:space="0" w:color="C6D3DB"/>
              <w:right w:val="single" w:sz="4" w:space="0" w:color="C6D3DB"/>
            </w:tcBorders>
            <w:shd w:fill="F4F7F9" w:val="clear"/>
            <w:vAlign w:val="center"/>
          </w:tcPr>
          <w:p>
            <w:pPr>
              <w:pStyle w:val="Normal"/>
              <w:spacing w:before="0" w:after="0"/>
              <w:rPr>
                <w:i/>
                <w:i/>
                <w:iCs/>
                <w:sz w:val="20"/>
                <w:szCs w:val="20"/>
              </w:rPr>
            </w:pPr>
            <w:r>
              <w:rPr>
                <w:i/>
                <w:iCs/>
                <w:sz w:val="20"/>
                <w:szCs w:val="20"/>
              </w:rPr>
              <w:t>Retain the EC2 service trust and DescribeInstances-only permissions. Alert on role trust and permission changes, and periodically compare the configuration with the approved baseline</w:t>
            </w:r>
          </w:p>
        </w:tc>
        <w:tc>
          <w:tcPr>
            <w:tcW w:w="3064" w:type="dxa"/>
            <w:tcBorders>
              <w:bottom w:val="single" w:sz="4" w:space="0" w:color="C6D3DB"/>
              <w:right w:val="single" w:sz="4" w:space="0" w:color="C6D3DB"/>
            </w:tcBorders>
            <w:shd w:fill="F4F7F9" w:val="clear"/>
            <w:vAlign w:val="center"/>
          </w:tcPr>
          <w:p>
            <w:pPr>
              <w:pStyle w:val="Normal"/>
              <w:spacing w:before="0" w:after="0"/>
              <w:rPr>
                <w:sz w:val="20"/>
                <w:szCs w:val="20"/>
              </w:rPr>
            </w:pPr>
            <w:r>
              <w:rPr>
                <w:rStyle w:val="Strong"/>
                <w:b w:val="false"/>
                <w:bCs w:val="false"/>
                <w:i/>
                <w:iCs/>
                <w:sz w:val="20"/>
                <w:szCs w:val="20"/>
              </w:rPr>
              <w:t>IAM, CloudTrail, CloudWatch Logs/alarms, and an AWS Config custom rule for the specific role baseline.</w:t>
            </w:r>
          </w:p>
        </w:tc>
      </w:tr>
    </w:tbl>
    <w:p>
      <w:pPr>
        <w:pStyle w:val="Normal"/>
        <w:spacing w:before="0" w:after="0"/>
        <w:rPr>
          <w:i/>
          <w:i/>
          <w:iCs/>
          <w:color w:val="2E7EB8"/>
          <w:sz w:val="20"/>
          <w:szCs w:val="20"/>
        </w:rPr>
      </w:pPr>
      <w:r>
        <w:rPr>
          <w:i/>
          <w:iCs/>
          <w:color w:val="2E7EB8"/>
          <w:sz w:val="20"/>
          <w:szCs w:val="20"/>
        </w:rPr>
      </w:r>
    </w:p>
    <w:p>
      <w:pPr>
        <w:pStyle w:val="Heading2"/>
        <w:ind w:hanging="0" w:left="0"/>
        <w:rPr>
          <w:b/>
          <w:bCs/>
          <w:color w:themeColor="dark2" w:themeShade="bf" w:val="323E4F"/>
        </w:rPr>
      </w:pPr>
      <w:r>
        <w:rPr>
          <w:b/>
          <w:bCs/>
          <w:color w:themeColor="dark2" w:themeShade="bf" w:val="323E4F"/>
        </w:rPr>
        <w:t>5.2 Risk Exposure Over Time</w:t>
      </w:r>
    </w:p>
    <w:p>
      <w:pPr>
        <w:pStyle w:val="Normal"/>
        <w:spacing w:before="0" w:after="0"/>
        <w:rPr>
          <w:i/>
          <w:i/>
          <w:iCs/>
          <w:color w:val="auto"/>
          <w:sz w:val="22"/>
          <w:szCs w:val="22"/>
        </w:rPr>
      </w:pPr>
      <w:r>
        <w:rPr>
          <w:i/>
          <w:iCs/>
          <w:color w:val="auto"/>
          <w:sz w:val="22"/>
          <w:szCs w:val="22"/>
        </w:rPr>
        <w:t>[For the top 2–3 risks identified in this task, explain what happens if they remain unaddressed over time. Consider: persistence, lateral movement, cross-account escalation, data exfiltration, regulatory non-compliance, or loss of audit visibility. Write 2–4 sentences per risk. Ground every statement in your actual task findings — not generic cloud security advice.]</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Risk 1 —</w:t>
      </w:r>
      <w:r>
        <w:rPr>
          <w:b w:val="false"/>
          <w:bCs w:val="false"/>
          <w:i/>
          <w:iCs/>
          <w:color w:val="auto"/>
          <w:sz w:val="22"/>
          <w:szCs w:val="22"/>
        </w:rPr>
        <w:t xml:space="preserve"> </w:t>
      </w:r>
      <w:r>
        <w:rPr>
          <w:b w:val="false"/>
          <w:bCs w:val="false"/>
          <w:i/>
          <w:iCs/>
          <w:sz w:val="22"/>
          <w:szCs w:val="22"/>
        </w:rPr>
        <w:t xml:space="preserve">Broad S3 Read Permissions </w:t>
      </w:r>
    </w:p>
    <w:p>
      <w:pPr>
        <w:pStyle w:val="Normal"/>
        <w:spacing w:before="0" w:after="0"/>
        <w:rPr>
          <w:i/>
          <w:i/>
          <w:iCs/>
          <w:color w:val="auto"/>
          <w:sz w:val="22"/>
          <w:szCs w:val="22"/>
        </w:rPr>
      </w:pPr>
      <w:r>
        <w:rPr>
          <w:i/>
          <w:iCs/>
          <w:color w:val="auto"/>
          <w:sz w:val="22"/>
          <w:szCs w:val="22"/>
        </w:rPr>
        <w:t xml:space="preserve">If </w:t>
      </w:r>
      <w:r>
        <w:rPr>
          <w:rStyle w:val="SourceText"/>
          <w:i/>
          <w:iCs/>
          <w:color w:val="auto"/>
          <w:sz w:val="22"/>
          <w:szCs w:val="22"/>
        </w:rPr>
        <w:t>AmazonS3ReadOnlyAccess</w:t>
      </w:r>
      <w:r>
        <w:rPr>
          <w:i/>
          <w:iCs/>
          <w:color w:val="auto"/>
          <w:sz w:val="22"/>
          <w:szCs w:val="22"/>
        </w:rPr>
        <w:t xml:space="preserve"> had remained attached to </w:t>
      </w:r>
      <w:r>
        <w:rPr>
          <w:rStyle w:val="SourceText"/>
          <w:i/>
          <w:iCs/>
          <w:color w:val="auto"/>
          <w:sz w:val="22"/>
          <w:szCs w:val="22"/>
        </w:rPr>
        <w:t>intern_group</w:t>
      </w:r>
      <w:r>
        <w:rPr>
          <w:i/>
          <w:iCs/>
          <w:color w:val="auto"/>
          <w:sz w:val="22"/>
          <w:szCs w:val="22"/>
        </w:rPr>
        <w:t xml:space="preserve">, the lab user would have retained read permissions beyond the required bucket, wherever other controls permitted access. As additional sensitive objects became accessible, compromised credentials could enable repeated collection and data exfiltration. I reduced this risk in Phase D by removing the broad attachment and validating the bucket-scoped replacement through simulation </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 xml:space="preserve">Risk 2 — </w:t>
      </w:r>
      <w:r>
        <w:rPr>
          <w:i/>
          <w:iCs/>
        </w:rPr>
        <w:t>Role-Mediated Access to Database Credentials</w:t>
      </w:r>
      <w:r>
        <w:rPr/>
        <w:t xml:space="preserve"> </w:t>
      </w:r>
    </w:p>
    <w:p>
      <w:pPr>
        <w:pStyle w:val="Normal"/>
        <w:spacing w:before="0" w:after="0"/>
        <w:rPr>
          <w:i/>
          <w:i/>
          <w:iCs/>
          <w:color w:val="auto"/>
          <w:sz w:val="22"/>
          <w:szCs w:val="22"/>
        </w:rPr>
      </w:pPr>
      <w:r>
        <w:rPr>
          <w:i/>
          <w:iCs/>
          <w:color w:val="auto"/>
          <w:sz w:val="22"/>
          <w:szCs w:val="22"/>
        </w:rPr>
        <w:t xml:space="preserve">The PwnedLabs exercise demonstrated that </w:t>
      </w:r>
      <w:r>
        <w:rPr>
          <w:rStyle w:val="SourceText"/>
          <w:i/>
          <w:iCs/>
          <w:color w:val="auto"/>
          <w:sz w:val="22"/>
          <w:szCs w:val="22"/>
        </w:rPr>
        <w:t>dev01</w:t>
      </w:r>
      <w:r>
        <w:rPr>
          <w:i/>
          <w:iCs/>
          <w:color w:val="auto"/>
          <w:sz w:val="22"/>
          <w:szCs w:val="22"/>
        </w:rPr>
        <w:t xml:space="preserve"> could assume </w:t>
      </w:r>
      <w:r>
        <w:rPr>
          <w:rStyle w:val="SourceText"/>
          <w:i/>
          <w:iCs/>
          <w:color w:val="auto"/>
          <w:sz w:val="22"/>
          <w:szCs w:val="22"/>
        </w:rPr>
        <w:t>BackendDev</w:t>
      </w:r>
      <w:r>
        <w:rPr>
          <w:i/>
          <w:iCs/>
          <w:color w:val="auto"/>
          <w:sz w:val="22"/>
          <w:szCs w:val="22"/>
        </w:rPr>
        <w:t xml:space="preserve"> and retrieve the database secret. If an attacker controlled an identity with equivalent access, this path could expose database credentials for subsequent use, subject to network connectivity and database permissions. Continued access would remain a concern until the identity and secret were secured; however, I did not connect to the database or demonstrate further compromise. </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t xml:space="preserve">Risk 3 — </w:t>
      </w:r>
      <w:r>
        <w:rPr>
          <w:i/>
          <w:iCs/>
        </w:rPr>
        <w:t xml:space="preserve">Unverified Live Enforcement and Monitoring Coverage </w:t>
      </w:r>
    </w:p>
    <w:p>
      <w:pPr>
        <w:pStyle w:val="Normal"/>
        <w:spacing w:before="0" w:after="0"/>
        <w:rPr>
          <w:i/>
          <w:i/>
          <w:iCs/>
          <w:color w:val="auto"/>
          <w:sz w:val="22"/>
          <w:szCs w:val="22"/>
        </w:rPr>
      </w:pPr>
      <w:r>
        <w:rPr>
          <w:i/>
          <w:iCs/>
          <w:color w:val="auto"/>
          <w:sz w:val="22"/>
          <w:szCs w:val="22"/>
        </w:rPr>
        <w:t xml:space="preserve">The Phase D simulations confirmed the tested permission decisions, but live S3 access and monitoring coverage were not verified. If these checks remain outstanding, future policy changes could expand access without being detected promptly, and object activity could lack sufficient audit visibility if data-event logging is absent. Controlled live tests and verified logging would provide stronger assurance that the intended boundary remains effective over time. </w:t>
      </w:r>
      <w:r>
        <w:br w:type="page"/>
      </w:r>
    </w:p>
    <w:p>
      <w:pPr>
        <w:pStyle w:val="Heading1"/>
        <w:pBdr>
          <w:bottom w:val="single" w:sz="8" w:space="6" w:color="146C94"/>
        </w:pBdr>
        <w:spacing w:before="0" w:after="160"/>
        <w:ind w:hanging="0" w:left="0"/>
        <w:rPr>
          <w:b/>
          <w:bCs/>
          <w:color w:val="0D2137"/>
        </w:rPr>
      </w:pPr>
      <w:r>
        <w:rPr>
          <w:b/>
          <w:bCs/>
          <w:color w:val="0D2137"/>
        </w:rPr>
        <w:t xml:space="preserve">6.0 Recommendations </w:t>
      </w:r>
    </w:p>
    <w:p>
      <w:pPr>
        <w:pStyle w:val="Normal"/>
        <w:spacing w:before="0" w:after="120"/>
        <w:rPr>
          <w:color w:themeColor="dark2" w:themeShade="80" w:val="222A35"/>
          <w:sz w:val="22"/>
          <w:szCs w:val="22"/>
        </w:rPr>
      </w:pPr>
      <w:r>
        <w:rPr>
          <w:i/>
          <w:iCs/>
          <w:color w:themeColor="dark2" w:themeShade="80" w:val="222A35"/>
          <w:sz w:val="22"/>
          <w:szCs w:val="22"/>
        </w:rPr>
        <w:t>[All recommendations must be grounded in your actual findings from Section 4. Generic cloud security advice not tied to a specific finding is not acceptable. Every recommendation should trace back to a finding in the summary table.]</w:t>
      </w:r>
    </w:p>
    <w:p>
      <w:pPr>
        <w:pStyle w:val="Heading2"/>
        <w:ind w:hanging="0" w:left="0"/>
        <w:rPr>
          <w:b/>
          <w:bCs/>
          <w:color w:themeColor="dark2" w:themeShade="bf" w:val="323E4F"/>
        </w:rPr>
      </w:pPr>
      <w:r>
        <w:rPr>
          <w:b/>
          <w:bCs/>
          <w:color w:themeColor="dark2" w:themeShade="bf" w:val="323E4F"/>
        </w:rPr>
        <w:t>6.1 Technical Remediation</w:t>
      </w:r>
    </w:p>
    <w:tbl>
      <w:tblPr>
        <w:tblW w:w="10065" w:type="dxa"/>
        <w:jc w:val="left"/>
        <w:tblInd w:w="-80" w:type="dxa"/>
        <w:tblLayout w:type="fixed"/>
        <w:tblCellMar>
          <w:top w:w="60" w:type="dxa"/>
          <w:left w:w="80" w:type="dxa"/>
          <w:bottom w:w="60" w:type="dxa"/>
          <w:right w:w="80" w:type="dxa"/>
        </w:tblCellMar>
      </w:tblPr>
      <w:tblGrid>
        <w:gridCol w:w="320"/>
        <w:gridCol w:w="1600"/>
        <w:gridCol w:w="3956"/>
        <w:gridCol w:w="1200"/>
        <w:gridCol w:w="2989"/>
      </w:tblGrid>
      <w:tr>
        <w:trPr>
          <w:tblHeader w:val="true"/>
        </w:trPr>
        <w:tc>
          <w:tcPr>
            <w:tcW w:w="32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w:t>
            </w:r>
          </w:p>
        </w:tc>
        <w:tc>
          <w:tcPr>
            <w:tcW w:w="16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Finding</w:t>
            </w:r>
          </w:p>
        </w:tc>
        <w:tc>
          <w:tcPr>
            <w:tcW w:w="3956"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Specific Remediation Action (with Policy / CLI where applicable)</w:t>
            </w:r>
          </w:p>
        </w:tc>
        <w:tc>
          <w:tcPr>
            <w:tcW w:w="1200"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Priority</w:t>
            </w:r>
          </w:p>
        </w:tc>
        <w:tc>
          <w:tcPr>
            <w:tcW w:w="2989"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Standard / Reference</w:t>
            </w:r>
          </w:p>
        </w:tc>
      </w:tr>
      <w:tr>
        <w:trPr/>
        <w:tc>
          <w:tcPr>
            <w:tcW w:w="32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1</w:t>
            </w:r>
          </w:p>
        </w:tc>
        <w:tc>
          <w:tcPr>
            <w:tcW w:w="1600" w:type="dxa"/>
            <w:tcBorders>
              <w:bottom w:val="single" w:sz="4" w:space="0" w:color="C6D3DB"/>
              <w:right w:val="single" w:sz="4" w:space="0" w:color="C6D3DB"/>
            </w:tcBorders>
            <w:shd w:fill="F4F7F9" w:val="clear"/>
            <w:vAlign w:val="center"/>
          </w:tcPr>
          <w:p>
            <w:pPr>
              <w:pStyle w:val="Normal"/>
              <w:spacing w:before="0" w:after="160"/>
              <w:rPr>
                <w:b w:val="false"/>
                <w:bCs w:val="false"/>
                <w:i/>
                <w:i/>
                <w:iCs/>
                <w:color w:themeColor="dark2" w:themeShade="bf" w:val="323E4F"/>
                <w:sz w:val="20"/>
                <w:szCs w:val="20"/>
              </w:rPr>
            </w:pPr>
            <w:r>
              <w:rPr>
                <w:b w:val="false"/>
                <w:bCs w:val="false"/>
                <w:i/>
                <w:iCs/>
                <w:color w:themeColor="dark2" w:themeShade="bf" w:val="323E4F"/>
                <w:sz w:val="20"/>
                <w:szCs w:val="20"/>
              </w:rPr>
              <w:t>Broad S3 read permissions</w:t>
            </w:r>
          </w:p>
        </w:tc>
        <w:tc>
          <w:tcPr>
            <w:tcW w:w="395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 xml:space="preserve">Removed </w:t>
            </w:r>
            <w:r>
              <w:rPr>
                <w:rStyle w:val="SourceText"/>
                <w:i/>
                <w:iCs/>
                <w:color w:val="0D2137"/>
                <w:sz w:val="20"/>
                <w:szCs w:val="20"/>
              </w:rPr>
              <w:t>AmazonS3ReadOnlyAccess</w:t>
            </w:r>
            <w:r>
              <w:rPr>
                <w:i/>
                <w:iCs/>
                <w:color w:val="0D2137"/>
                <w:sz w:val="20"/>
                <w:szCs w:val="20"/>
              </w:rPr>
              <w:t xml:space="preserve"> from </w:t>
            </w:r>
            <w:r>
              <w:rPr>
                <w:rStyle w:val="SourceText"/>
                <w:i/>
                <w:iCs/>
                <w:color w:val="0D2137"/>
                <w:sz w:val="20"/>
                <w:szCs w:val="20"/>
              </w:rPr>
              <w:t>intern_group</w:t>
            </w:r>
            <w:r>
              <w:rPr>
                <w:i/>
                <w:iCs/>
                <w:color w:val="0D2137"/>
                <w:sz w:val="20"/>
                <w:szCs w:val="20"/>
              </w:rPr>
              <w:t xml:space="preserve"> and replaced it with </w:t>
            </w:r>
            <w:r>
              <w:rPr>
                <w:rStyle w:val="SourceText"/>
                <w:i/>
                <w:iCs/>
                <w:color w:val="0D2137"/>
                <w:sz w:val="20"/>
                <w:szCs w:val="20"/>
              </w:rPr>
              <w:t>InternLabBucketReadOnly</w:t>
            </w:r>
            <w:r>
              <w:rPr>
                <w:i/>
                <w:iCs/>
                <w:color w:val="0D2137"/>
                <w:sz w:val="20"/>
                <w:szCs w:val="20"/>
              </w:rPr>
              <w:t xml:space="preserve">. Retain only </w:t>
            </w:r>
            <w:r>
              <w:rPr>
                <w:rStyle w:val="SourceText"/>
                <w:i/>
                <w:iCs/>
                <w:color w:val="0D2137"/>
                <w:sz w:val="20"/>
                <w:szCs w:val="20"/>
              </w:rPr>
              <w:t>s3:ListBucket</w:t>
            </w:r>
            <w:r>
              <w:rPr>
                <w:i/>
                <w:iCs/>
                <w:color w:val="0D2137"/>
                <w:sz w:val="20"/>
                <w:szCs w:val="20"/>
              </w:rPr>
              <w:t xml:space="preserve"> on </w:t>
            </w:r>
            <w:r>
              <w:rPr>
                <w:rStyle w:val="SourceText"/>
                <w:i/>
                <w:iCs/>
                <w:color w:val="0D2137"/>
                <w:sz w:val="20"/>
                <w:szCs w:val="20"/>
              </w:rPr>
              <w:t>arn:aws:s3:::encrypted-identity-lab</w:t>
            </w:r>
            <w:r>
              <w:rPr>
                <w:i/>
                <w:iCs/>
                <w:color w:val="0D2137"/>
                <w:sz w:val="20"/>
                <w:szCs w:val="20"/>
              </w:rPr>
              <w:t xml:space="preserve"> and </w:t>
            </w:r>
            <w:r>
              <w:rPr>
                <w:rStyle w:val="SourceText"/>
                <w:i/>
                <w:iCs/>
                <w:color w:val="0D2137"/>
                <w:sz w:val="20"/>
                <w:szCs w:val="20"/>
              </w:rPr>
              <w:t>s3:GetObject</w:t>
            </w:r>
            <w:r>
              <w:rPr>
                <w:i/>
                <w:iCs/>
                <w:color w:val="0D2137"/>
                <w:sz w:val="20"/>
                <w:szCs w:val="20"/>
              </w:rPr>
              <w:t xml:space="preserve"> on </w:t>
            </w:r>
            <w:r>
              <w:rPr>
                <w:rStyle w:val="SourceText"/>
                <w:i/>
                <w:iCs/>
                <w:color w:val="0D2137"/>
                <w:sz w:val="20"/>
                <w:szCs w:val="20"/>
              </w:rPr>
              <w:t>arn:aws:s3:::encrypted-identity-lab/*</w:t>
            </w:r>
          </w:p>
        </w:tc>
        <w:tc>
          <w:tcPr>
            <w:tcW w:w="1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Immediate</w:t>
            </w:r>
          </w:p>
        </w:tc>
        <w:tc>
          <w:tcPr>
            <w:tcW w:w="298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A</w:t>
            </w:r>
            <w:r>
              <w:rPr>
                <w:b w:val="false"/>
                <w:bCs w:val="false"/>
                <w:i/>
                <w:iCs/>
                <w:color w:val="0D2137"/>
                <w:sz w:val="20"/>
                <w:szCs w:val="20"/>
              </w:rPr>
              <w:t xml:space="preserve">WS IAM least-privilege guidance; NIST SP 800-53 </w:t>
            </w:r>
            <w:r>
              <w:rPr>
                <w:rStyle w:val="Strong"/>
                <w:b w:val="false"/>
                <w:bCs w:val="false"/>
                <w:i/>
                <w:iCs/>
                <w:color w:val="0D2137"/>
                <w:sz w:val="20"/>
                <w:szCs w:val="20"/>
              </w:rPr>
              <w:t>AC-6 — Least Privilege</w:t>
            </w:r>
            <w:r>
              <w:rPr>
                <w:b w:val="false"/>
                <w:bCs w:val="false"/>
                <w:i/>
                <w:iCs/>
                <w:color w:val="0D2137"/>
                <w:sz w:val="20"/>
                <w:szCs w:val="20"/>
              </w:rPr>
              <w:t>.</w:t>
            </w:r>
          </w:p>
        </w:tc>
      </w:tr>
      <w:tr>
        <w:trPr/>
        <w:tc>
          <w:tcPr>
            <w:tcW w:w="32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2</w:t>
            </w:r>
          </w:p>
        </w:tc>
        <w:tc>
          <w:tcPr>
            <w:tcW w:w="16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Bucket-scoped policy validated only through simulation</w:t>
            </w:r>
          </w:p>
        </w:tc>
        <w:tc>
          <w:tcPr>
            <w:tcW w:w="3956"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sz w:val="20"/>
                <w:szCs w:val="20"/>
              </w:rPr>
              <w:t xml:space="preserve">Retain the scoped policy. Perform controlled live tests with harmless lab objects, verify that no other policy grants broader access, and enable relevant S3 data-event logging. Repeat </w:t>
            </w:r>
            <w:r>
              <w:rPr>
                <w:rStyle w:val="SourceText"/>
                <w:i/>
                <w:iCs/>
                <w:sz w:val="20"/>
                <w:szCs w:val="20"/>
              </w:rPr>
              <w:t>aws iam simulate-principal-policy</w:t>
            </w:r>
            <w:r>
              <w:rPr>
                <w:i/>
                <w:iCs/>
                <w:sz w:val="20"/>
                <w:szCs w:val="20"/>
              </w:rPr>
              <w:t xml:space="preserve"> after permission changes</w:t>
            </w:r>
          </w:p>
        </w:tc>
        <w:tc>
          <w:tcPr>
            <w:tcW w:w="12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Short-term</w:t>
            </w:r>
          </w:p>
        </w:tc>
        <w:tc>
          <w:tcPr>
            <w:tcW w:w="2989" w:type="dxa"/>
            <w:tcBorders>
              <w:bottom w:val="single" w:sz="4" w:space="0" w:color="C6D3DB"/>
              <w:right w:val="single" w:sz="4" w:space="0" w:color="C6D3DB"/>
            </w:tcBorders>
            <w:shd w:fill="FFFFFF" w:val="clear"/>
            <w:vAlign w:val="center"/>
          </w:tcPr>
          <w:p>
            <w:pPr>
              <w:pStyle w:val="Normal"/>
              <w:spacing w:before="0" w:after="0"/>
              <w:rPr>
                <w:sz w:val="20"/>
                <w:szCs w:val="20"/>
              </w:rPr>
            </w:pPr>
            <w:r>
              <w:rPr>
                <w:b w:val="false"/>
                <w:bCs w:val="false"/>
                <w:i/>
                <w:iCs/>
                <w:sz w:val="20"/>
                <w:szCs w:val="20"/>
              </w:rPr>
              <w:t xml:space="preserve">AWS IAM Policy Simulator documentation; NIST SP 800-53 </w:t>
            </w:r>
            <w:r>
              <w:rPr>
                <w:rStyle w:val="Strong"/>
                <w:b w:val="false"/>
                <w:bCs w:val="false"/>
                <w:i/>
                <w:iCs/>
                <w:sz w:val="20"/>
                <w:szCs w:val="20"/>
              </w:rPr>
              <w:t>AC-3 — Access Enforcement</w:t>
            </w:r>
            <w:r>
              <w:rPr>
                <w:b w:val="false"/>
                <w:bCs w:val="false"/>
                <w:i/>
                <w:iCs/>
                <w:sz w:val="20"/>
                <w:szCs w:val="20"/>
              </w:rPr>
              <w:t xml:space="preserve"> and </w:t>
            </w:r>
            <w:r>
              <w:rPr>
                <w:rStyle w:val="Strong"/>
                <w:b w:val="false"/>
                <w:bCs w:val="false"/>
                <w:i/>
                <w:iCs/>
                <w:sz w:val="20"/>
                <w:szCs w:val="20"/>
              </w:rPr>
              <w:t>AU-12 — Audit Record Generation</w:t>
            </w:r>
            <w:r>
              <w:rPr>
                <w:b w:val="false"/>
                <w:bCs w:val="false"/>
                <w:i/>
                <w:iCs/>
                <w:sz w:val="20"/>
                <w:szCs w:val="20"/>
              </w:rPr>
              <w:t>.</w:t>
            </w:r>
          </w:p>
        </w:tc>
      </w:tr>
      <w:tr>
        <w:trPr/>
        <w:tc>
          <w:tcPr>
            <w:tcW w:w="320"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3</w:t>
            </w:r>
          </w:p>
        </w:tc>
        <w:tc>
          <w:tcPr>
            <w:tcW w:w="16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Restricted EC2 role needs ongoing validation</w:t>
            </w:r>
          </w:p>
        </w:tc>
        <w:tc>
          <w:tcPr>
            <w:tcW w:w="3956"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sz w:val="20"/>
                <w:szCs w:val="20"/>
              </w:rPr>
              <w:t xml:space="preserve">No corrective permission change is required for the reviewed configuration. Retain EC2 service trust and </w:t>
            </w:r>
            <w:r>
              <w:rPr>
                <w:rStyle w:val="SourceText"/>
                <w:i/>
                <w:iCs/>
                <w:sz w:val="20"/>
                <w:szCs w:val="20"/>
              </w:rPr>
              <w:t>ec2:DescribeInstances</w:t>
            </w:r>
            <w:r>
              <w:rPr>
                <w:i/>
                <w:iCs/>
                <w:sz w:val="20"/>
                <w:szCs w:val="20"/>
              </w:rPr>
              <w:t xml:space="preserve"> only; monitor </w:t>
            </w:r>
            <w:r>
              <w:rPr>
                <w:rStyle w:val="SourceText"/>
                <w:i/>
                <w:iCs/>
                <w:sz w:val="20"/>
                <w:szCs w:val="20"/>
              </w:rPr>
              <w:t>UpdateAssumeRolePolicy</w:t>
            </w:r>
            <w:r>
              <w:rPr>
                <w:i/>
                <w:iCs/>
                <w:sz w:val="20"/>
                <w:szCs w:val="20"/>
              </w:rPr>
              <w:t xml:space="preserve">, </w:t>
            </w:r>
            <w:r>
              <w:rPr>
                <w:rStyle w:val="SourceText"/>
                <w:i/>
                <w:iCs/>
                <w:sz w:val="20"/>
                <w:szCs w:val="20"/>
              </w:rPr>
              <w:t>PutRolePolicy</w:t>
            </w:r>
            <w:r>
              <w:rPr>
                <w:i/>
                <w:iCs/>
                <w:sz w:val="20"/>
                <w:szCs w:val="20"/>
              </w:rPr>
              <w:t xml:space="preserve">, and </w:t>
            </w:r>
            <w:r>
              <w:rPr>
                <w:rStyle w:val="SourceText"/>
                <w:i/>
                <w:iCs/>
                <w:sz w:val="20"/>
                <w:szCs w:val="20"/>
              </w:rPr>
              <w:t>AttachRolePolicy</w:t>
            </w:r>
            <w:r>
              <w:rPr>
                <w:i/>
                <w:iCs/>
                <w:sz w:val="20"/>
                <w:szCs w:val="20"/>
              </w:rPr>
              <w:t xml:space="preserve"> for unexpected changes.</w:t>
            </w:r>
          </w:p>
        </w:tc>
        <w:tc>
          <w:tcPr>
            <w:tcW w:w="1200"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Short-term</w:t>
            </w:r>
          </w:p>
        </w:tc>
        <w:tc>
          <w:tcPr>
            <w:tcW w:w="2989" w:type="dxa"/>
            <w:tcBorders>
              <w:bottom w:val="single" w:sz="4" w:space="0" w:color="C6D3DB"/>
              <w:right w:val="single" w:sz="4" w:space="0" w:color="C6D3DB"/>
            </w:tcBorders>
            <w:shd w:fill="F4F7F9" w:val="clear"/>
            <w:vAlign w:val="center"/>
          </w:tcPr>
          <w:p>
            <w:pPr>
              <w:pStyle w:val="Normal"/>
              <w:spacing w:before="0" w:after="0"/>
              <w:rPr>
                <w:sz w:val="20"/>
                <w:szCs w:val="20"/>
              </w:rPr>
            </w:pPr>
            <w:r>
              <w:rPr>
                <w:b w:val="false"/>
                <w:bCs w:val="false"/>
                <w:i/>
                <w:iCs/>
                <w:sz w:val="20"/>
                <w:szCs w:val="20"/>
              </w:rPr>
              <w:t xml:space="preserve">AWS IAM role guidance; NIST SP 800-53 </w:t>
            </w:r>
            <w:r>
              <w:rPr>
                <w:rStyle w:val="Strong"/>
                <w:b w:val="false"/>
                <w:bCs w:val="false"/>
                <w:i/>
                <w:iCs/>
                <w:sz w:val="20"/>
                <w:szCs w:val="20"/>
              </w:rPr>
              <w:t>AC-6 — Least Privilege</w:t>
            </w:r>
            <w:r>
              <w:rPr>
                <w:b w:val="false"/>
                <w:bCs w:val="false"/>
                <w:i/>
                <w:iCs/>
                <w:sz w:val="20"/>
                <w:szCs w:val="20"/>
              </w:rPr>
              <w:t xml:space="preserve"> and </w:t>
            </w:r>
            <w:r>
              <w:rPr>
                <w:rStyle w:val="Strong"/>
                <w:b w:val="false"/>
                <w:bCs w:val="false"/>
                <w:i/>
                <w:iCs/>
                <w:sz w:val="20"/>
                <w:szCs w:val="20"/>
              </w:rPr>
              <w:t>CM-3 — Configuration Change Control</w:t>
            </w:r>
            <w:r>
              <w:rPr>
                <w:b w:val="false"/>
                <w:bCs w:val="false"/>
                <w:i/>
                <w:iCs/>
                <w:sz w:val="20"/>
                <w:szCs w:val="20"/>
              </w:rPr>
              <w:t>.</w:t>
            </w:r>
          </w:p>
        </w:tc>
      </w:tr>
      <w:tr>
        <w:trPr/>
        <w:tc>
          <w:tcPr>
            <w:tcW w:w="320"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4</w:t>
            </w:r>
          </w:p>
        </w:tc>
        <w:tc>
          <w:tcPr>
            <w:tcW w:w="1600"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[Add rows as needed]</w:t>
            </w:r>
          </w:p>
        </w:tc>
        <w:tc>
          <w:tcPr>
            <w:tcW w:w="3956"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1200"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c>
          <w:tcPr>
            <w:tcW w:w="2989" w:type="dxa"/>
            <w:tcBorders>
              <w:bottom w:val="single" w:sz="4" w:space="0" w:color="C6D3DB"/>
              <w:right w:val="single" w:sz="4" w:space="0" w:color="C6D3DB"/>
            </w:tcBorders>
            <w:shd w:fill="FFFFFF" w:val="clear"/>
            <w:vAlign w:val="center"/>
          </w:tcPr>
          <w:p>
            <w:pPr>
              <w:pStyle w:val="Normal"/>
              <w:spacing w:before="0" w:after="0"/>
              <w:rPr>
                <w:sz w:val="20"/>
                <w:szCs w:val="20"/>
              </w:rPr>
            </w:pPr>
            <w:r>
              <w:rPr>
                <w:sz w:val="20"/>
                <w:szCs w:val="20"/>
              </w:rPr>
            </w:r>
          </w:p>
        </w:tc>
      </w:tr>
    </w:tbl>
    <w:p>
      <w:pPr>
        <w:pStyle w:val="Heading2"/>
        <w:ind w:hanging="0" w:left="0"/>
        <w:rPr>
          <w:b/>
          <w:bCs/>
          <w:color w:themeColor="dark2" w:themeShade="bf" w:val="323E4F"/>
        </w:rPr>
      </w:pPr>
      <w:r>
        <w:rPr>
          <w:b/>
          <w:bCs/>
          <w:color w:themeColor="dark2" w:themeShade="bf" w:val="323E4F"/>
        </w:rPr>
        <w:t>6.2 Strategic &amp; Operational Improvements</w:t>
      </w:r>
    </w:p>
    <w:p>
      <w:pPr>
        <w:pStyle w:val="Normal"/>
        <w:spacing w:before="0" w:after="120"/>
        <w:rPr>
          <w:color w:themeColor="dark2" w:themeShade="80" w:val="222A35"/>
          <w:sz w:val="22"/>
          <w:szCs w:val="22"/>
        </w:rPr>
      </w:pPr>
      <w:r>
        <w:rPr>
          <w:i/>
          <w:iCs/>
          <w:color w:themeColor="dark2" w:themeShade="80" w:val="222A35"/>
          <w:sz w:val="22"/>
          <w:szCs w:val="22"/>
        </w:rPr>
        <w:t>[Beyond fixing individual findings, describe improvements at the programme, account, or organisational level that would prevent similar issues in future. Aim for 3–5 actionable recommendations specific to your task domain and findings. Delete unused examples below.]</w:t>
      </w:r>
    </w:p>
    <w:p>
      <w:pPr>
        <w:pStyle w:val="BodyText"/>
        <w:numPr>
          <w:ilvl w:val="0"/>
          <w:numId w:val="80"/>
        </w:numPr>
        <w:spacing w:before="0" w:after="60"/>
        <w:ind w:hanging="360" w:left="360"/>
        <w:rPr>
          <w:color w:themeColor="dark2" w:themeShade="80" w:val="222A35"/>
          <w:sz w:val="22"/>
          <w:szCs w:val="22"/>
        </w:rPr>
      </w:pPr>
      <w:r>
        <w:rPr>
          <w:rStyle w:val="Strong"/>
          <w:i/>
          <w:iCs/>
          <w:color w:themeColor="dark2" w:themeShade="80" w:val="222A35"/>
          <w:sz w:val="22"/>
          <w:szCs w:val="22"/>
        </w:rPr>
        <w:t>Establish approved IAM access patterns.</w:t>
      </w:r>
      <w:r>
        <w:rPr>
          <w:i/>
          <w:iCs/>
          <w:color w:themeColor="dark2" w:themeShade="80" w:val="222A35"/>
          <w:sz w:val="22"/>
          <w:szCs w:val="22"/>
        </w:rPr>
        <w:t xml:space="preserve"> Use reviewed policy templates for common workloads, such as bucket-scoped S3 reading and EC2 instance inspection. Require a documented business need before granting broader access or adding users to groups with upload permissions.</w:t>
      </w:r>
    </w:p>
    <w:p>
      <w:pPr>
        <w:pStyle w:val="BodyText"/>
        <w:numPr>
          <w:ilvl w:val="0"/>
          <w:numId w:val="81"/>
        </w:numPr>
        <w:spacing w:before="0" w:after="60"/>
        <w:ind w:hanging="360" w:left="360"/>
        <w:rPr>
          <w:color w:themeColor="dark2" w:themeShade="80" w:val="222A35"/>
          <w:sz w:val="22"/>
          <w:szCs w:val="22"/>
        </w:rPr>
      </w:pPr>
      <w:r>
        <w:rPr>
          <w:rStyle w:val="Strong"/>
          <w:i/>
          <w:iCs/>
          <w:color w:themeColor="dark2" w:themeShade="80" w:val="222A35"/>
          <w:sz w:val="22"/>
          <w:szCs w:val="22"/>
        </w:rPr>
        <w:t>Introduce routine access reviews.</w:t>
      </w:r>
      <w:r>
        <w:rPr>
          <w:i/>
          <w:iCs/>
          <w:color w:themeColor="dark2" w:themeShade="80" w:val="222A35"/>
          <w:sz w:val="22"/>
          <w:szCs w:val="22"/>
        </w:rPr>
        <w:t xml:space="preserve"> Review user memberships, policy attachments, role trust relationships, and secret-access permissions regularly and after workload changes. Remove unused access and confirm that empty groups, such as </w:t>
      </w:r>
      <w:r>
        <w:rPr>
          <w:rStyle w:val="SourceText"/>
          <w:i/>
          <w:iCs/>
          <w:color w:themeColor="dark2" w:themeShade="80" w:val="222A35"/>
          <w:sz w:val="22"/>
          <w:szCs w:val="22"/>
        </w:rPr>
        <w:t>Developer</w:t>
      </w:r>
      <w:r>
        <w:rPr>
          <w:i/>
          <w:iCs/>
          <w:color w:themeColor="dark2" w:themeShade="80" w:val="222A35"/>
          <w:sz w:val="22"/>
          <w:szCs w:val="22"/>
        </w:rPr>
        <w:t>, remain appropriate before assigning members.</w:t>
      </w:r>
    </w:p>
    <w:p>
      <w:pPr>
        <w:pStyle w:val="BodyText"/>
        <w:numPr>
          <w:ilvl w:val="0"/>
          <w:numId w:val="82"/>
        </w:numPr>
        <w:spacing w:before="0" w:after="60"/>
        <w:ind w:hanging="360" w:left="360"/>
        <w:rPr>
          <w:color w:themeColor="dark2" w:themeShade="80" w:val="222A35"/>
          <w:sz w:val="22"/>
          <w:szCs w:val="22"/>
        </w:rPr>
      </w:pPr>
      <w:r>
        <w:rPr>
          <w:rStyle w:val="Strong"/>
          <w:i/>
          <w:iCs/>
          <w:color w:themeColor="dark2" w:themeShade="80" w:val="222A35"/>
          <w:sz w:val="22"/>
          <w:szCs w:val="22"/>
        </w:rPr>
        <w:t>Include permission testing in change approval.</w:t>
      </w:r>
      <w:r>
        <w:rPr>
          <w:i/>
          <w:iCs/>
          <w:color w:themeColor="dark2" w:themeShade="80" w:val="222A35"/>
          <w:sz w:val="22"/>
          <w:szCs w:val="22"/>
        </w:rPr>
        <w:t xml:space="preserve"> Require both allowed and denied test cases before deploying IAM changes. Repeat the Phase D checks for outside-bucket reading, uploads, and deletion, then supplement simulation with controlled live tests.</w:t>
      </w:r>
    </w:p>
    <w:p>
      <w:pPr>
        <w:pStyle w:val="BodyText"/>
        <w:numPr>
          <w:ilvl w:val="0"/>
          <w:numId w:val="83"/>
        </w:numPr>
        <w:spacing w:before="0" w:after="60"/>
        <w:ind w:hanging="360" w:left="360"/>
        <w:rPr>
          <w:color w:themeColor="dark2" w:themeShade="80" w:val="222A35"/>
          <w:sz w:val="22"/>
          <w:szCs w:val="22"/>
        </w:rPr>
      </w:pPr>
      <w:r>
        <w:rPr>
          <w:rStyle w:val="Strong"/>
          <w:i/>
          <w:iCs/>
          <w:color w:themeColor="dark2" w:themeShade="80" w:val="222A35"/>
          <w:sz w:val="22"/>
          <w:szCs w:val="22"/>
        </w:rPr>
        <w:t>Define and verify audit coverage.</w:t>
      </w:r>
      <w:r>
        <w:rPr>
          <w:i/>
          <w:iCs/>
          <w:color w:themeColor="dark2" w:themeShade="80" w:val="222A35"/>
          <w:sz w:val="22"/>
          <w:szCs w:val="22"/>
        </w:rPr>
        <w:t xml:space="preserve"> Maintain an inventory of required IAM management events and S3 object data events, with named owners for reviewing alerts. Test that permission changes and unexpected resource-access attempts produce usable logs and notifications.</w:t>
      </w:r>
    </w:p>
    <w:p>
      <w:pPr>
        <w:pStyle w:val="BodyText"/>
        <w:numPr>
          <w:ilvl w:val="0"/>
          <w:numId w:val="84"/>
        </w:numPr>
        <w:spacing w:before="0" w:after="60"/>
        <w:ind w:hanging="360" w:left="360"/>
        <w:rPr>
          <w:color w:themeColor="dark2" w:themeShade="80" w:val="222A35"/>
          <w:sz w:val="22"/>
          <w:szCs w:val="22"/>
        </w:rPr>
      </w:pPr>
      <w:r>
        <w:rPr>
          <w:rStyle w:val="Strong"/>
          <w:i/>
          <w:iCs/>
          <w:color w:themeColor="dark2" w:themeShade="80" w:val="222A35"/>
          <w:sz w:val="22"/>
          <w:szCs w:val="22"/>
        </w:rPr>
        <w:t>Strengthen credential and secret governance.</w:t>
      </w:r>
      <w:r>
        <w:rPr>
          <w:i/>
          <w:iCs/>
          <w:color w:themeColor="dark2" w:themeShade="80" w:val="222A35"/>
          <w:sz w:val="22"/>
          <w:szCs w:val="22"/>
        </w:rPr>
        <w:t xml:space="preserve"> Prefer temporary role credentials, enforce MFA for applicable interactive access, and document which identities may retrieve each secret. Establish a response procedure for suspected credential exposure that includes securing the identity, revoking affected sessions, and rotating exposed secrets.</w:t>
      </w:r>
    </w:p>
    <w:p>
      <w:pPr>
        <w:pStyle w:val="Normal"/>
        <w:spacing w:before="0" w:after="80"/>
        <w:rPr>
          <w:color w:val="6B8CA3"/>
          <w:sz w:val="18"/>
          <w:szCs w:val="18"/>
        </w:rPr>
      </w:pPr>
      <w:r>
        <w:rPr>
          <w:i/>
          <w:iCs/>
          <w:color w:val="6B8CA3"/>
          <w:sz w:val="18"/>
          <w:szCs w:val="18"/>
        </w:rPr>
        <w:t>t do not apply to your task.</w:t>
      </w:r>
    </w:p>
    <w:p>
      <w:pPr>
        <w:pStyle w:val="Normal"/>
        <w:spacing w:before="0" w:after="0"/>
        <w:rPr/>
      </w:pPr>
      <w:r>
        <w:rPr/>
      </w:r>
      <w:r>
        <w:br w:type="page"/>
      </w:r>
    </w:p>
    <w:p>
      <w:pPr>
        <w:pStyle w:val="Heading1"/>
        <w:pBdr>
          <w:bottom w:val="single" w:sz="8" w:space="6" w:color="146C94"/>
        </w:pBdr>
        <w:spacing w:before="0" w:after="160"/>
        <w:ind w:hanging="0" w:left="0"/>
        <w:rPr>
          <w:b/>
          <w:bCs/>
          <w:color w:themeColor="dark2" w:themeShade="80" w:val="222A35"/>
        </w:rPr>
      </w:pPr>
      <w:r>
        <w:rPr>
          <w:b/>
          <w:bCs/>
          <w:color w:themeColor="dark2" w:themeShade="80" w:val="222A35"/>
        </w:rPr>
        <w:t>7.0 Reflection</w:t>
      </w:r>
    </w:p>
    <w:p>
      <w:pPr>
        <w:pStyle w:val="Normal"/>
        <w:spacing w:before="60" w:after="80"/>
        <w:rPr>
          <w:sz w:val="22"/>
          <w:szCs w:val="22"/>
        </w:rPr>
      </w:pPr>
      <w:r>
        <w:rPr/>
        <w:t>[</w:t>
      </w:r>
      <w:r>
        <w:rPr>
          <w:sz w:val="22"/>
          <w:szCs w:val="22"/>
        </w:rPr>
        <w:t>Answer the reflection questions from your task brief here. Copy each question exactly as written in your task document, then write your answer beneath it. Every task has 4–5 reflection questions. All must be answered.]</w:t>
      </w:r>
    </w:p>
    <w:p>
      <w:pPr>
        <w:pStyle w:val="Normal"/>
        <w:spacing w:before="60" w:after="80"/>
        <w:rPr>
          <w:sz w:val="22"/>
          <w:szCs w:val="22"/>
        </w:rPr>
      </w:pPr>
      <w:r>
        <w:rPr>
          <w:sz w:val="22"/>
          <w:szCs w:val="22"/>
        </w:rPr>
        <w:t>[Assessors look for evidence of genuine engagement — answers grounded in your specific lab experience, not generic textbook responses. Target 3–5 sentences per answer. Where a question asks you to communicate to a non-technical stakeholder, write your answer in plain language.]</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Do not write 'N/A' for any reflection question. If you are unsure, describe what you would expect based on what you learned.</w:t>
      </w:r>
    </w:p>
    <w:p>
      <w:pPr>
        <w:pStyle w:val="Heading2"/>
        <w:ind w:hanging="0" w:left="0"/>
        <w:rPr/>
      </w:pPr>
      <w:r>
        <w:rPr/>
        <w:t>Q1</w:t>
      </w:r>
      <w:r>
        <w:rPr>
          <w:i/>
          <w:iCs/>
        </w:rPr>
        <w:t xml:space="preserve">  </w:t>
      </w:r>
      <w:r>
        <w:rPr>
          <w:i/>
          <w:iCs/>
          <w:color w:val="729FCF"/>
          <w:sz w:val="26"/>
          <w:szCs w:val="26"/>
        </w:rPr>
        <w:t>How did you apply least privilege, and how did you validate the result?</w:t>
      </w:r>
    </w:p>
    <w:p>
      <w:pPr>
        <w:pStyle w:val="BodyText"/>
        <w:bidi w:val="0"/>
        <w:spacing w:lineRule="auto" w:line="259" w:before="60" w:after="80"/>
        <w:ind w:hanging="0" w:left="0" w:right="0"/>
        <w:rPr/>
      </w:pPr>
      <w:r>
        <w:rPr>
          <w:i/>
          <w:iCs/>
        </w:rPr>
        <w:t xml:space="preserve">I identified that </w:t>
      </w:r>
      <w:r>
        <w:rPr>
          <w:rStyle w:val="SourceText"/>
          <w:i/>
          <w:iCs/>
        </w:rPr>
        <w:t>AmazonS3ReadOnlyAccess</w:t>
      </w:r>
      <w:r>
        <w:rPr>
          <w:i/>
          <w:iCs/>
        </w:rPr>
        <w:t xml:space="preserve"> granted broader permissions than the lab user needed. I removed it from </w:t>
      </w:r>
      <w:r>
        <w:rPr>
          <w:rStyle w:val="SourceText"/>
          <w:i/>
          <w:iCs/>
        </w:rPr>
        <w:t>intern_group</w:t>
      </w:r>
      <w:r>
        <w:rPr>
          <w:i/>
          <w:iCs/>
        </w:rPr>
        <w:t xml:space="preserve"> and replaced it with </w:t>
      </w:r>
      <w:r>
        <w:rPr>
          <w:rStyle w:val="SourceText"/>
          <w:i/>
          <w:iCs/>
        </w:rPr>
        <w:t>InternLabBucketReadOnly</w:t>
      </w:r>
      <w:r>
        <w:rPr>
          <w:i/>
          <w:iCs/>
        </w:rPr>
        <w:t xml:space="preserve">, allowing listing and reading only within </w:t>
      </w:r>
      <w:r>
        <w:rPr>
          <w:rStyle w:val="SourceText"/>
          <w:i/>
          <w:iCs/>
        </w:rPr>
        <w:t>encrypted-identity-lab</w:t>
      </w:r>
      <w:r>
        <w:rPr>
          <w:i/>
          <w:iCs/>
        </w:rPr>
        <w:t>. Simulation allowed the required actions and implicitly denied outside-bucket reading, uploads, and deletion. This validated the tested permission boundary, although live access still requires separate verification</w:t>
      </w:r>
      <w:r>
        <w:rPr/>
        <w:t>.</w:t>
      </w:r>
    </w:p>
    <w:p>
      <w:pPr>
        <w:pStyle w:val="BodyText"/>
        <w:bidi w:val="0"/>
        <w:spacing w:lineRule="auto" w:line="259" w:before="60" w:after="80"/>
        <w:ind w:hanging="0" w:left="0" w:right="0"/>
        <w:rPr>
          <w:i/>
          <w:i/>
          <w:iCs/>
          <w:color w:val="729FCF"/>
          <w:sz w:val="24"/>
          <w:szCs w:val="24"/>
        </w:rPr>
      </w:pPr>
      <w:r>
        <w:rPr>
          <w:i/>
          <w:iCs/>
          <w:color w:val="729FCF"/>
          <w:sz w:val="24"/>
          <w:szCs w:val="24"/>
        </w:rPr>
        <w:t>Q2  What did you learn about role trust policies and permissions policies?</w:t>
      </w:r>
    </w:p>
    <w:p>
      <w:pPr>
        <w:pStyle w:val="Normal"/>
        <w:bidi w:val="0"/>
        <w:spacing w:lineRule="auto" w:line="259" w:before="60" w:after="80"/>
        <w:ind w:hanging="0" w:left="0" w:right="0"/>
        <w:rPr/>
      </w:pPr>
      <w:r>
        <w:rPr>
          <w:i/>
          <w:iCs/>
        </w:rPr>
        <w:t xml:space="preserve">I learned that a trust policy determines who can assume a role, while its permissions policies determine what the assumed role can do. In my homelab, </w:t>
      </w:r>
      <w:r>
        <w:rPr>
          <w:rStyle w:val="SourceText"/>
          <w:i/>
          <w:iCs/>
        </w:rPr>
        <w:t>intern_role</w:t>
      </w:r>
      <w:r>
        <w:rPr>
          <w:i/>
          <w:iCs/>
        </w:rPr>
        <w:t xml:space="preserve"> trusted EC2 and allowed only instance inspection. In PwnedLabs, </w:t>
      </w:r>
      <w:r>
        <w:rPr>
          <w:rStyle w:val="SourceText"/>
          <w:i/>
          <w:iCs/>
        </w:rPr>
        <w:t>BackendDev</w:t>
      </w:r>
      <w:r>
        <w:rPr>
          <w:i/>
          <w:iCs/>
        </w:rPr>
        <w:t xml:space="preserve"> trusted </w:t>
      </w:r>
      <w:r>
        <w:rPr>
          <w:rStyle w:val="SourceText"/>
          <w:i/>
          <w:iCs/>
        </w:rPr>
        <w:t>dev01</w:t>
      </w:r>
      <w:r>
        <w:rPr>
          <w:i/>
          <w:iCs/>
        </w:rPr>
        <w:t>, and I successfully assumed it to retrieve the permitted secret. Reading a role’s policy did not itself grant access; I needed to establish an authorized role session.</w:t>
      </w:r>
    </w:p>
    <w:p>
      <w:pPr>
        <w:pStyle w:val="Normal"/>
        <w:spacing w:before="80" w:after="80"/>
        <w:rPr/>
      </w:pPr>
      <w:r>
        <w:rPr/>
      </w:r>
    </w:p>
    <w:p>
      <w:pPr>
        <w:pStyle w:val="Heading2"/>
        <w:ind w:hanging="0" w:left="0"/>
        <w:rPr/>
      </w:pPr>
      <w:r>
        <w:rPr/>
        <w:t xml:space="preserve">Q3  </w:t>
      </w:r>
      <w:r>
        <w:rPr>
          <w:i/>
          <w:iCs/>
          <w:color w:val="729FCF"/>
          <w:sz w:val="24"/>
          <w:szCs w:val="24"/>
        </w:rPr>
        <w:t>How would you explain the main security improvement to a non-technical stakeholder?</w:t>
      </w:r>
    </w:p>
    <w:p>
      <w:pPr>
        <w:pStyle w:val="Normal"/>
        <w:spacing w:lineRule="auto" w:line="259" w:before="60" w:after="80"/>
        <w:rPr>
          <w:i/>
          <w:i/>
          <w:iCs/>
        </w:rPr>
      </w:pPr>
      <w:r>
        <w:rPr>
          <w:i/>
          <w:iCs/>
        </w:rPr>
        <w:t>The lab user initially had permission to read more storage locations than its task required. I narrowed that access to one approved bucket while preserving the ability to list and read its files. This reduces the amount of information someone could potentially access if the account were compromised. The tests supported the intended restriction, but further live checks and monitoring would provide stronger assurance.</w:t>
      </w:r>
    </w:p>
    <w:p>
      <w:pPr>
        <w:pStyle w:val="Normal"/>
        <w:spacing w:before="60" w:after="80"/>
        <w:rPr>
          <w:sz w:val="22"/>
          <w:szCs w:val="22"/>
        </w:rPr>
      </w:pPr>
      <w:r>
        <w:rPr>
          <w:sz w:val="22"/>
          <w:szCs w:val="22"/>
        </w:rPr>
        <w:t>[Your answer — if this asks you to address a non-technical audience, write in plain business language]</w:t>
      </w:r>
    </w:p>
    <w:p>
      <w:pPr>
        <w:pStyle w:val="Normal"/>
        <w:spacing w:before="80" w:after="80"/>
        <w:rPr/>
      </w:pPr>
      <w:r>
        <w:rPr/>
      </w:r>
    </w:p>
    <w:p>
      <w:pPr>
        <w:pStyle w:val="Heading2"/>
        <w:ind w:hanging="0" w:left="0"/>
        <w:rPr/>
      </w:pPr>
      <w:r>
        <w:rPr/>
        <w:t>Q4  [Paste reflection question 4]</w:t>
      </w:r>
    </w:p>
    <w:p>
      <w:pPr>
        <w:pStyle w:val="Normal"/>
        <w:spacing w:before="60" w:after="80"/>
        <w:rPr>
          <w:sz w:val="22"/>
          <w:szCs w:val="22"/>
        </w:rPr>
      </w:pPr>
      <w:r>
        <w:rPr>
          <w:sz w:val="22"/>
          <w:szCs w:val="22"/>
        </w:rPr>
        <w:t>[Your answer]</w:t>
      </w:r>
    </w:p>
    <w:p>
      <w:pPr>
        <w:pStyle w:val="Normal"/>
        <w:spacing w:before="80" w:after="80"/>
        <w:rPr/>
      </w:pPr>
      <w:r>
        <w:rPr/>
      </w:r>
    </w:p>
    <w:p>
      <w:pPr>
        <w:pStyle w:val="Heading2"/>
        <w:ind w:hanging="0" w:left="0"/>
        <w:rPr/>
      </w:pPr>
      <w:r>
        <w:rPr/>
        <w:t>Q5  [Paste reflection question 5 — delete this section if your task has only 4 questions]</w:t>
      </w:r>
    </w:p>
    <w:p>
      <w:pPr>
        <w:pStyle w:val="Normal"/>
        <w:spacing w:before="60" w:after="80"/>
        <w:rPr>
          <w:sz w:val="22"/>
          <w:szCs w:val="22"/>
        </w:rPr>
      </w:pPr>
      <w:r>
        <w:rPr>
          <w:sz w:val="22"/>
          <w:szCs w:val="22"/>
        </w:rPr>
        <w:t>[Your answer]</w:t>
      </w:r>
    </w:p>
    <w:p>
      <w:pPr>
        <w:pStyle w:val="Normal"/>
        <w:spacing w:before="0" w:after="0"/>
        <w:rPr/>
      </w:pPr>
      <w:r>
        <w:rPr/>
      </w:r>
      <w:r>
        <w:br w:type="page"/>
      </w:r>
    </w:p>
    <w:p>
      <w:pPr>
        <w:pStyle w:val="Heading1"/>
        <w:pBdr>
          <w:bottom w:val="single" w:sz="8" w:space="6" w:color="146C94"/>
        </w:pBdr>
        <w:spacing w:before="0" w:after="160"/>
        <w:ind w:hanging="0" w:left="0"/>
        <w:rPr>
          <w:b/>
          <w:bCs/>
          <w:color w:themeColor="dark2" w:themeShade="80" w:val="222A35"/>
        </w:rPr>
      </w:pPr>
      <w:r>
        <w:rPr>
          <w:b/>
          <w:bCs/>
          <w:color w:themeColor="dark2" w:themeShade="80" w:val="222A35"/>
        </w:rPr>
        <w:t>8.0 Deliverables Submission Checklist</w:t>
      </w:r>
    </w:p>
    <w:p>
      <w:pPr>
        <w:pStyle w:val="Normal"/>
        <w:spacing w:before="0" w:after="120"/>
        <w:rPr>
          <w:color w:val="auto"/>
          <w:sz w:val="22"/>
          <w:szCs w:val="22"/>
        </w:rPr>
      </w:pPr>
      <w:r>
        <w:rPr>
          <w:i/>
          <w:iCs/>
          <w:color w:val="auto"/>
          <w:sz w:val="22"/>
          <w:szCs w:val="22"/>
        </w:rPr>
        <w:t>[Complete this checklist before submitting. Fill in the actual filename you produced for each phase. If a phase produced multiple files, list all of them separated by commas. If a deliverable does not apply to your specific task, write N/A in the Status column and briefly explain why in the Deliverable Description cell.]</w:t>
      </w:r>
    </w:p>
    <w:tbl>
      <w:tblPr>
        <w:tblW w:w="10206" w:type="dxa"/>
        <w:jc w:val="left"/>
        <w:tblInd w:w="-80" w:type="dxa"/>
        <w:tblLayout w:type="fixed"/>
        <w:tblCellMar>
          <w:top w:w="60" w:type="dxa"/>
          <w:left w:w="80" w:type="dxa"/>
          <w:bottom w:w="60" w:type="dxa"/>
          <w:right w:w="80" w:type="dxa"/>
        </w:tblCellMar>
      </w:tblPr>
      <w:tblGrid>
        <w:gridCol w:w="534"/>
        <w:gridCol w:w="1076"/>
        <w:gridCol w:w="3223"/>
        <w:gridCol w:w="3224"/>
        <w:gridCol w:w="2149"/>
      </w:tblGrid>
      <w:tr>
        <w:trPr>
          <w:tblHeader w:val="true"/>
        </w:trPr>
        <w:tc>
          <w:tcPr>
            <w:tcW w:w="534"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w:t>
            </w:r>
          </w:p>
        </w:tc>
        <w:tc>
          <w:tcPr>
            <w:tcW w:w="1076"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Phase</w:t>
            </w:r>
          </w:p>
        </w:tc>
        <w:tc>
          <w:tcPr>
            <w:tcW w:w="3223"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Deliverable Description</w:t>
            </w:r>
          </w:p>
        </w:tc>
        <w:tc>
          <w:tcPr>
            <w:tcW w:w="3224"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Your Filename</w:t>
            </w:r>
          </w:p>
        </w:tc>
        <w:tc>
          <w:tcPr>
            <w:tcW w:w="2149" w:type="dxa"/>
            <w:tcBorders>
              <w:bottom w:val="single" w:sz="6" w:space="0" w:color="C6D3DB"/>
              <w:right w:val="single" w:sz="4" w:space="0" w:color="C6D3DB"/>
            </w:tcBorders>
            <w:shd w:fill="146C94" w:val="clear"/>
            <w:vAlign w:val="center"/>
          </w:tcPr>
          <w:p>
            <w:pPr>
              <w:pStyle w:val="Normal"/>
              <w:spacing w:before="0" w:after="0"/>
              <w:jc w:val="center"/>
              <w:rPr>
                <w:sz w:val="20"/>
                <w:szCs w:val="20"/>
              </w:rPr>
            </w:pPr>
            <w:r>
              <w:rPr>
                <w:b/>
                <w:bCs/>
                <w:color w:val="FFFFFF"/>
                <w:sz w:val="20"/>
                <w:szCs w:val="20"/>
              </w:rPr>
              <w:t>Status</w:t>
            </w:r>
          </w:p>
        </w:tc>
      </w:tr>
      <w:tr>
        <w:trPr/>
        <w:tc>
          <w:tcPr>
            <w:tcW w:w="534"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A</w:t>
            </w:r>
          </w:p>
        </w:tc>
        <w:tc>
          <w:tcPr>
            <w:tcW w:w="3223"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Theory evidence — e.g. architecture/relationship diagram, notes PDF, AI summary text file, annotated MITRE mapping</w:t>
            </w:r>
          </w:p>
        </w:tc>
        <w:tc>
          <w:tcPr>
            <w:tcW w:w="3224"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PhaseA_policy-simulator_allowed.png, PhaseA_policy_simulator_denied.png</w:t>
            </w:r>
          </w:p>
        </w:tc>
        <w:tc>
          <w:tcPr>
            <w:tcW w:w="214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Complete</w:t>
            </w:r>
          </w:p>
        </w:tc>
      </w:tr>
      <w:tr>
        <w:trPr/>
        <w:tc>
          <w:tcPr>
            <w:tcW w:w="534"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Phase B</w:t>
            </w:r>
          </w:p>
        </w:tc>
        <w:tc>
          <w:tcPr>
            <w:tcW w:w="3223"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Environment setup evidence — e.g. VPC dashboard screenshot, CloudTrail config proof, IAM policy JSON, get-caller-identity output, tool version screenshots</w:t>
            </w:r>
          </w:p>
        </w:tc>
        <w:tc>
          <w:tcPr>
            <w:tcW w:w="3224"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lang w:val="en-CA"/>
              </w:rPr>
              <w:t>PhaseB_group_created.png</w:t>
            </w:r>
            <w:r>
              <w:rPr>
                <w:i/>
                <w:iCs/>
                <w:color w:val="0D2137"/>
                <w:sz w:val="20"/>
                <w:szCs w:val="20"/>
              </w:rPr>
              <w:t xml:space="preserve">, </w:t>
            </w:r>
            <w:r>
              <w:rPr>
                <w:i/>
                <w:iCs/>
                <w:color w:val="0D2137"/>
                <w:sz w:val="20"/>
                <w:szCs w:val="20"/>
                <w:lang w:val="en-CA"/>
              </w:rPr>
              <w:t>PhaseB_output</w:t>
            </w:r>
            <w:r>
              <w:rPr>
                <w:i/>
                <w:iCs/>
                <w:color w:val="0D2137"/>
                <w:sz w:val="20"/>
                <w:szCs w:val="20"/>
              </w:rPr>
              <w:t xml:space="preserve">, </w:t>
            </w:r>
            <w:r>
              <w:rPr>
                <w:i/>
                <w:iCs/>
                <w:color w:val="0D2137"/>
                <w:sz w:val="20"/>
                <w:szCs w:val="20"/>
                <w:lang w:val="en-CA"/>
              </w:rPr>
              <w:t>PhaseB_group_s3readonly.png, PhaseB_user_group_membership.png,PhaseB_inline</w:t>
              <w:softHyphen/>
              <w:t>policy_tests,PhaseB_userrole.png</w:t>
            </w:r>
          </w:p>
        </w:tc>
        <w:tc>
          <w:tcPr>
            <w:tcW w:w="2149"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Complete</w:t>
            </w:r>
          </w:p>
        </w:tc>
      </w:tr>
      <w:tr>
        <w:trPr/>
        <w:tc>
          <w:tcPr>
            <w:tcW w:w="534"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C</w:t>
            </w:r>
          </w:p>
        </w:tc>
        <w:tc>
          <w:tcPr>
            <w:tcW w:w="3223"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Core execution evidence — e.g. CLI output log file, query results screenshot, policy test JSON, assume-role output, Athena query result, GuardDuty finding screenshot</w:t>
            </w:r>
          </w:p>
        </w:tc>
        <w:tc>
          <w:tcPr>
            <w:tcW w:w="3224"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PhaseC_</w:t>
            </w:r>
            <w:r>
              <w:rPr>
                <w:i/>
                <w:iCs/>
                <w:color w:val="0D2137"/>
                <w:sz w:val="20"/>
                <w:szCs w:val="20"/>
                <w:lang w:val="en-CA"/>
              </w:rPr>
              <w:t>developer_policy.png</w:t>
            </w:r>
            <w:r>
              <w:rPr>
                <w:i/>
                <w:iCs/>
                <w:color w:val="0D2137"/>
                <w:sz w:val="20"/>
                <w:szCs w:val="20"/>
              </w:rPr>
              <w:t xml:space="preserve">, </w:t>
            </w:r>
            <w:r>
              <w:rPr>
                <w:i/>
                <w:iCs/>
                <w:color w:val="0D2137"/>
                <w:sz w:val="20"/>
                <w:szCs w:val="20"/>
                <w:lang w:val="en-CA"/>
              </w:rPr>
              <w:t>PhaseC_S3_readonly.png</w:t>
            </w:r>
            <w:r>
              <w:rPr>
                <w:i/>
                <w:iCs/>
                <w:color w:val="0D2137"/>
                <w:sz w:val="20"/>
                <w:szCs w:val="20"/>
              </w:rPr>
              <w:t xml:space="preserve">, </w:t>
            </w:r>
            <w:r>
              <w:rPr>
                <w:i/>
                <w:iCs/>
                <w:color w:val="0D2137"/>
                <w:sz w:val="20"/>
                <w:szCs w:val="20"/>
                <w:lang w:val="en-CA"/>
              </w:rPr>
              <w:t>PhaseC_aireview_analysis.png</w:t>
            </w:r>
          </w:p>
        </w:tc>
        <w:tc>
          <w:tcPr>
            <w:tcW w:w="214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Complete</w:t>
            </w:r>
          </w:p>
        </w:tc>
      </w:tr>
      <w:tr>
        <w:trPr/>
        <w:tc>
          <w:tcPr>
            <w:tcW w:w="534"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Phase D</w:t>
            </w:r>
          </w:p>
        </w:tc>
        <w:tc>
          <w:tcPr>
            <w:tcW w:w="3223"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Extension &amp; risk model evidence — e.g. hardened policy JSON, risk matrix XLSX/screenshot, threat model diagram, hosted lab completion badge, AI analysis summary</w:t>
            </w:r>
          </w:p>
        </w:tc>
        <w:tc>
          <w:tcPr>
            <w:tcW w:w="3224"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phaseD-allowed-read_bucket.png,PhaseD_denied_outside_bucket.png,PhaseD_group permission_updated.png, phaseD_simulation_json.png, PhaseD_threatmodel.pdf</w:t>
            </w:r>
          </w:p>
        </w:tc>
        <w:tc>
          <w:tcPr>
            <w:tcW w:w="2149"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Complete</w:t>
            </w:r>
          </w:p>
        </w:tc>
      </w:tr>
      <w:tr>
        <w:trPr/>
        <w:tc>
          <w:tcPr>
            <w:tcW w:w="534"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Phase E</w:t>
            </w:r>
          </w:p>
        </w:tc>
        <w:tc>
          <w:tcPr>
            <w:tcW w:w="3223" w:type="dxa"/>
            <w:tcBorders>
              <w:bottom w:val="single" w:sz="4" w:space="0" w:color="C6D3DB"/>
              <w:right w:val="single" w:sz="4" w:space="0" w:color="C6D3DB"/>
            </w:tcBorders>
            <w:shd w:fill="F4F7F9" w:val="clear"/>
            <w:vAlign w:val="center"/>
          </w:tcPr>
          <w:p>
            <w:pPr>
              <w:pStyle w:val="Normal"/>
              <w:spacing w:before="0" w:after="0"/>
              <w:rPr>
                <w:sz w:val="20"/>
                <w:szCs w:val="20"/>
              </w:rPr>
            </w:pPr>
            <w:r>
              <w:rPr>
                <w:color w:val="0D2137"/>
                <w:sz w:val="20"/>
                <w:szCs w:val="20"/>
              </w:rPr>
              <w:t>Hosted lab completion — e.g. TryHackMe badge screenshot, PwnedLabs completion proof, Cybr lab certificate (if required by your task brief)</w:t>
            </w:r>
          </w:p>
        </w:tc>
        <w:tc>
          <w:tcPr>
            <w:tcW w:w="3224" w:type="dxa"/>
            <w:tcBorders>
              <w:bottom w:val="single" w:sz="4" w:space="0" w:color="C6D3DB"/>
              <w:right w:val="single" w:sz="4" w:space="0" w:color="C6D3DB"/>
            </w:tcBorders>
            <w:shd w:fill="F4F7F9" w:val="clear"/>
            <w:vAlign w:val="center"/>
          </w:tcPr>
          <w:p>
            <w:pPr>
              <w:pStyle w:val="Normal"/>
              <w:widowControl/>
              <w:bidi w:val="0"/>
              <w:spacing w:lineRule="auto" w:line="259" w:before="0" w:after="160"/>
              <w:jc w:val="left"/>
              <w:rPr>
                <w:color w:val="000000"/>
              </w:rPr>
            </w:pPr>
            <w:r>
              <w:rPr>
                <w:i/>
                <w:iCs/>
                <w:color w:val="000000"/>
                <w:sz w:val="20"/>
                <w:szCs w:val="20"/>
              </w:rPr>
              <w:t xml:space="preserve"> </w:t>
            </w:r>
            <w:r>
              <w:rPr>
                <w:i/>
                <w:iCs/>
                <w:color w:val="000000"/>
                <w:sz w:val="20"/>
                <w:szCs w:val="20"/>
                <w:lang w:val="en-CA"/>
              </w:rPr>
              <w:t>PhaseE_cybr_lab_completed.png, PhaseE_pwned_lab_complete.png</w:t>
            </w:r>
          </w:p>
        </w:tc>
        <w:tc>
          <w:tcPr>
            <w:tcW w:w="2149" w:type="dxa"/>
            <w:tcBorders>
              <w:bottom w:val="single" w:sz="4" w:space="0" w:color="C6D3DB"/>
              <w:right w:val="single" w:sz="4" w:space="0" w:color="C6D3DB"/>
            </w:tcBorders>
            <w:shd w:fill="F4F7F9" w:val="clear"/>
            <w:vAlign w:val="center"/>
          </w:tcPr>
          <w:p>
            <w:pPr>
              <w:pStyle w:val="Normal"/>
              <w:spacing w:before="0" w:after="0"/>
              <w:rPr>
                <w:sz w:val="20"/>
                <w:szCs w:val="20"/>
              </w:rPr>
            </w:pPr>
            <w:r>
              <w:rPr>
                <w:i/>
                <w:iCs/>
                <w:color w:val="0D2137"/>
                <w:sz w:val="20"/>
                <w:szCs w:val="20"/>
              </w:rPr>
              <w:t>Complete / Pending</w:t>
            </w:r>
          </w:p>
        </w:tc>
      </w:tr>
      <w:tr>
        <w:trPr/>
        <w:tc>
          <w:tcPr>
            <w:tcW w:w="534"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Report</w:t>
            </w:r>
          </w:p>
        </w:tc>
        <w:tc>
          <w:tcPr>
            <w:tcW w:w="3223" w:type="dxa"/>
            <w:tcBorders>
              <w:bottom w:val="single" w:sz="4" w:space="0" w:color="C6D3DB"/>
              <w:right w:val="single" w:sz="4" w:space="0" w:color="C6D3DB"/>
            </w:tcBorders>
            <w:shd w:fill="FFFFFF" w:val="clear"/>
            <w:vAlign w:val="center"/>
          </w:tcPr>
          <w:p>
            <w:pPr>
              <w:pStyle w:val="Normal"/>
              <w:spacing w:before="0" w:after="0"/>
              <w:rPr>
                <w:sz w:val="20"/>
                <w:szCs w:val="20"/>
              </w:rPr>
            </w:pPr>
            <w:r>
              <w:rPr>
                <w:color w:val="0D2137"/>
                <w:sz w:val="20"/>
                <w:szCs w:val="20"/>
              </w:rPr>
              <w:t>This report — exported as PDF using the naming convention below</w:t>
            </w:r>
          </w:p>
        </w:tc>
        <w:tc>
          <w:tcPr>
            <w:tcW w:w="3224" w:type="dxa"/>
            <w:tcBorders>
              <w:bottom w:val="single" w:sz="4" w:space="0" w:color="C6D3DB"/>
              <w:right w:val="single" w:sz="4" w:space="0" w:color="C6D3DB"/>
            </w:tcBorders>
            <w:shd w:fill="FFFFFF" w:val="clear"/>
            <w:vAlign w:val="center"/>
          </w:tcPr>
          <w:p>
            <w:pPr>
              <w:pStyle w:val="Normal"/>
              <w:spacing w:before="0" w:after="0"/>
              <w:rPr>
                <w:i/>
                <w:i/>
                <w:iCs/>
              </w:rPr>
            </w:pPr>
            <w:r>
              <w:rPr>
                <w:i/>
                <w:iCs/>
                <w:color w:val="0D2137"/>
                <w:sz w:val="20"/>
                <w:szCs w:val="20"/>
              </w:rPr>
              <w:t>CSE_AWS_</w:t>
            </w:r>
            <w:r>
              <w:rPr>
                <w:i/>
                <w:iCs/>
                <w:color w:val="0D2137"/>
                <w:sz w:val="20"/>
                <w:szCs w:val="20"/>
              </w:rPr>
              <w:t>L_</w:t>
            </w:r>
            <w:r>
              <w:rPr>
                <w:i/>
                <w:iCs/>
                <w:color w:val="0D2137"/>
                <w:sz w:val="20"/>
                <w:szCs w:val="20"/>
              </w:rPr>
              <w:t>005_04_YNT_20261014.pdf</w:t>
            </w:r>
          </w:p>
        </w:tc>
        <w:tc>
          <w:tcPr>
            <w:tcW w:w="2149" w:type="dxa"/>
            <w:tcBorders>
              <w:bottom w:val="single" w:sz="4" w:space="0" w:color="C6D3DB"/>
              <w:right w:val="single" w:sz="4" w:space="0" w:color="C6D3DB"/>
            </w:tcBorders>
            <w:shd w:fill="FFFFFF" w:val="clear"/>
            <w:vAlign w:val="center"/>
          </w:tcPr>
          <w:p>
            <w:pPr>
              <w:pStyle w:val="Normal"/>
              <w:spacing w:before="0" w:after="0"/>
              <w:rPr>
                <w:sz w:val="20"/>
                <w:szCs w:val="20"/>
              </w:rPr>
            </w:pPr>
            <w:r>
              <w:rPr>
                <w:i/>
                <w:iCs/>
                <w:color w:val="0D2137"/>
                <w:sz w:val="20"/>
                <w:szCs w:val="20"/>
              </w:rPr>
              <w:t>Complete</w:t>
            </w:r>
          </w:p>
        </w:tc>
      </w:tr>
    </w:tbl>
    <w:p>
      <w:pPr>
        <w:pStyle w:val="Normal"/>
        <w:spacing w:before="60" w:after="80"/>
        <w:rPr>
          <w:b/>
          <w:bCs/>
          <w:sz w:val="22"/>
          <w:szCs w:val="22"/>
        </w:rPr>
      </w:pPr>
      <w:r>
        <w:rPr>
          <w:b/>
          <w:bCs/>
          <w:sz w:val="22"/>
          <w:szCs w:val="22"/>
        </w:rPr>
      </w:r>
    </w:p>
    <w:p>
      <w:pPr>
        <w:pStyle w:val="Normal"/>
        <w:spacing w:before="60" w:after="80"/>
        <w:rPr>
          <w:sz w:val="22"/>
          <w:szCs w:val="22"/>
        </w:rPr>
      </w:pPr>
      <w:r>
        <w:rPr>
          <w:b/>
          <w:bCs/>
          <w:sz w:val="22"/>
          <w:szCs w:val="22"/>
        </w:rPr>
        <w:t>Submission naming convention:</w:t>
      </w:r>
    </w:p>
    <w:p>
      <w:pPr>
        <w:pStyle w:val="ListParagraph"/>
        <w:numPr>
          <w:ilvl w:val="0"/>
          <w:numId w:val="85"/>
        </w:numPr>
        <w:spacing w:lineRule="auto" w:line="240" w:before="40" w:after="40"/>
        <w:rPr>
          <w:i/>
          <w:i/>
          <w:iCs/>
        </w:rPr>
      </w:pPr>
      <w:r>
        <w:rPr>
          <w:i/>
          <w:iCs/>
          <w:sz w:val="22"/>
          <w:szCs w:val="22"/>
        </w:rPr>
        <w:t xml:space="preserve">Report PDF: </w:t>
      </w:r>
      <w:r>
        <w:rPr>
          <w:i/>
          <w:iCs/>
          <w:color w:val="0D2137"/>
          <w:sz w:val="20"/>
          <w:szCs w:val="20"/>
        </w:rPr>
        <w:t>CSE_AWS</w:t>
      </w:r>
      <w:r>
        <w:rPr>
          <w:i/>
          <w:iCs/>
          <w:color w:val="0D2137"/>
          <w:sz w:val="20"/>
          <w:szCs w:val="20"/>
        </w:rPr>
        <w:t>_</w:t>
      </w:r>
      <w:r>
        <w:rPr>
          <w:i/>
          <w:iCs/>
          <w:color w:val="0D2137"/>
          <w:sz w:val="20"/>
          <w:szCs w:val="20"/>
        </w:rPr>
        <w:t>005_04_YNT_20261014.pdf</w:t>
      </w:r>
    </w:p>
    <w:p>
      <w:pPr>
        <w:pStyle w:val="ListParagraph"/>
        <w:numPr>
          <w:ilvl w:val="0"/>
          <w:numId w:val="86"/>
        </w:numPr>
        <w:spacing w:lineRule="auto" w:line="240" w:before="40" w:after="40"/>
        <w:rPr>
          <w:sz w:val="22"/>
          <w:szCs w:val="22"/>
        </w:rPr>
      </w:pPr>
      <w:r>
        <w:rPr>
          <w:i/>
          <w:iCs/>
          <w:sz w:val="22"/>
          <w:szCs w:val="22"/>
        </w:rPr>
        <w:t>Evidence folder:  Evidence_YNT  — zip all phase files togethe</w:t>
      </w:r>
      <w:r>
        <w:rPr>
          <w:sz w:val="22"/>
          <w:szCs w:val="22"/>
        </w:rPr>
        <w:t>r</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Example: CSE-AWS-L-002-04_MAR_20260315.pdf and CSE-AWS-L-002-04_Evidence_MAR.zip</w:t>
      </w:r>
    </w:p>
    <w:p>
      <w:pPr>
        <w:pStyle w:val="Normal"/>
        <w:spacing w:before="0" w:after="0"/>
        <w:rPr/>
      </w:pPr>
      <w:r>
        <w:rPr/>
      </w:r>
      <w:r>
        <w:br w:type="page"/>
      </w:r>
    </w:p>
    <w:p>
      <w:pPr>
        <w:pStyle w:val="Heading1"/>
        <w:pBdr>
          <w:bottom w:val="single" w:sz="8" w:space="6" w:color="146C94"/>
        </w:pBdr>
        <w:spacing w:before="0" w:after="160"/>
        <w:ind w:hanging="0" w:left="0"/>
        <w:rPr>
          <w:b/>
          <w:bCs/>
          <w:color w:val="0D2137"/>
        </w:rPr>
      </w:pPr>
      <w:r>
        <w:rPr>
          <w:b/>
          <w:bCs/>
          <w:color w:val="0D2137"/>
        </w:rPr>
        <w:t>9.0 Additional Observations</w:t>
      </w:r>
    </w:p>
    <w:p>
      <w:pPr>
        <w:pStyle w:val="Normal"/>
        <w:spacing w:before="0" w:after="120"/>
        <w:rPr>
          <w:color w:val="auto"/>
          <w:sz w:val="22"/>
          <w:szCs w:val="22"/>
        </w:rPr>
      </w:pPr>
      <w:r>
        <w:rPr>
          <w:i/>
          <w:iCs/>
          <w:color w:val="auto"/>
          <w:sz w:val="22"/>
          <w:szCs w:val="22"/>
        </w:rPr>
        <w:t>[Optional but valued. Include anything meaningful that did not fit elsewhere:]</w:t>
      </w:r>
    </w:p>
    <w:p>
      <w:pPr>
        <w:pStyle w:val="ListParagraph"/>
        <w:numPr>
          <w:ilvl w:val="0"/>
          <w:numId w:val="87"/>
        </w:numPr>
        <w:spacing w:before="0" w:after="60"/>
        <w:ind w:hanging="360" w:left="360"/>
        <w:rPr>
          <w:color w:val="auto"/>
          <w:sz w:val="22"/>
          <w:szCs w:val="22"/>
        </w:rPr>
      </w:pPr>
      <w:r>
        <w:rPr>
          <w:color w:val="auto"/>
          <w:sz w:val="22"/>
          <w:szCs w:val="22"/>
        </w:rPr>
        <w:t>Unexpected AWS service behaviour encountered and how you resolved it</w:t>
      </w:r>
    </w:p>
    <w:p>
      <w:pPr>
        <w:pStyle w:val="ListParagraph"/>
        <w:numPr>
          <w:ilvl w:val="0"/>
          <w:numId w:val="88"/>
        </w:numPr>
        <w:spacing w:before="0" w:after="60"/>
        <w:ind w:hanging="360" w:left="360"/>
        <w:rPr>
          <w:color w:val="auto"/>
          <w:sz w:val="22"/>
          <w:szCs w:val="22"/>
        </w:rPr>
      </w:pPr>
      <w:r>
        <w:rPr>
          <w:color w:val="auto"/>
          <w:sz w:val="22"/>
          <w:szCs w:val="22"/>
        </w:rPr>
        <w:t>CLI or tool errors and the troubleshooting steps taken — include error messages and resolution commands</w:t>
      </w:r>
    </w:p>
    <w:p>
      <w:pPr>
        <w:pStyle w:val="ListParagraph"/>
        <w:numPr>
          <w:ilvl w:val="0"/>
          <w:numId w:val="89"/>
        </w:numPr>
        <w:spacing w:before="0" w:after="60"/>
        <w:ind w:hanging="360" w:left="360"/>
        <w:rPr>
          <w:color w:val="auto"/>
          <w:sz w:val="22"/>
          <w:szCs w:val="22"/>
        </w:rPr>
      </w:pPr>
      <w:r>
        <w:rPr>
          <w:color w:val="auto"/>
          <w:sz w:val="22"/>
          <w:szCs w:val="22"/>
        </w:rPr>
        <w:t>Cloud resource cost implications observed (e.g. unexpected charges in AWS Free Tier) and how you mitigated them</w:t>
      </w:r>
    </w:p>
    <w:p>
      <w:pPr>
        <w:pStyle w:val="ListParagraph"/>
        <w:numPr>
          <w:ilvl w:val="0"/>
          <w:numId w:val="90"/>
        </w:numPr>
        <w:spacing w:before="0" w:after="60"/>
        <w:ind w:hanging="360" w:left="360"/>
        <w:rPr>
          <w:color w:val="auto"/>
          <w:sz w:val="22"/>
          <w:szCs w:val="22"/>
        </w:rPr>
      </w:pPr>
      <w:r>
        <w:rPr>
          <w:color w:val="auto"/>
          <w:sz w:val="22"/>
          <w:szCs w:val="22"/>
        </w:rPr>
        <w:t>Connections to other tasks or internship programme tracks you noticed during this task</w:t>
      </w:r>
    </w:p>
    <w:p>
      <w:pPr>
        <w:pStyle w:val="ListParagraph"/>
        <w:numPr>
          <w:ilvl w:val="0"/>
          <w:numId w:val="91"/>
        </w:numPr>
        <w:spacing w:before="0" w:after="60"/>
        <w:ind w:hanging="360" w:left="360"/>
        <w:rPr>
          <w:color w:val="auto"/>
          <w:sz w:val="22"/>
          <w:szCs w:val="22"/>
        </w:rPr>
      </w:pPr>
      <w:r>
        <w:rPr>
          <w:color w:val="auto"/>
          <w:sz w:val="22"/>
          <w:szCs w:val="22"/>
        </w:rPr>
        <w:t>Optional premium labs or advanced extensions completed beyond the required Phase D tasks</w:t>
      </w:r>
    </w:p>
    <w:p>
      <w:pPr>
        <w:pStyle w:val="ListParagraph"/>
        <w:numPr>
          <w:ilvl w:val="0"/>
          <w:numId w:val="92"/>
        </w:numPr>
        <w:spacing w:before="0" w:after="60"/>
        <w:ind w:hanging="360" w:left="360"/>
        <w:rPr>
          <w:color w:val="auto"/>
          <w:sz w:val="22"/>
          <w:szCs w:val="22"/>
        </w:rPr>
      </w:pPr>
      <w:r>
        <w:rPr>
          <w:color w:val="auto"/>
          <w:sz w:val="22"/>
          <w:szCs w:val="22"/>
        </w:rPr>
        <w:t>Feedback on the task brief, lab environment, or learning resources — the programme team reads this section</w:t>
      </w:r>
    </w:p>
    <w:p>
      <w:pPr>
        <w:pStyle w:val="Normal"/>
        <w:spacing w:before="0" w:after="8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[If nothing additional to report, write: No additional observations for this task.]</w:t>
      </w:r>
    </w:p>
    <w:p>
      <w:pPr>
        <w:pStyle w:val="Normal"/>
        <w:spacing w:before="0" w:after="0"/>
        <w:rPr/>
      </w:pPr>
      <w:r>
        <w:rPr/>
      </w:r>
      <w:r>
        <w:br w:type="page"/>
      </w:r>
    </w:p>
    <w:p>
      <w:pPr>
        <w:pStyle w:val="Heading1"/>
        <w:pBdr>
          <w:bottom w:val="single" w:sz="8" w:space="6" w:color="146C94"/>
        </w:pBdr>
        <w:spacing w:before="0" w:after="160"/>
        <w:ind w:hanging="0" w:left="0"/>
        <w:rPr>
          <w:b/>
          <w:bCs/>
          <w:color w:val="0D2137"/>
        </w:rPr>
      </w:pPr>
      <w:r>
        <w:rPr>
          <w:b/>
          <w:bCs/>
          <w:color w:val="0D2137"/>
        </w:rPr>
        <w:t>Declaration &amp; Sign-Off</w:t>
      </w:r>
    </w:p>
    <w:p>
      <w:pPr>
        <w:pStyle w:val="Normal"/>
        <w:spacing w:before="0" w:after="120"/>
        <w:rPr>
          <w:color w:val="0D2137"/>
        </w:rPr>
      </w:pPr>
      <w:r>
        <w:rPr>
          <w:color w:val="0D2137"/>
        </w:rPr>
        <w:t>I confirm that:</w:t>
      </w:r>
    </w:p>
    <w:p>
      <w:pPr>
        <w:pStyle w:val="ListParagraph"/>
        <w:numPr>
          <w:ilvl w:val="0"/>
          <w:numId w:val="93"/>
        </w:numPr>
        <w:spacing w:before="0" w:after="60"/>
        <w:ind w:hanging="283" w:left="709"/>
        <w:rPr>
          <w:color w:val="0D2137"/>
        </w:rPr>
      </w:pPr>
      <w:r>
        <w:rPr>
          <w:color w:val="0D2137"/>
        </w:rPr>
        <w:t>All work in this report is my own except where AI usage is explicitly declared in Section 2.3.</w:t>
      </w:r>
    </w:p>
    <w:p>
      <w:pPr>
        <w:pStyle w:val="ListParagraph"/>
        <w:numPr>
          <w:ilvl w:val="0"/>
          <w:numId w:val="94"/>
        </w:numPr>
        <w:spacing w:before="0" w:after="60"/>
        <w:ind w:hanging="283" w:left="709"/>
        <w:rPr>
          <w:color w:val="0D2137"/>
        </w:rPr>
      </w:pPr>
      <w:r>
        <w:rPr>
          <w:color w:val="0D2137"/>
        </w:rPr>
        <w:t>All technical activities were performed exclusively within the authorised cloud environments listed in Section 1.3.</w:t>
      </w:r>
    </w:p>
    <w:p>
      <w:pPr>
        <w:pStyle w:val="ListParagraph"/>
        <w:numPr>
          <w:ilvl w:val="0"/>
          <w:numId w:val="95"/>
        </w:numPr>
        <w:spacing w:before="0" w:after="60"/>
        <w:ind w:hanging="283" w:left="709"/>
        <w:rPr>
          <w:color w:val="0D2137"/>
        </w:rPr>
      </w:pPr>
      <w:r>
        <w:rPr>
          <w:color w:val="0D2137"/>
        </w:rPr>
        <w:t>No external AWS accounts, production environments, third-party cloud resources, or real customer data were accessed during this task.</w:t>
      </w:r>
    </w:p>
    <w:p>
      <w:pPr>
        <w:pStyle w:val="ListParagraph"/>
        <w:numPr>
          <w:ilvl w:val="0"/>
          <w:numId w:val="96"/>
        </w:numPr>
        <w:spacing w:before="0" w:after="60"/>
        <w:ind w:hanging="283" w:left="709"/>
        <w:rPr>
          <w:color w:val="0D2137"/>
        </w:rPr>
      </w:pPr>
      <w:r>
        <w:rPr>
          <w:color w:val="0D2137"/>
        </w:rPr>
        <w:t>All AWS credentials, access keys, session tokens, and account identifiers used during this task have been redacted in evidence files before submission.</w:t>
      </w:r>
    </w:p>
    <w:p>
      <w:pPr>
        <w:pStyle w:val="ListParagraph"/>
        <w:numPr>
          <w:ilvl w:val="0"/>
          <w:numId w:val="97"/>
        </w:numPr>
        <w:spacing w:before="0" w:after="60"/>
        <w:ind w:hanging="283" w:left="709"/>
        <w:rPr>
          <w:color w:val="0D2137"/>
        </w:rPr>
      </w:pPr>
      <w:r>
        <w:rPr>
          <w:color w:val="0D2137"/>
        </w:rPr>
        <w:t>I have reviewed this report for accuracy, completeness, and professional presentation before submission.</w:t>
      </w:r>
    </w:p>
    <w:p>
      <w:pPr>
        <w:pStyle w:val="Normal"/>
        <w:spacing w:before="0" w:after="200"/>
        <w:ind w:left="360"/>
        <w:rPr/>
      </w:pPr>
      <w:r>
        <w:rPr/>
      </w:r>
    </w:p>
    <w:tbl>
      <w:tblPr>
        <w:tblW w:w="5000" w:type="pct"/>
        <w:jc w:val="left"/>
        <w:tblInd w:w="-125" w:type="dxa"/>
        <w:tblLayout w:type="fixed"/>
        <w:tblCellMar>
          <w:top w:w="80" w:type="dxa"/>
          <w:left w:w="120" w:type="dxa"/>
          <w:bottom w:w="80" w:type="dxa"/>
          <w:right w:w="120" w:type="dxa"/>
        </w:tblCellMar>
      </w:tblPr>
      <w:tblGrid>
        <w:gridCol w:w="3326"/>
        <w:gridCol w:w="3323"/>
        <w:gridCol w:w="3431"/>
      </w:tblGrid>
      <w:tr>
        <w:trPr>
          <w:tblHeader w:val="true"/>
        </w:trPr>
        <w:tc>
          <w:tcPr>
            <w:tcW w:w="3326" w:type="dxa"/>
            <w:tcBorders>
              <w:top w:val="single" w:sz="4" w:space="0" w:color="C6D3DB"/>
              <w:left w:val="single" w:sz="4" w:space="0" w:color="C6D3DB"/>
              <w:bottom w:val="single" w:sz="4" w:space="0" w:color="C6D3DB"/>
              <w:right w:val="single" w:sz="4" w:space="0" w:color="C6D3DB"/>
            </w:tcBorders>
            <w:shd w:fill="146C94" w:val="clear"/>
            <w:vAlign w:val="center"/>
          </w:tcPr>
          <w:p>
            <w:pPr>
              <w:pStyle w:val="Normal"/>
              <w:widowControl/>
              <w:bidi w:val="0"/>
              <w:spacing w:lineRule="auto" w:line="259" w:before="0" w:after="160"/>
              <w:jc w:val="left"/>
              <w:rPr>
                <w:b/>
                <w:bCs/>
                <w:color w:val="FFFFFF"/>
                <w:sz w:val="20"/>
                <w:szCs w:val="20"/>
              </w:rPr>
            </w:pPr>
            <w:r>
              <w:rPr>
                <w:b/>
                <w:bCs/>
                <w:color w:val="FFFFFF"/>
                <w:sz w:val="20"/>
                <w:szCs w:val="20"/>
              </w:rPr>
              <w:t>Intern Full Name</w:t>
            </w:r>
          </w:p>
        </w:tc>
        <w:tc>
          <w:tcPr>
            <w:tcW w:w="3323" w:type="dxa"/>
            <w:tcBorders>
              <w:top w:val="single" w:sz="4" w:space="0" w:color="C6D3DB"/>
              <w:left w:val="single" w:sz="4" w:space="0" w:color="C6D3DB"/>
              <w:bottom w:val="single" w:sz="4" w:space="0" w:color="C6D3DB"/>
              <w:right w:val="single" w:sz="4" w:space="0" w:color="C6D3DB"/>
            </w:tcBorders>
            <w:shd w:fill="146C94" w:val="clear"/>
            <w:vAlign w:val="center"/>
          </w:tcPr>
          <w:p>
            <w:pPr>
              <w:pStyle w:val="Normal"/>
              <w:widowControl/>
              <w:bidi w:val="0"/>
              <w:spacing w:lineRule="auto" w:line="259" w:before="0" w:after="160"/>
              <w:jc w:val="left"/>
              <w:rPr>
                <w:b/>
                <w:bCs/>
                <w:color w:val="FFFFFF"/>
                <w:sz w:val="20"/>
                <w:szCs w:val="20"/>
              </w:rPr>
            </w:pPr>
            <w:r>
              <w:rPr>
                <w:b/>
                <w:bCs/>
                <w:color w:val="FFFFFF"/>
                <w:sz w:val="20"/>
                <w:szCs w:val="20"/>
              </w:rPr>
              <w:t>Signature</w:t>
            </w:r>
          </w:p>
        </w:tc>
        <w:tc>
          <w:tcPr>
            <w:tcW w:w="3431" w:type="dxa"/>
            <w:tcBorders>
              <w:top w:val="single" w:sz="4" w:space="0" w:color="C6D3DB"/>
              <w:left w:val="single" w:sz="4" w:space="0" w:color="C6D3DB"/>
              <w:bottom w:val="single" w:sz="4" w:space="0" w:color="C6D3DB"/>
              <w:right w:val="single" w:sz="4" w:space="0" w:color="C6D3DB"/>
            </w:tcBorders>
            <w:shd w:fill="146C94" w:val="clear"/>
            <w:vAlign w:val="center"/>
          </w:tcPr>
          <w:p>
            <w:pPr>
              <w:pStyle w:val="Normal"/>
              <w:widowControl/>
              <w:bidi w:val="0"/>
              <w:spacing w:lineRule="auto" w:line="259" w:before="0" w:after="160"/>
              <w:jc w:val="left"/>
              <w:rPr>
                <w:b/>
                <w:bCs/>
                <w:color w:val="FFFFFF"/>
                <w:sz w:val="20"/>
                <w:szCs w:val="20"/>
              </w:rPr>
            </w:pPr>
            <w:r>
              <w:rPr>
                <w:b/>
                <w:bCs/>
                <w:color w:val="FFFFFF"/>
                <w:sz w:val="20"/>
                <w:szCs w:val="20"/>
              </w:rPr>
              <w:t>Date of Submission</w:t>
            </w:r>
          </w:p>
        </w:tc>
      </w:tr>
      <w:tr>
        <w:trPr>
          <w:trHeight w:val="379" w:hRule="atLeast"/>
        </w:trPr>
        <w:tc>
          <w:tcPr>
            <w:tcW w:w="3326"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i/>
                <w:i/>
                <w:iCs/>
                <w:color w:val="2E7EB8"/>
              </w:rPr>
            </w:pPr>
            <w:r>
              <w:rPr>
                <w:i/>
                <w:iCs/>
                <w:color w:val="2E7EB8"/>
              </w:rPr>
              <w:t>Yusuf Nusirat Titilayo</w:t>
            </w:r>
          </w:p>
        </w:tc>
        <w:tc>
          <w:tcPr>
            <w:tcW w:w="3323" w:type="dxa"/>
            <w:tcBorders>
              <w:top w:val="single" w:sz="4" w:space="0" w:color="C6D3DB"/>
              <w:left w:val="single" w:sz="4" w:space="0" w:color="C6D3DB"/>
              <w:bottom w:val="single" w:sz="4" w:space="0" w:color="C6D3DB"/>
              <w:right w:val="single" w:sz="4" w:space="0" w:color="C6D3DB"/>
            </w:tcBorders>
            <w:tcMar>
              <w:top w:w="120" w:type="dxa"/>
              <w:bottom w:w="120" w:type="dxa"/>
            </w:tcMar>
            <w:vAlign w:val="center"/>
          </w:tcPr>
          <w:p>
            <w:pPr>
              <w:pStyle w:val="Normal"/>
              <w:widowControl/>
              <w:bidi w:val="0"/>
              <w:spacing w:lineRule="auto" w:line="259" w:before="0" w:after="160"/>
              <w:jc w:val="left"/>
              <w:rPr/>
            </w:pPr>
            <w:r>
              <w:rPr/>
              <w:t>Yusuf  N. Titilayo</w:t>
            </w:r>
          </w:p>
        </w:tc>
        <w:tc>
          <w:tcPr>
            <w:tcW w:w="3431"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i/>
                <w:i/>
                <w:iCs/>
                <w:color w:val="2E7EB8"/>
              </w:rPr>
            </w:pPr>
            <w:r>
              <w:rPr>
                <w:i/>
                <w:iCs/>
                <w:color w:val="2E7EB8"/>
              </w:rPr>
              <w:t>14-10</w:t>
            </w:r>
            <w:r>
              <w:rPr>
                <w:i/>
                <w:iCs/>
                <w:color w:val="2E7EB8"/>
              </w:rPr>
              <w:t xml:space="preserve"> </w:t>
            </w:r>
            <w:r>
              <w:rPr>
                <w:i/>
                <w:iCs/>
                <w:color w:val="2E7EB8"/>
              </w:rPr>
              <w:t>2026</w:t>
            </w:r>
          </w:p>
        </w:tc>
      </w:tr>
    </w:tbl>
    <w:p>
      <w:pPr>
        <w:pStyle w:val="Normal"/>
        <w:spacing w:before="0" w:after="200"/>
        <w:rPr/>
      </w:pPr>
      <w:r>
        <w:rPr/>
      </w:r>
    </w:p>
    <w:p>
      <w:pPr>
        <w:pStyle w:val="Normal"/>
        <w:spacing w:lineRule="auto" w:line="240" w:before="0" w:after="0"/>
        <w:ind w:left="284"/>
        <w:jc w:val="center"/>
        <w:rPr>
          <w:b/>
          <w:bCs/>
          <w:color w:val="0D2137"/>
          <w:sz w:val="18"/>
          <w:szCs w:val="18"/>
        </w:rPr>
      </w:pPr>
      <w:r>
        <w:rPr>
          <w:b/>
          <w:bCs/>
          <w:color w:val="0D2137"/>
          <w:sz w:val="18"/>
          <w:szCs w:val="18"/>
        </w:rPr>
        <w:t>EncryptEdge Labs Limited — Junior Cloud Security Engineer Internship Programme</w:t>
      </w:r>
    </w:p>
    <w:p>
      <w:pPr>
        <w:pStyle w:val="Normal"/>
        <w:spacing w:lineRule="auto" w:line="240" w:before="0" w:after="0"/>
        <w:ind w:left="284"/>
        <w:jc w:val="center"/>
        <w:rPr>
          <w:color w:val="6B8CA3"/>
          <w:sz w:val="17"/>
          <w:szCs w:val="17"/>
        </w:rPr>
      </w:pPr>
      <w:r>
        <w:rPr>
          <w:color w:val="6B8CA3"/>
          <w:sz w:val="17"/>
          <w:szCs w:val="17"/>
        </w:rPr>
        <w:t>Company No. 15830711 | United Kingdom | encryptedgelabs.com</w:t>
      </w:r>
    </w:p>
    <w:p>
      <w:pPr>
        <w:pStyle w:val="Normal"/>
        <w:spacing w:lineRule="auto" w:line="240" w:before="80" w:after="0"/>
        <w:ind w:left="284"/>
        <w:jc w:val="center"/>
        <w:rPr>
          <w:i/>
          <w:i/>
          <w:iCs/>
          <w:color w:val="6B8CA3"/>
          <w:sz w:val="17"/>
          <w:szCs w:val="17"/>
        </w:rPr>
      </w:pPr>
      <w:r>
        <w:rPr>
          <w:i/>
          <w:iCs/>
          <w:color w:val="6B8CA3"/>
          <w:sz w:val="17"/>
          <w:szCs w:val="17"/>
        </w:rPr>
        <w:t>Copyright © 2026 EncryptEdge Labs. All rights reserved. | Report Template v3.0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Mono">
    <w:altName w:val="Courier New"/>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system-ui">
    <w:altName w:val="apple-system"/>
    <w:charset w:val="00"/>
    <w:family w:val="swiss"/>
    <w:pitch w:val="variable"/>
  </w:font>
  <w:font w:name="Courier New">
    <w:charset w:val="00"/>
    <w:family w:val="swiss"/>
    <w:pitch w:val="variable"/>
  </w:font>
  <w:font w:name="Cambria Math">
    <w:charset w:val="00"/>
    <w:family w:val="roman"/>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6D3DB"/>
      </w:pBdr>
      <w:tabs>
        <w:tab w:val="clear" w:pos="720"/>
        <w:tab w:val="right" w:pos="9026" w:leader="none"/>
      </w:tabs>
      <w:spacing w:before="0" w:after="160"/>
      <w:rPr/>
    </w:pPr>
    <w:r>
      <w:rPr>
        <w:color w:val="8FAEC2"/>
        <w:sz w:val="16"/>
        <w:szCs w:val="16"/>
      </w:rPr>
      <w:t>Confidential — EncryptEdge Labs' Internship Programme</w:t>
    </w:r>
    <w:r>
      <w:rPr/>
      <w:tab/>
    </w:r>
    <w:r>
      <w:rPr>
        <w:color w:val="8FAEC2"/>
        <w:sz w:val="16"/>
        <w:szCs w:val="16"/>
      </w:rPr>
      <w:t xml:space="preserve">Page </w:t>
    </w:r>
    <w:r>
      <w:rPr>
        <w:color w:val="8FAEC2"/>
        <w:sz w:val="16"/>
        <w:szCs w:val="16"/>
      </w:rPr>
      <w:fldChar w:fldCharType="begin"/>
    </w:r>
    <w:r>
      <w:rPr>
        <w:sz w:val="16"/>
        <w:szCs w:val="16"/>
        <w:color w:val="8FAEC2"/>
      </w:rPr>
      <w:instrText xml:space="preserve"> PAGE </w:instrText>
    </w:r>
    <w:r>
      <w:rPr>
        <w:sz w:val="16"/>
        <w:szCs w:val="16"/>
        <w:color w:val="8FAEC2"/>
      </w:rPr>
      <w:fldChar w:fldCharType="separate"/>
    </w:r>
    <w:r>
      <w:rPr>
        <w:sz w:val="16"/>
        <w:szCs w:val="16"/>
        <w:color w:val="8FAEC2"/>
      </w:rPr>
      <w:t>32</w:t>
    </w:r>
    <w:r>
      <w:rPr>
        <w:sz w:val="16"/>
        <w:szCs w:val="16"/>
        <w:color w:val="8FAEC2"/>
      </w:rPr>
      <w:fldChar w:fldCharType="end"/>
    </w:r>
    <w:r>
      <w:rPr>
        <w:color w:val="8FAEC2"/>
        <w:sz w:val="16"/>
        <w:szCs w:val="16"/>
      </w:rPr>
      <w:t xml:space="preserve"> of </w:t>
    </w:r>
    <w:r>
      <w:rPr>
        <w:color w:val="8FAEC2"/>
        <w:sz w:val="16"/>
        <w:szCs w:val="16"/>
      </w:rPr>
      <w:fldChar w:fldCharType="begin"/>
    </w:r>
    <w:r>
      <w:rPr>
        <w:sz w:val="16"/>
        <w:szCs w:val="16"/>
        <w:color w:val="8FAEC2"/>
      </w:rPr>
      <w:instrText xml:space="preserve"> NUMPAGES </w:instrText>
    </w:r>
    <w:r>
      <w:rPr>
        <w:sz w:val="16"/>
        <w:szCs w:val="16"/>
        <w:color w:val="8FAEC2"/>
      </w:rPr>
      <w:fldChar w:fldCharType="separate"/>
    </w:r>
    <w:r>
      <w:rPr>
        <w:sz w:val="16"/>
        <w:szCs w:val="16"/>
        <w:color w:val="8FAEC2"/>
      </w:rPr>
      <w:t>33</w:t>
    </w:r>
    <w:r>
      <w:rPr>
        <w:sz w:val="16"/>
        <w:szCs w:val="16"/>
        <w:color w:val="8FAEC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6D3DB"/>
      </w:pBdr>
      <w:tabs>
        <w:tab w:val="clear" w:pos="720"/>
        <w:tab w:val="right" w:pos="9026" w:leader="none"/>
      </w:tabs>
      <w:spacing w:before="0" w:after="160"/>
      <w:rPr/>
    </w:pPr>
    <w:r>
      <w:rPr>
        <w:color w:val="8FAEC2"/>
        <w:sz w:val="16"/>
        <w:szCs w:val="16"/>
      </w:rPr>
      <w:t>EncryptEdge Labs — Junior Cloud Security Engineer Task Report</w:t>
    </w:r>
    <w:r>
      <w:rPr/>
      <w:tab/>
    </w:r>
    <w:r>
      <w:rPr>
        <w:i/>
        <w:iCs/>
        <w:color w:val="8FAEC2"/>
        <w:sz w:val="16"/>
        <w:szCs w:val="16"/>
      </w:rPr>
      <w:t>[Intern Name]</w:t>
    </w:r>
    <w:r>
      <w:rPr>
        <w:color w:val="8FAEC2"/>
        <w:sz w:val="16"/>
        <w:szCs w:val="16"/>
      </w:rPr>
      <w:t xml:space="preserve">  |  </w:t>
    </w:r>
    <w:r>
      <w:rPr>
        <w:i/>
        <w:iCs/>
        <w:color w:val="8FAEC2"/>
        <w:sz w:val="16"/>
        <w:szCs w:val="16"/>
      </w:rPr>
      <w:t>[Task 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1"/>
    <w:lvlOverride w:ilvl="0">
      <w:startOverride w:val="1"/>
    </w:lvlOverride>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lvlOverride w:ilvl="0">
      <w:startOverride w:val="1"/>
    </w:lvlOverride>
  </w:num>
  <w:num w:numId="72">
    <w:abstractNumId w:val="1"/>
  </w:num>
  <w:num w:numId="73">
    <w:abstractNumId w:val="1"/>
  </w:num>
  <w:num w:numId="74">
    <w:abstractNumId w:val="1"/>
  </w:num>
  <w:num w:numId="75">
    <w:abstractNumId w:val="1"/>
  </w:num>
  <w:num w:numId="76">
    <w:abstractNumId w:val="27"/>
    <w:lvlOverride w:ilvl="0">
      <w:startOverride w:val="1"/>
    </w:lvlOverride>
  </w:num>
  <w:num w:numId="77">
    <w:abstractNumId w:val="27"/>
  </w:num>
  <w:num w:numId="78">
    <w:abstractNumId w:val="27"/>
  </w:num>
  <w:num w:numId="79">
    <w:abstractNumId w:val="27"/>
  </w:num>
  <w:num w:numId="80">
    <w:abstractNumId w:val="1"/>
  </w:num>
  <w:num w:numId="81">
    <w:abstractNumId w:val="1"/>
  </w:num>
  <w:num w:numId="82">
    <w:abstractNumId w:val="1"/>
  </w:num>
  <w:num w:numId="83">
    <w:abstractNumId w:val="1"/>
  </w:num>
  <w:num w:numId="84">
    <w:abstractNumId w:val="1"/>
  </w:num>
  <w:num w:numId="85">
    <w:abstractNumId w:val="27"/>
  </w:num>
  <w:num w:numId="86">
    <w:abstractNumId w:val="27"/>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Calibri"/>
      <w:color w:val="1A1A1A"/>
      <w:kern w:val="0"/>
      <w:sz w:val="21"/>
      <w:szCs w:val="21"/>
      <w:lang w:val="en-US" w:eastAsia="en-US" w:bidi="ar-SA"/>
    </w:rPr>
  </w:style>
  <w:style w:type="paragraph" w:styleId="Heading1">
    <w:name w:val="heading 1"/>
    <w:basedOn w:val="Normal"/>
    <w:next w:val="Normal"/>
    <w:link w:val="Heading1Char"/>
    <w:qFormat/>
    <w:pPr>
      <w:numPr>
        <w:ilvl w:val="0"/>
        <w:numId w:val="0"/>
      </w:numPr>
      <w:outlineLvl w:val="0"/>
    </w:pPr>
    <w:rPr>
      <w:color w:val="2E74B5"/>
      <w:sz w:val="32"/>
      <w:szCs w:val="32"/>
    </w:rPr>
  </w:style>
  <w:style w:type="paragraph" w:styleId="Heading2">
    <w:name w:val="heading 2"/>
    <w:basedOn w:val="Normal"/>
    <w:next w:val="Normal"/>
    <w:link w:val="Heading2Char"/>
    <w:qFormat/>
    <w:pPr>
      <w:numPr>
        <w:ilvl w:val="0"/>
        <w:numId w:val="0"/>
      </w:numPr>
      <w:outlineLvl w:val="1"/>
    </w:pPr>
    <w:rPr>
      <w:color w:val="2E74B5"/>
      <w:sz w:val="26"/>
      <w:szCs w:val="26"/>
    </w:rPr>
  </w:style>
  <w:style w:type="paragraph" w:styleId="Heading3">
    <w:name w:val="heading 3"/>
    <w:basedOn w:val="Normal"/>
    <w:next w:val="Normal"/>
    <w:qFormat/>
    <w:pPr>
      <w:numPr>
        <w:ilvl w:val="0"/>
        <w:numId w:val="0"/>
      </w:numPr>
      <w:outlineLvl w:val="2"/>
    </w:pPr>
    <w:rPr>
      <w:color w:val="1F4D78"/>
      <w:sz w:val="24"/>
      <w:szCs w:val="24"/>
    </w:rPr>
  </w:style>
  <w:style w:type="paragraph" w:styleId="Heading4">
    <w:name w:val="heading 4"/>
    <w:basedOn w:val="Normal"/>
    <w:next w:val="Normal"/>
    <w:qFormat/>
    <w:pPr>
      <w:numPr>
        <w:ilvl w:val="0"/>
        <w:numId w:val="0"/>
      </w:numPr>
      <w:outlineLvl w:val="3"/>
    </w:pPr>
    <w:rPr>
      <w:i/>
      <w:iCs/>
      <w:color w:val="2E74B5"/>
    </w:rPr>
  </w:style>
  <w:style w:type="paragraph" w:styleId="Heading5">
    <w:name w:val="heading 5"/>
    <w:basedOn w:val="Normal"/>
    <w:next w:val="Normal"/>
    <w:qFormat/>
    <w:pPr>
      <w:numPr>
        <w:ilvl w:val="0"/>
        <w:numId w:val="0"/>
      </w:numPr>
      <w:outlineLvl w:val="4"/>
    </w:pPr>
    <w:rPr>
      <w:color w:val="2E74B5"/>
    </w:rPr>
  </w:style>
  <w:style w:type="paragraph" w:styleId="Heading6">
    <w:name w:val="heading 6"/>
    <w:basedOn w:val="Normal"/>
    <w:next w:val="Normal"/>
    <w:qFormat/>
    <w:pPr>
      <w:numPr>
        <w:ilvl w:val="0"/>
        <w:numId w:val="0"/>
      </w:numPr>
      <w:outlineLvl w:val="5"/>
    </w:pPr>
    <w:rPr>
      <w:color w:val="1F4D78"/>
    </w:rPr>
  </w:style>
  <w:style w:type="character" w:styleId="DefaultParagraphFont">
    <w:name w:val="Default Paragraph Font"/>
    <w:qFormat/>
    <w:rPr/>
  </w:style>
  <w:style w:type="character" w:styleId="Hyperlink">
    <w:name w:val="Hyperlink"/>
    <w:rPr>
      <w:color w:val="0563C1"/>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Heading2Char">
    <w:name w:val="Heading 2 Char"/>
    <w:basedOn w:val="DefaultParagraphFont"/>
    <w:link w:val="Heading2"/>
    <w:qFormat/>
    <w:rPr>
      <w:color w:val="2E74B5"/>
      <w:sz w:val="26"/>
      <w:szCs w:val="26"/>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color w:val="2E74B5"/>
      <w:sz w:val="32"/>
      <w:szCs w:val="32"/>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rPr>
      <w:sz w:val="56"/>
      <w:szCs w:val="56"/>
    </w:rPr>
  </w:style>
  <w:style w:type="paragraph" w:styleId="Strong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409</TotalTime>
  <Application>LibreOffice/25.2.7.2$Windows_X86_64 LibreOffice_project/5cbfd1ab6520636bb5f7b99185aa69bd7456825d</Application>
  <AppVersion>15.0000</AppVersion>
  <Pages>33</Pages>
  <Words>7838</Words>
  <Characters>50681</Characters>
  <CharactersWithSpaces>58048</CharactersWithSpaces>
  <Paragraphs>791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2026-07-01T05:56:00Z</dcterms:created>
  <dc:creator>Un-named</dc:creator>
  <dc:description/>
  <dc:language>en-CA</dc:language>
  <cp:lastModifiedBy/>
  <dcterms:modified xsi:type="dcterms:W3CDTF">2026-10-14T19:21:12Z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